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A9A5E" w14:textId="675060F8" w:rsidR="00D56DD4" w:rsidRPr="00573BA9" w:rsidRDefault="00D56DD4" w:rsidP="00D56DD4">
      <w:pPr>
        <w:pStyle w:val="FR1"/>
        <w:tabs>
          <w:tab w:val="left" w:pos="5420"/>
        </w:tabs>
        <w:spacing w:before="0"/>
        <w:ind w:left="0" w:right="0"/>
        <w:jc w:val="left"/>
        <w:rPr>
          <w:b w:val="0"/>
          <w:sz w:val="26"/>
          <w:szCs w:val="26"/>
        </w:rPr>
      </w:pPr>
    </w:p>
    <w:p w14:paraId="5D40CDFB" w14:textId="77777777" w:rsidR="00D56DD4" w:rsidRPr="00573BA9" w:rsidRDefault="00D56DD4" w:rsidP="00D56DD4">
      <w:pPr>
        <w:pStyle w:val="FR1"/>
        <w:tabs>
          <w:tab w:val="left" w:pos="5420"/>
        </w:tabs>
        <w:spacing w:before="0"/>
        <w:ind w:left="0" w:right="0"/>
        <w:jc w:val="right"/>
        <w:rPr>
          <w:b w:val="0"/>
          <w:sz w:val="26"/>
          <w:szCs w:val="26"/>
        </w:rPr>
      </w:pPr>
    </w:p>
    <w:p w14:paraId="1A2AFB1D" w14:textId="77777777" w:rsidR="00D56DD4" w:rsidRPr="00573BA9" w:rsidRDefault="00D56DD4" w:rsidP="00D56DD4">
      <w:pPr>
        <w:pStyle w:val="FR1"/>
        <w:tabs>
          <w:tab w:val="left" w:pos="5420"/>
        </w:tabs>
        <w:spacing w:before="0"/>
        <w:ind w:left="0" w:right="0"/>
        <w:jc w:val="right"/>
        <w:rPr>
          <w:b w:val="0"/>
          <w:sz w:val="26"/>
          <w:szCs w:val="26"/>
        </w:rPr>
      </w:pPr>
    </w:p>
    <w:p w14:paraId="7DF054B5" w14:textId="77777777" w:rsidR="00D56DD4" w:rsidRPr="00573BA9" w:rsidRDefault="00D56DD4" w:rsidP="00D56DD4">
      <w:pPr>
        <w:pStyle w:val="FR1"/>
        <w:tabs>
          <w:tab w:val="left" w:pos="5420"/>
        </w:tabs>
        <w:spacing w:before="0"/>
        <w:ind w:left="0" w:right="0"/>
        <w:jc w:val="right"/>
        <w:rPr>
          <w:b w:val="0"/>
          <w:sz w:val="26"/>
          <w:szCs w:val="26"/>
        </w:rPr>
      </w:pPr>
    </w:p>
    <w:p w14:paraId="07EEA768" w14:textId="77777777" w:rsidR="00D56DD4" w:rsidRPr="00573BA9" w:rsidRDefault="00D56DD4" w:rsidP="00D56DD4">
      <w:pPr>
        <w:pStyle w:val="FR1"/>
        <w:tabs>
          <w:tab w:val="left" w:pos="5420"/>
        </w:tabs>
        <w:spacing w:before="0"/>
        <w:ind w:left="0" w:right="0"/>
        <w:jc w:val="right"/>
        <w:rPr>
          <w:b w:val="0"/>
          <w:sz w:val="26"/>
          <w:szCs w:val="26"/>
        </w:rPr>
      </w:pPr>
    </w:p>
    <w:p w14:paraId="6998F9CD" w14:textId="77777777" w:rsidR="00D56DD4" w:rsidRPr="00573BA9" w:rsidRDefault="00D56DD4" w:rsidP="00D56DD4">
      <w:pPr>
        <w:pStyle w:val="FR1"/>
        <w:tabs>
          <w:tab w:val="left" w:pos="5420"/>
        </w:tabs>
        <w:spacing w:before="0"/>
        <w:ind w:left="0" w:right="0"/>
        <w:rPr>
          <w:sz w:val="26"/>
          <w:szCs w:val="26"/>
        </w:rPr>
      </w:pPr>
      <w:r w:rsidRPr="00573BA9">
        <w:rPr>
          <w:sz w:val="26"/>
          <w:szCs w:val="26"/>
        </w:rPr>
        <w:t>Правительство Российской Федерации</w:t>
      </w:r>
    </w:p>
    <w:p w14:paraId="2CB41014" w14:textId="77777777" w:rsidR="00D56DD4" w:rsidRPr="00573BA9" w:rsidRDefault="00D56DD4" w:rsidP="00D56DD4">
      <w:pPr>
        <w:pStyle w:val="FR1"/>
        <w:tabs>
          <w:tab w:val="left" w:pos="5420"/>
        </w:tabs>
        <w:spacing w:before="0"/>
        <w:ind w:left="0" w:right="0"/>
        <w:rPr>
          <w:sz w:val="26"/>
          <w:szCs w:val="26"/>
        </w:rPr>
      </w:pPr>
    </w:p>
    <w:p w14:paraId="12D9AA9B" w14:textId="77777777" w:rsidR="00D56DD4" w:rsidRPr="00573BA9" w:rsidRDefault="00D56DD4" w:rsidP="00D56DD4">
      <w:pPr>
        <w:pStyle w:val="FR1"/>
        <w:tabs>
          <w:tab w:val="left" w:pos="5420"/>
        </w:tabs>
        <w:spacing w:before="0"/>
        <w:ind w:left="0" w:right="0"/>
        <w:rPr>
          <w:sz w:val="26"/>
          <w:szCs w:val="26"/>
        </w:rPr>
      </w:pPr>
      <w:r w:rsidRPr="00573BA9">
        <w:rPr>
          <w:sz w:val="26"/>
          <w:szCs w:val="26"/>
        </w:rPr>
        <w:t xml:space="preserve">Федеральное государственное автономное образовательное учреждение </w:t>
      </w:r>
    </w:p>
    <w:p w14:paraId="4372BFE5" w14:textId="77777777" w:rsidR="00D56DD4" w:rsidRPr="00573BA9" w:rsidRDefault="00D56DD4" w:rsidP="00D56DD4">
      <w:pPr>
        <w:pStyle w:val="FR1"/>
        <w:tabs>
          <w:tab w:val="left" w:pos="5420"/>
        </w:tabs>
        <w:spacing w:before="0"/>
        <w:ind w:left="0" w:right="0"/>
        <w:rPr>
          <w:sz w:val="26"/>
          <w:szCs w:val="26"/>
        </w:rPr>
      </w:pPr>
      <w:r w:rsidRPr="00573BA9">
        <w:rPr>
          <w:sz w:val="26"/>
          <w:szCs w:val="26"/>
        </w:rPr>
        <w:t>высшего профессионального образования</w:t>
      </w:r>
    </w:p>
    <w:p w14:paraId="243887E3" w14:textId="77777777" w:rsidR="00D56DD4" w:rsidRPr="00573BA9" w:rsidRDefault="00D56DD4" w:rsidP="00D56DD4">
      <w:pPr>
        <w:pStyle w:val="FR1"/>
        <w:tabs>
          <w:tab w:val="left" w:pos="5420"/>
        </w:tabs>
        <w:spacing w:before="0"/>
        <w:ind w:left="0" w:right="0"/>
        <w:rPr>
          <w:sz w:val="26"/>
          <w:szCs w:val="26"/>
        </w:rPr>
      </w:pPr>
    </w:p>
    <w:p w14:paraId="27C1E52F" w14:textId="77777777" w:rsidR="00D56DD4" w:rsidRPr="00573BA9" w:rsidRDefault="00D56DD4" w:rsidP="00D56DD4">
      <w:pPr>
        <w:pStyle w:val="FR1"/>
        <w:spacing w:before="0"/>
        <w:ind w:left="0" w:right="-6"/>
        <w:rPr>
          <w:sz w:val="26"/>
          <w:szCs w:val="26"/>
        </w:rPr>
      </w:pPr>
      <w:r w:rsidRPr="00573BA9">
        <w:rPr>
          <w:sz w:val="26"/>
          <w:szCs w:val="26"/>
        </w:rPr>
        <w:t xml:space="preserve">«Национальный исследовательский университет </w:t>
      </w:r>
      <w:r w:rsidRPr="00573BA9">
        <w:rPr>
          <w:sz w:val="26"/>
          <w:szCs w:val="26"/>
        </w:rPr>
        <w:br/>
        <w:t>«Высшая школа экономики»</w:t>
      </w:r>
    </w:p>
    <w:p w14:paraId="54820E1F" w14:textId="77777777" w:rsidR="00D56DD4" w:rsidRPr="00573BA9" w:rsidRDefault="00D56DD4" w:rsidP="00D56DD4">
      <w:pPr>
        <w:rPr>
          <w:sz w:val="26"/>
          <w:szCs w:val="26"/>
        </w:rPr>
      </w:pPr>
    </w:p>
    <w:p w14:paraId="1C649122" w14:textId="77777777" w:rsidR="00D56DD4" w:rsidRPr="00573BA9" w:rsidRDefault="00D56DD4" w:rsidP="00573BA9">
      <w:pPr>
        <w:pStyle w:val="6"/>
        <w:jc w:val="center"/>
        <w:rPr>
          <w:rFonts w:ascii="Times New Roman" w:hAnsi="Times New Roman" w:cs="Times New Roman"/>
          <w:i w:val="0"/>
          <w:color w:val="auto"/>
          <w:sz w:val="26"/>
          <w:szCs w:val="26"/>
        </w:rPr>
      </w:pPr>
      <w:r w:rsidRPr="00573BA9">
        <w:rPr>
          <w:rFonts w:ascii="Times New Roman" w:hAnsi="Times New Roman" w:cs="Times New Roman"/>
          <w:i w:val="0"/>
          <w:color w:val="auto"/>
          <w:sz w:val="26"/>
          <w:szCs w:val="26"/>
        </w:rPr>
        <w:t>Факультет/отделение факультета/Подразделение  -  Мировая экономика и мировая политика / Мировая экономика</w:t>
      </w:r>
    </w:p>
    <w:p w14:paraId="59207EF8" w14:textId="77777777" w:rsidR="00D56DD4" w:rsidRPr="00573BA9" w:rsidRDefault="00D56DD4" w:rsidP="00573BA9">
      <w:pPr>
        <w:pStyle w:val="6"/>
        <w:jc w:val="center"/>
        <w:rPr>
          <w:rFonts w:ascii="Times New Roman" w:hAnsi="Times New Roman" w:cs="Times New Roman"/>
          <w:i w:val="0"/>
          <w:color w:val="auto"/>
          <w:sz w:val="26"/>
          <w:szCs w:val="26"/>
        </w:rPr>
      </w:pPr>
      <w:r w:rsidRPr="00573BA9">
        <w:rPr>
          <w:rFonts w:ascii="Times New Roman" w:hAnsi="Times New Roman" w:cs="Times New Roman"/>
          <w:i w:val="0"/>
          <w:color w:val="auto"/>
          <w:sz w:val="26"/>
          <w:szCs w:val="26"/>
        </w:rPr>
        <w:t>Кафедра международных валютно-финансовых отношений</w:t>
      </w:r>
    </w:p>
    <w:p w14:paraId="4EB3E415" w14:textId="77777777" w:rsidR="00D56DD4" w:rsidRPr="00573BA9" w:rsidRDefault="00D56DD4" w:rsidP="00D56DD4">
      <w:pPr>
        <w:autoSpaceDE w:val="0"/>
        <w:autoSpaceDN w:val="0"/>
        <w:adjustRightInd w:val="0"/>
        <w:jc w:val="center"/>
        <w:rPr>
          <w:sz w:val="26"/>
          <w:szCs w:val="26"/>
        </w:rPr>
      </w:pPr>
    </w:p>
    <w:p w14:paraId="6641DA5C" w14:textId="77777777" w:rsidR="00D56DD4" w:rsidRPr="00573BA9" w:rsidRDefault="00D56DD4" w:rsidP="00D56DD4">
      <w:pPr>
        <w:autoSpaceDE w:val="0"/>
        <w:autoSpaceDN w:val="0"/>
        <w:adjustRightInd w:val="0"/>
        <w:jc w:val="center"/>
        <w:rPr>
          <w:sz w:val="26"/>
          <w:szCs w:val="26"/>
        </w:rPr>
      </w:pPr>
    </w:p>
    <w:p w14:paraId="0762E85F" w14:textId="77777777" w:rsidR="00D56DD4" w:rsidRPr="00573BA9" w:rsidRDefault="00D56DD4" w:rsidP="00D56DD4">
      <w:pPr>
        <w:autoSpaceDE w:val="0"/>
        <w:autoSpaceDN w:val="0"/>
        <w:adjustRightInd w:val="0"/>
        <w:jc w:val="center"/>
        <w:rPr>
          <w:sz w:val="26"/>
          <w:szCs w:val="26"/>
        </w:rPr>
      </w:pPr>
    </w:p>
    <w:p w14:paraId="78793C08" w14:textId="77777777" w:rsidR="00D56DD4" w:rsidRPr="00573BA9" w:rsidRDefault="00D56DD4" w:rsidP="00D56DD4">
      <w:pPr>
        <w:pStyle w:val="6"/>
        <w:jc w:val="center"/>
        <w:rPr>
          <w:rFonts w:ascii="Times New Roman" w:hAnsi="Times New Roman" w:cs="Times New Roman"/>
          <w:i w:val="0"/>
          <w:color w:val="auto"/>
          <w:sz w:val="26"/>
          <w:szCs w:val="26"/>
        </w:rPr>
      </w:pPr>
      <w:r w:rsidRPr="00573BA9">
        <w:rPr>
          <w:rFonts w:ascii="Times New Roman" w:hAnsi="Times New Roman" w:cs="Times New Roman"/>
          <w:i w:val="0"/>
          <w:color w:val="auto"/>
          <w:sz w:val="26"/>
          <w:szCs w:val="26"/>
        </w:rPr>
        <w:t>ВЫПУСКНАЯ</w:t>
      </w:r>
      <w:r w:rsidRPr="00573BA9">
        <w:rPr>
          <w:rFonts w:ascii="Times New Roman" w:hAnsi="Times New Roman" w:cs="Times New Roman"/>
          <w:b/>
          <w:bCs/>
          <w:i w:val="0"/>
          <w:color w:val="auto"/>
          <w:sz w:val="26"/>
          <w:szCs w:val="26"/>
        </w:rPr>
        <w:t xml:space="preserve"> </w:t>
      </w:r>
      <w:r w:rsidRPr="00573BA9">
        <w:rPr>
          <w:rFonts w:ascii="Times New Roman" w:hAnsi="Times New Roman" w:cs="Times New Roman"/>
          <w:bCs/>
          <w:i w:val="0"/>
          <w:color w:val="auto"/>
          <w:sz w:val="26"/>
          <w:szCs w:val="26"/>
        </w:rPr>
        <w:t>КВАЛИФИКАЦИОННАЯ РАБОТА</w:t>
      </w:r>
    </w:p>
    <w:p w14:paraId="5E00EF99" w14:textId="77777777" w:rsidR="00D56DD4" w:rsidRPr="00573BA9" w:rsidRDefault="00D56DD4" w:rsidP="00D56DD4">
      <w:pPr>
        <w:autoSpaceDE w:val="0"/>
        <w:autoSpaceDN w:val="0"/>
        <w:adjustRightInd w:val="0"/>
        <w:jc w:val="center"/>
        <w:rPr>
          <w:b/>
          <w:bCs/>
          <w:sz w:val="26"/>
          <w:szCs w:val="26"/>
        </w:rPr>
      </w:pPr>
    </w:p>
    <w:p w14:paraId="64F4A19D" w14:textId="77777777" w:rsidR="00D56DD4" w:rsidRPr="00573BA9" w:rsidRDefault="00D56DD4" w:rsidP="00D56DD4">
      <w:pPr>
        <w:autoSpaceDE w:val="0"/>
        <w:autoSpaceDN w:val="0"/>
        <w:adjustRightInd w:val="0"/>
        <w:jc w:val="center"/>
        <w:rPr>
          <w:b/>
          <w:bCs/>
          <w:sz w:val="26"/>
          <w:szCs w:val="26"/>
        </w:rPr>
      </w:pPr>
    </w:p>
    <w:p w14:paraId="17E8E67E" w14:textId="1E130A03" w:rsidR="00D56DD4" w:rsidRPr="00573BA9" w:rsidRDefault="00D56DD4" w:rsidP="00573BA9">
      <w:pPr>
        <w:pStyle w:val="20"/>
        <w:jc w:val="center"/>
        <w:rPr>
          <w:sz w:val="26"/>
          <w:szCs w:val="26"/>
        </w:rPr>
      </w:pPr>
      <w:r w:rsidRPr="00573BA9">
        <w:rPr>
          <w:sz w:val="26"/>
          <w:szCs w:val="26"/>
        </w:rPr>
        <w:t>На тему «</w:t>
      </w:r>
      <w:r w:rsidR="00573BA9" w:rsidRPr="00573BA9">
        <w:rPr>
          <w:sz w:val="26"/>
          <w:szCs w:val="26"/>
        </w:rPr>
        <w:t>Теория юридических систем и саморегулирование на финансовых рынках Великобритании и Франции</w:t>
      </w:r>
      <w:r w:rsidRPr="00573BA9">
        <w:rPr>
          <w:sz w:val="26"/>
          <w:szCs w:val="26"/>
        </w:rPr>
        <w:t>»</w:t>
      </w:r>
    </w:p>
    <w:p w14:paraId="5CDF3D2C" w14:textId="77777777" w:rsidR="00D56DD4" w:rsidRPr="00573BA9" w:rsidRDefault="00D56DD4" w:rsidP="00D56DD4">
      <w:pPr>
        <w:autoSpaceDE w:val="0"/>
        <w:autoSpaceDN w:val="0"/>
        <w:adjustRightInd w:val="0"/>
        <w:spacing w:before="35"/>
        <w:jc w:val="both"/>
        <w:rPr>
          <w:sz w:val="26"/>
          <w:szCs w:val="26"/>
        </w:rPr>
      </w:pPr>
    </w:p>
    <w:p w14:paraId="7B3AB32C" w14:textId="77777777" w:rsidR="00D56DD4" w:rsidRPr="00573BA9" w:rsidRDefault="00D56DD4" w:rsidP="00D56DD4">
      <w:pPr>
        <w:autoSpaceDE w:val="0"/>
        <w:autoSpaceDN w:val="0"/>
        <w:adjustRightInd w:val="0"/>
        <w:spacing w:before="35"/>
        <w:jc w:val="both"/>
        <w:rPr>
          <w:sz w:val="26"/>
          <w:szCs w:val="26"/>
        </w:rPr>
      </w:pPr>
    </w:p>
    <w:p w14:paraId="15F8984C" w14:textId="77777777" w:rsidR="00D56DD4" w:rsidRPr="00573BA9" w:rsidRDefault="00D56DD4" w:rsidP="00D56DD4">
      <w:pPr>
        <w:autoSpaceDE w:val="0"/>
        <w:autoSpaceDN w:val="0"/>
        <w:adjustRightInd w:val="0"/>
        <w:spacing w:before="35"/>
        <w:ind w:left="6300"/>
        <w:jc w:val="both"/>
        <w:rPr>
          <w:sz w:val="26"/>
          <w:szCs w:val="26"/>
        </w:rPr>
      </w:pPr>
    </w:p>
    <w:p w14:paraId="7CF75214" w14:textId="77777777" w:rsidR="00D56DD4" w:rsidRPr="00573BA9" w:rsidRDefault="00D56DD4" w:rsidP="00D56DD4">
      <w:pPr>
        <w:tabs>
          <w:tab w:val="left" w:pos="8820"/>
        </w:tabs>
        <w:ind w:left="4956" w:right="818"/>
        <w:rPr>
          <w:sz w:val="26"/>
          <w:szCs w:val="26"/>
        </w:rPr>
      </w:pPr>
      <w:r w:rsidRPr="00573BA9">
        <w:rPr>
          <w:sz w:val="26"/>
          <w:szCs w:val="26"/>
        </w:rPr>
        <w:t>Студент группы № 562</w:t>
      </w:r>
    </w:p>
    <w:p w14:paraId="3714CB7E" w14:textId="03EAD3F7" w:rsidR="00D56DD4" w:rsidRPr="00573BA9" w:rsidRDefault="00573BA9" w:rsidP="00D56DD4">
      <w:pPr>
        <w:tabs>
          <w:tab w:val="left" w:pos="8820"/>
        </w:tabs>
        <w:ind w:left="4956" w:right="818"/>
        <w:rPr>
          <w:sz w:val="26"/>
          <w:szCs w:val="26"/>
        </w:rPr>
      </w:pPr>
      <w:r>
        <w:rPr>
          <w:sz w:val="26"/>
          <w:szCs w:val="26"/>
        </w:rPr>
        <w:t>Кузьмичева Дарья Сергеевна</w:t>
      </w:r>
    </w:p>
    <w:p w14:paraId="33CF6EC6" w14:textId="77777777" w:rsidR="00D56DD4" w:rsidRPr="00573BA9" w:rsidRDefault="00D56DD4" w:rsidP="00D56DD4">
      <w:pPr>
        <w:tabs>
          <w:tab w:val="left" w:pos="8820"/>
        </w:tabs>
        <w:ind w:left="4956" w:right="818"/>
        <w:rPr>
          <w:sz w:val="26"/>
          <w:szCs w:val="26"/>
        </w:rPr>
      </w:pPr>
    </w:p>
    <w:p w14:paraId="37D97F24" w14:textId="77777777" w:rsidR="00D56DD4" w:rsidRPr="00573BA9" w:rsidRDefault="00D56DD4" w:rsidP="00D56DD4">
      <w:pPr>
        <w:tabs>
          <w:tab w:val="left" w:pos="8820"/>
        </w:tabs>
        <w:ind w:left="4956" w:right="818"/>
        <w:rPr>
          <w:sz w:val="26"/>
          <w:szCs w:val="26"/>
        </w:rPr>
      </w:pPr>
      <w:r w:rsidRPr="00573BA9">
        <w:rPr>
          <w:sz w:val="26"/>
          <w:szCs w:val="26"/>
        </w:rPr>
        <w:t>Руководитель ВКР</w:t>
      </w:r>
    </w:p>
    <w:p w14:paraId="2DEF606C" w14:textId="77777777" w:rsidR="00D56DD4" w:rsidRPr="00573BA9" w:rsidRDefault="00D56DD4" w:rsidP="00D56DD4">
      <w:pPr>
        <w:tabs>
          <w:tab w:val="left" w:pos="8820"/>
        </w:tabs>
        <w:ind w:left="4956" w:right="818"/>
        <w:rPr>
          <w:sz w:val="26"/>
          <w:szCs w:val="26"/>
        </w:rPr>
      </w:pPr>
      <w:r w:rsidRPr="00573BA9">
        <w:rPr>
          <w:sz w:val="26"/>
          <w:szCs w:val="26"/>
        </w:rPr>
        <w:t xml:space="preserve">преподаватель кафедры МВФО Ильин Евгений Викторович    </w:t>
      </w:r>
    </w:p>
    <w:p w14:paraId="5352C8A1" w14:textId="77777777" w:rsidR="00D56DD4" w:rsidRPr="00573BA9" w:rsidRDefault="00D56DD4" w:rsidP="00D56DD4">
      <w:pPr>
        <w:ind w:left="4956"/>
        <w:jc w:val="both"/>
        <w:rPr>
          <w:sz w:val="26"/>
          <w:szCs w:val="26"/>
        </w:rPr>
      </w:pPr>
    </w:p>
    <w:p w14:paraId="29E7A793" w14:textId="77777777" w:rsidR="00D56DD4" w:rsidRPr="00573BA9" w:rsidRDefault="00D56DD4" w:rsidP="00D56DD4">
      <w:pPr>
        <w:ind w:left="4956"/>
        <w:rPr>
          <w:sz w:val="26"/>
          <w:szCs w:val="26"/>
        </w:rPr>
      </w:pPr>
    </w:p>
    <w:p w14:paraId="37147923" w14:textId="77777777" w:rsidR="00D56DD4" w:rsidRPr="00573BA9" w:rsidRDefault="00D56DD4" w:rsidP="00D56DD4">
      <w:pPr>
        <w:ind w:left="4956"/>
        <w:rPr>
          <w:sz w:val="26"/>
          <w:szCs w:val="26"/>
        </w:rPr>
      </w:pPr>
    </w:p>
    <w:p w14:paraId="2777F92D" w14:textId="77777777" w:rsidR="00D56DD4" w:rsidRPr="00573BA9" w:rsidRDefault="00D56DD4" w:rsidP="00D56DD4">
      <w:pPr>
        <w:ind w:left="4956"/>
        <w:rPr>
          <w:sz w:val="26"/>
          <w:szCs w:val="26"/>
        </w:rPr>
      </w:pPr>
    </w:p>
    <w:p w14:paraId="409EF56F" w14:textId="77777777" w:rsidR="00D56DD4" w:rsidRPr="00573BA9" w:rsidRDefault="00D56DD4" w:rsidP="00D56DD4">
      <w:pPr>
        <w:ind w:left="4956"/>
        <w:rPr>
          <w:sz w:val="26"/>
          <w:szCs w:val="26"/>
        </w:rPr>
      </w:pPr>
    </w:p>
    <w:p w14:paraId="2D3A851B" w14:textId="77777777" w:rsidR="00D56DD4" w:rsidRPr="00573BA9" w:rsidRDefault="00D56DD4" w:rsidP="00D56DD4">
      <w:pPr>
        <w:ind w:left="4956"/>
        <w:jc w:val="both"/>
        <w:rPr>
          <w:sz w:val="26"/>
          <w:szCs w:val="26"/>
        </w:rPr>
      </w:pPr>
    </w:p>
    <w:p w14:paraId="39113839" w14:textId="77777777" w:rsidR="00D56DD4" w:rsidRPr="00573BA9" w:rsidRDefault="00D56DD4" w:rsidP="00D56DD4">
      <w:pPr>
        <w:jc w:val="both"/>
        <w:rPr>
          <w:sz w:val="26"/>
          <w:szCs w:val="26"/>
        </w:rPr>
      </w:pPr>
    </w:p>
    <w:p w14:paraId="64A6AD42" w14:textId="77777777" w:rsidR="00D56DD4" w:rsidRPr="00573BA9" w:rsidRDefault="00D56DD4" w:rsidP="00D56DD4">
      <w:pPr>
        <w:autoSpaceDE w:val="0"/>
        <w:autoSpaceDN w:val="0"/>
        <w:adjustRightInd w:val="0"/>
        <w:ind w:left="3540"/>
        <w:rPr>
          <w:sz w:val="26"/>
          <w:szCs w:val="26"/>
          <w:lang w:val="en-US"/>
        </w:rPr>
      </w:pPr>
      <w:r w:rsidRPr="00573BA9">
        <w:rPr>
          <w:sz w:val="26"/>
          <w:szCs w:val="26"/>
        </w:rPr>
        <w:t>Москва, 2013</w:t>
      </w:r>
    </w:p>
    <w:p w14:paraId="4FE2C99B" w14:textId="6951B2E9" w:rsidR="00D56DD4" w:rsidRPr="00573BA9" w:rsidRDefault="00D56DD4">
      <w:r w:rsidRPr="00573BA9">
        <w:br w:type="page"/>
      </w:r>
    </w:p>
    <w:sdt>
      <w:sdtPr>
        <w:rPr>
          <w:rFonts w:ascii="Times New Roman" w:eastAsiaTheme="minorHAnsi" w:hAnsi="Times New Roman" w:cs="Times New Roman"/>
          <w:b w:val="0"/>
          <w:bCs w:val="0"/>
          <w:color w:val="auto"/>
          <w:sz w:val="24"/>
          <w:szCs w:val="24"/>
          <w:lang w:eastAsia="en-US"/>
        </w:rPr>
        <w:id w:val="2089872617"/>
        <w:docPartObj>
          <w:docPartGallery w:val="Table of Contents"/>
          <w:docPartUnique/>
        </w:docPartObj>
      </w:sdtPr>
      <w:sdtContent>
        <w:p w14:paraId="7C3151F4" w14:textId="717C7D60" w:rsidR="000700BD" w:rsidRPr="00D712D9" w:rsidRDefault="000700BD" w:rsidP="00D712D9">
          <w:pPr>
            <w:pStyle w:val="af7"/>
            <w:spacing w:line="360" w:lineRule="auto"/>
            <w:jc w:val="center"/>
            <w:rPr>
              <w:rFonts w:ascii="Times New Roman" w:hAnsi="Times New Roman" w:cs="Times New Roman"/>
              <w:color w:val="0D0D0D" w:themeColor="text1" w:themeTint="F2"/>
            </w:rPr>
          </w:pPr>
          <w:r w:rsidRPr="00D712D9">
            <w:rPr>
              <w:rFonts w:ascii="Times New Roman" w:hAnsi="Times New Roman" w:cs="Times New Roman"/>
              <w:color w:val="0D0D0D" w:themeColor="text1" w:themeTint="F2"/>
            </w:rPr>
            <w:t>Оглавление</w:t>
          </w:r>
        </w:p>
        <w:p w14:paraId="7685E5D6" w14:textId="77777777" w:rsidR="00D712D9" w:rsidRPr="00D712D9" w:rsidRDefault="000700BD" w:rsidP="00D712D9">
          <w:pPr>
            <w:pStyle w:val="11"/>
            <w:spacing w:line="360" w:lineRule="auto"/>
            <w:rPr>
              <w:rFonts w:eastAsiaTheme="minorEastAsia"/>
              <w:b w:val="0"/>
              <w:color w:val="0D0D0D" w:themeColor="text1" w:themeTint="F2"/>
              <w:lang w:eastAsia="ru-RU"/>
            </w:rPr>
          </w:pPr>
          <w:r w:rsidRPr="00D712D9">
            <w:rPr>
              <w:b w:val="0"/>
              <w:color w:val="0D0D0D" w:themeColor="text1" w:themeTint="F2"/>
            </w:rPr>
            <w:fldChar w:fldCharType="begin"/>
          </w:r>
          <w:r w:rsidRPr="00D712D9">
            <w:rPr>
              <w:b w:val="0"/>
              <w:color w:val="0D0D0D" w:themeColor="text1" w:themeTint="F2"/>
            </w:rPr>
            <w:instrText xml:space="preserve"> TOC \o "1-3" \h \z \u </w:instrText>
          </w:r>
          <w:r w:rsidRPr="00D712D9">
            <w:rPr>
              <w:b w:val="0"/>
              <w:color w:val="0D0D0D" w:themeColor="text1" w:themeTint="F2"/>
            </w:rPr>
            <w:fldChar w:fldCharType="separate"/>
          </w:r>
          <w:hyperlink w:anchor="_Toc356784737" w:history="1">
            <w:r w:rsidR="00D712D9" w:rsidRPr="00D712D9">
              <w:rPr>
                <w:rStyle w:val="a9"/>
                <w:b w:val="0"/>
                <w:color w:val="0D0D0D" w:themeColor="text1" w:themeTint="F2"/>
              </w:rPr>
              <w:t>Введение</w:t>
            </w:r>
            <w:r w:rsidR="00D712D9" w:rsidRPr="00D712D9">
              <w:rPr>
                <w:b w:val="0"/>
                <w:webHidden/>
                <w:color w:val="0D0D0D" w:themeColor="text1" w:themeTint="F2"/>
              </w:rPr>
              <w:tab/>
            </w:r>
            <w:r w:rsidR="00D712D9" w:rsidRPr="00D712D9">
              <w:rPr>
                <w:b w:val="0"/>
                <w:webHidden/>
                <w:color w:val="0D0D0D" w:themeColor="text1" w:themeTint="F2"/>
              </w:rPr>
              <w:fldChar w:fldCharType="begin"/>
            </w:r>
            <w:r w:rsidR="00D712D9" w:rsidRPr="00D712D9">
              <w:rPr>
                <w:b w:val="0"/>
                <w:webHidden/>
                <w:color w:val="0D0D0D" w:themeColor="text1" w:themeTint="F2"/>
              </w:rPr>
              <w:instrText xml:space="preserve"> PAGEREF _Toc356784737 \h </w:instrText>
            </w:r>
            <w:r w:rsidR="00D712D9" w:rsidRPr="00D712D9">
              <w:rPr>
                <w:b w:val="0"/>
                <w:webHidden/>
                <w:color w:val="0D0D0D" w:themeColor="text1" w:themeTint="F2"/>
              </w:rPr>
            </w:r>
            <w:r w:rsidR="00D712D9" w:rsidRPr="00D712D9">
              <w:rPr>
                <w:b w:val="0"/>
                <w:webHidden/>
                <w:color w:val="0D0D0D" w:themeColor="text1" w:themeTint="F2"/>
              </w:rPr>
              <w:fldChar w:fldCharType="separate"/>
            </w:r>
            <w:r w:rsidR="003C4D37">
              <w:rPr>
                <w:b w:val="0"/>
                <w:webHidden/>
                <w:color w:val="0D0D0D" w:themeColor="text1" w:themeTint="F2"/>
              </w:rPr>
              <w:t>3</w:t>
            </w:r>
            <w:r w:rsidR="00D712D9" w:rsidRPr="00D712D9">
              <w:rPr>
                <w:b w:val="0"/>
                <w:webHidden/>
                <w:color w:val="0D0D0D" w:themeColor="text1" w:themeTint="F2"/>
              </w:rPr>
              <w:fldChar w:fldCharType="end"/>
            </w:r>
          </w:hyperlink>
        </w:p>
        <w:p w14:paraId="09CF4CEA" w14:textId="77777777" w:rsidR="00D712D9" w:rsidRPr="00D712D9" w:rsidRDefault="002744BF" w:rsidP="00D712D9">
          <w:pPr>
            <w:pStyle w:val="11"/>
            <w:spacing w:line="360" w:lineRule="auto"/>
            <w:rPr>
              <w:rFonts w:eastAsiaTheme="minorEastAsia"/>
              <w:b w:val="0"/>
              <w:color w:val="0D0D0D" w:themeColor="text1" w:themeTint="F2"/>
              <w:lang w:eastAsia="ru-RU"/>
            </w:rPr>
          </w:pPr>
          <w:hyperlink w:anchor="_Toc356784738" w:history="1">
            <w:r w:rsidR="00D712D9" w:rsidRPr="00D712D9">
              <w:rPr>
                <w:rStyle w:val="a9"/>
                <w:b w:val="0"/>
                <w:color w:val="0D0D0D" w:themeColor="text1" w:themeTint="F2"/>
              </w:rPr>
              <w:t>1.</w:t>
            </w:r>
            <w:r w:rsidR="00D712D9" w:rsidRPr="00D712D9">
              <w:rPr>
                <w:rFonts w:eastAsiaTheme="minorEastAsia"/>
                <w:b w:val="0"/>
                <w:color w:val="0D0D0D" w:themeColor="text1" w:themeTint="F2"/>
                <w:lang w:eastAsia="ru-RU"/>
              </w:rPr>
              <w:tab/>
            </w:r>
            <w:r w:rsidR="00D712D9" w:rsidRPr="00D712D9">
              <w:rPr>
                <w:rStyle w:val="a9"/>
                <w:b w:val="0"/>
                <w:color w:val="0D0D0D" w:themeColor="text1" w:themeTint="F2"/>
              </w:rPr>
              <w:t>Теория юридических систем и её основные положения</w:t>
            </w:r>
            <w:r w:rsidR="00D712D9" w:rsidRPr="00D712D9">
              <w:rPr>
                <w:b w:val="0"/>
                <w:webHidden/>
                <w:color w:val="0D0D0D" w:themeColor="text1" w:themeTint="F2"/>
              </w:rPr>
              <w:tab/>
            </w:r>
            <w:r w:rsidR="00D712D9" w:rsidRPr="00D712D9">
              <w:rPr>
                <w:b w:val="0"/>
                <w:webHidden/>
                <w:color w:val="0D0D0D" w:themeColor="text1" w:themeTint="F2"/>
              </w:rPr>
              <w:fldChar w:fldCharType="begin"/>
            </w:r>
            <w:r w:rsidR="00D712D9" w:rsidRPr="00D712D9">
              <w:rPr>
                <w:b w:val="0"/>
                <w:webHidden/>
                <w:color w:val="0D0D0D" w:themeColor="text1" w:themeTint="F2"/>
              </w:rPr>
              <w:instrText xml:space="preserve"> PAGEREF _Toc356784738 \h </w:instrText>
            </w:r>
            <w:r w:rsidR="00D712D9" w:rsidRPr="00D712D9">
              <w:rPr>
                <w:b w:val="0"/>
                <w:webHidden/>
                <w:color w:val="0D0D0D" w:themeColor="text1" w:themeTint="F2"/>
              </w:rPr>
            </w:r>
            <w:r w:rsidR="00D712D9" w:rsidRPr="00D712D9">
              <w:rPr>
                <w:b w:val="0"/>
                <w:webHidden/>
                <w:color w:val="0D0D0D" w:themeColor="text1" w:themeTint="F2"/>
              </w:rPr>
              <w:fldChar w:fldCharType="separate"/>
            </w:r>
            <w:r w:rsidR="003C4D37">
              <w:rPr>
                <w:b w:val="0"/>
                <w:webHidden/>
                <w:color w:val="0D0D0D" w:themeColor="text1" w:themeTint="F2"/>
              </w:rPr>
              <w:t>7</w:t>
            </w:r>
            <w:r w:rsidR="00D712D9" w:rsidRPr="00D712D9">
              <w:rPr>
                <w:b w:val="0"/>
                <w:webHidden/>
                <w:color w:val="0D0D0D" w:themeColor="text1" w:themeTint="F2"/>
              </w:rPr>
              <w:fldChar w:fldCharType="end"/>
            </w:r>
          </w:hyperlink>
        </w:p>
        <w:p w14:paraId="70C65E62" w14:textId="77777777" w:rsidR="00D712D9" w:rsidRPr="00D712D9" w:rsidRDefault="002744BF" w:rsidP="00D712D9">
          <w:pPr>
            <w:pStyle w:val="2"/>
            <w:tabs>
              <w:tab w:val="left" w:pos="880"/>
              <w:tab w:val="right" w:leader="dot" w:pos="9344"/>
            </w:tabs>
            <w:spacing w:line="360" w:lineRule="auto"/>
            <w:rPr>
              <w:rFonts w:eastAsiaTheme="minorEastAsia"/>
              <w:noProof/>
              <w:color w:val="0D0D0D" w:themeColor="text1" w:themeTint="F2"/>
              <w:sz w:val="28"/>
              <w:szCs w:val="28"/>
              <w:lang w:eastAsia="ru-RU"/>
            </w:rPr>
          </w:pPr>
          <w:hyperlink w:anchor="_Toc356784739" w:history="1">
            <w:r w:rsidR="00D712D9" w:rsidRPr="00D712D9">
              <w:rPr>
                <w:rStyle w:val="a9"/>
                <w:noProof/>
                <w:color w:val="0D0D0D" w:themeColor="text1" w:themeTint="F2"/>
                <w:sz w:val="28"/>
                <w:szCs w:val="28"/>
              </w:rPr>
              <w:t>1.1.</w:t>
            </w:r>
            <w:r w:rsidR="00D712D9" w:rsidRPr="00D712D9">
              <w:rPr>
                <w:rFonts w:eastAsiaTheme="minorEastAsia"/>
                <w:noProof/>
                <w:color w:val="0D0D0D" w:themeColor="text1" w:themeTint="F2"/>
                <w:sz w:val="28"/>
                <w:szCs w:val="28"/>
                <w:lang w:eastAsia="ru-RU"/>
              </w:rPr>
              <w:tab/>
            </w:r>
            <w:r w:rsidR="00D712D9" w:rsidRPr="00D712D9">
              <w:rPr>
                <w:rStyle w:val="a9"/>
                <w:noProof/>
                <w:color w:val="0D0D0D" w:themeColor="text1" w:themeTint="F2"/>
                <w:sz w:val="28"/>
                <w:szCs w:val="28"/>
              </w:rPr>
              <w:t>Правовая защита инвесторов как критерий способствующий развитию финансового рынка</w:t>
            </w:r>
            <w:r w:rsidR="00D712D9" w:rsidRPr="00D712D9">
              <w:rPr>
                <w:noProof/>
                <w:webHidden/>
                <w:color w:val="0D0D0D" w:themeColor="text1" w:themeTint="F2"/>
                <w:sz w:val="28"/>
                <w:szCs w:val="28"/>
              </w:rPr>
              <w:tab/>
            </w:r>
            <w:r w:rsidR="00D712D9" w:rsidRPr="00D712D9">
              <w:rPr>
                <w:noProof/>
                <w:webHidden/>
                <w:color w:val="0D0D0D" w:themeColor="text1" w:themeTint="F2"/>
                <w:sz w:val="28"/>
                <w:szCs w:val="28"/>
              </w:rPr>
              <w:fldChar w:fldCharType="begin"/>
            </w:r>
            <w:r w:rsidR="00D712D9" w:rsidRPr="00D712D9">
              <w:rPr>
                <w:noProof/>
                <w:webHidden/>
                <w:color w:val="0D0D0D" w:themeColor="text1" w:themeTint="F2"/>
                <w:sz w:val="28"/>
                <w:szCs w:val="28"/>
              </w:rPr>
              <w:instrText xml:space="preserve"> PAGEREF _Toc356784739 \h </w:instrText>
            </w:r>
            <w:r w:rsidR="00D712D9" w:rsidRPr="00D712D9">
              <w:rPr>
                <w:noProof/>
                <w:webHidden/>
                <w:color w:val="0D0D0D" w:themeColor="text1" w:themeTint="F2"/>
                <w:sz w:val="28"/>
                <w:szCs w:val="28"/>
              </w:rPr>
            </w:r>
            <w:r w:rsidR="00D712D9" w:rsidRPr="00D712D9">
              <w:rPr>
                <w:noProof/>
                <w:webHidden/>
                <w:color w:val="0D0D0D" w:themeColor="text1" w:themeTint="F2"/>
                <w:sz w:val="28"/>
                <w:szCs w:val="28"/>
              </w:rPr>
              <w:fldChar w:fldCharType="separate"/>
            </w:r>
            <w:r w:rsidR="003C4D37">
              <w:rPr>
                <w:noProof/>
                <w:webHidden/>
                <w:color w:val="0D0D0D" w:themeColor="text1" w:themeTint="F2"/>
                <w:sz w:val="28"/>
                <w:szCs w:val="28"/>
              </w:rPr>
              <w:t>8</w:t>
            </w:r>
            <w:r w:rsidR="00D712D9" w:rsidRPr="00D712D9">
              <w:rPr>
                <w:noProof/>
                <w:webHidden/>
                <w:color w:val="0D0D0D" w:themeColor="text1" w:themeTint="F2"/>
                <w:sz w:val="28"/>
                <w:szCs w:val="28"/>
              </w:rPr>
              <w:fldChar w:fldCharType="end"/>
            </w:r>
          </w:hyperlink>
        </w:p>
        <w:p w14:paraId="051FCA58" w14:textId="77777777" w:rsidR="00D712D9" w:rsidRPr="00D712D9" w:rsidRDefault="002744BF" w:rsidP="00D712D9">
          <w:pPr>
            <w:pStyle w:val="2"/>
            <w:tabs>
              <w:tab w:val="left" w:pos="880"/>
              <w:tab w:val="right" w:leader="dot" w:pos="9344"/>
            </w:tabs>
            <w:spacing w:line="360" w:lineRule="auto"/>
            <w:rPr>
              <w:rFonts w:eastAsiaTheme="minorEastAsia"/>
              <w:noProof/>
              <w:color w:val="0D0D0D" w:themeColor="text1" w:themeTint="F2"/>
              <w:sz w:val="28"/>
              <w:szCs w:val="28"/>
              <w:lang w:eastAsia="ru-RU"/>
            </w:rPr>
          </w:pPr>
          <w:hyperlink w:anchor="_Toc356784740" w:history="1">
            <w:r w:rsidR="00D712D9" w:rsidRPr="00D712D9">
              <w:rPr>
                <w:rStyle w:val="a9"/>
                <w:noProof/>
                <w:color w:val="0D0D0D" w:themeColor="text1" w:themeTint="F2"/>
                <w:sz w:val="28"/>
                <w:szCs w:val="28"/>
              </w:rPr>
              <w:t>1.2.</w:t>
            </w:r>
            <w:r w:rsidR="00D712D9" w:rsidRPr="00D712D9">
              <w:rPr>
                <w:rFonts w:eastAsiaTheme="minorEastAsia"/>
                <w:noProof/>
                <w:color w:val="0D0D0D" w:themeColor="text1" w:themeTint="F2"/>
                <w:sz w:val="28"/>
                <w:szCs w:val="28"/>
                <w:lang w:eastAsia="ru-RU"/>
              </w:rPr>
              <w:tab/>
            </w:r>
            <w:r w:rsidR="00D712D9" w:rsidRPr="00D712D9">
              <w:rPr>
                <w:rStyle w:val="a9"/>
                <w:noProof/>
                <w:color w:val="0D0D0D" w:themeColor="text1" w:themeTint="F2"/>
                <w:sz w:val="28"/>
                <w:szCs w:val="28"/>
              </w:rPr>
              <w:t>Государственное регулирование и его влияние на принятие решений инвесторами</w:t>
            </w:r>
            <w:r w:rsidR="00D712D9" w:rsidRPr="00D712D9">
              <w:rPr>
                <w:noProof/>
                <w:webHidden/>
                <w:color w:val="0D0D0D" w:themeColor="text1" w:themeTint="F2"/>
                <w:sz w:val="28"/>
                <w:szCs w:val="28"/>
              </w:rPr>
              <w:tab/>
            </w:r>
            <w:r w:rsidR="00D712D9" w:rsidRPr="00D712D9">
              <w:rPr>
                <w:noProof/>
                <w:webHidden/>
                <w:color w:val="0D0D0D" w:themeColor="text1" w:themeTint="F2"/>
                <w:sz w:val="28"/>
                <w:szCs w:val="28"/>
              </w:rPr>
              <w:fldChar w:fldCharType="begin"/>
            </w:r>
            <w:r w:rsidR="00D712D9" w:rsidRPr="00D712D9">
              <w:rPr>
                <w:noProof/>
                <w:webHidden/>
                <w:color w:val="0D0D0D" w:themeColor="text1" w:themeTint="F2"/>
                <w:sz w:val="28"/>
                <w:szCs w:val="28"/>
              </w:rPr>
              <w:instrText xml:space="preserve"> PAGEREF _Toc356784740 \h </w:instrText>
            </w:r>
            <w:r w:rsidR="00D712D9" w:rsidRPr="00D712D9">
              <w:rPr>
                <w:noProof/>
                <w:webHidden/>
                <w:color w:val="0D0D0D" w:themeColor="text1" w:themeTint="F2"/>
                <w:sz w:val="28"/>
                <w:szCs w:val="28"/>
              </w:rPr>
            </w:r>
            <w:r w:rsidR="00D712D9" w:rsidRPr="00D712D9">
              <w:rPr>
                <w:noProof/>
                <w:webHidden/>
                <w:color w:val="0D0D0D" w:themeColor="text1" w:themeTint="F2"/>
                <w:sz w:val="28"/>
                <w:szCs w:val="28"/>
              </w:rPr>
              <w:fldChar w:fldCharType="separate"/>
            </w:r>
            <w:r w:rsidR="003C4D37">
              <w:rPr>
                <w:noProof/>
                <w:webHidden/>
                <w:color w:val="0D0D0D" w:themeColor="text1" w:themeTint="F2"/>
                <w:sz w:val="28"/>
                <w:szCs w:val="28"/>
              </w:rPr>
              <w:t>16</w:t>
            </w:r>
            <w:r w:rsidR="00D712D9" w:rsidRPr="00D712D9">
              <w:rPr>
                <w:noProof/>
                <w:webHidden/>
                <w:color w:val="0D0D0D" w:themeColor="text1" w:themeTint="F2"/>
                <w:sz w:val="28"/>
                <w:szCs w:val="28"/>
              </w:rPr>
              <w:fldChar w:fldCharType="end"/>
            </w:r>
          </w:hyperlink>
        </w:p>
        <w:p w14:paraId="2FA2454C" w14:textId="77777777" w:rsidR="00D712D9" w:rsidRPr="00D712D9" w:rsidRDefault="002744BF" w:rsidP="00D712D9">
          <w:pPr>
            <w:pStyle w:val="11"/>
            <w:spacing w:line="360" w:lineRule="auto"/>
            <w:rPr>
              <w:rFonts w:eastAsiaTheme="minorEastAsia"/>
              <w:b w:val="0"/>
              <w:color w:val="0D0D0D" w:themeColor="text1" w:themeTint="F2"/>
              <w:lang w:eastAsia="ru-RU"/>
            </w:rPr>
          </w:pPr>
          <w:hyperlink w:anchor="_Toc356784741" w:history="1">
            <w:r w:rsidR="00D712D9" w:rsidRPr="00D712D9">
              <w:rPr>
                <w:rStyle w:val="a9"/>
                <w:b w:val="0"/>
                <w:color w:val="0D0D0D" w:themeColor="text1" w:themeTint="F2"/>
              </w:rPr>
              <w:t>2.</w:t>
            </w:r>
            <w:r w:rsidR="00D712D9" w:rsidRPr="00D712D9">
              <w:rPr>
                <w:rFonts w:eastAsiaTheme="minorEastAsia"/>
                <w:b w:val="0"/>
                <w:color w:val="0D0D0D" w:themeColor="text1" w:themeTint="F2"/>
                <w:lang w:eastAsia="ru-RU"/>
              </w:rPr>
              <w:tab/>
            </w:r>
            <w:r w:rsidR="00D712D9" w:rsidRPr="00D712D9">
              <w:rPr>
                <w:rStyle w:val="a9"/>
                <w:b w:val="0"/>
                <w:color w:val="0D0D0D" w:themeColor="text1" w:themeTint="F2"/>
              </w:rPr>
              <w:t>Органы надзора на финансовых рынках Франции и Великобритании. Подходы к регулированию финансовой деятельности</w:t>
            </w:r>
            <w:r w:rsidR="00D712D9" w:rsidRPr="00D712D9">
              <w:rPr>
                <w:b w:val="0"/>
                <w:webHidden/>
                <w:color w:val="0D0D0D" w:themeColor="text1" w:themeTint="F2"/>
              </w:rPr>
              <w:tab/>
            </w:r>
            <w:r w:rsidR="00D712D9" w:rsidRPr="00D712D9">
              <w:rPr>
                <w:b w:val="0"/>
                <w:webHidden/>
                <w:color w:val="0D0D0D" w:themeColor="text1" w:themeTint="F2"/>
              </w:rPr>
              <w:fldChar w:fldCharType="begin"/>
            </w:r>
            <w:r w:rsidR="00D712D9" w:rsidRPr="00D712D9">
              <w:rPr>
                <w:b w:val="0"/>
                <w:webHidden/>
                <w:color w:val="0D0D0D" w:themeColor="text1" w:themeTint="F2"/>
              </w:rPr>
              <w:instrText xml:space="preserve"> PAGEREF _Toc356784741 \h </w:instrText>
            </w:r>
            <w:r w:rsidR="00D712D9" w:rsidRPr="00D712D9">
              <w:rPr>
                <w:b w:val="0"/>
                <w:webHidden/>
                <w:color w:val="0D0D0D" w:themeColor="text1" w:themeTint="F2"/>
              </w:rPr>
            </w:r>
            <w:r w:rsidR="00D712D9" w:rsidRPr="00D712D9">
              <w:rPr>
                <w:b w:val="0"/>
                <w:webHidden/>
                <w:color w:val="0D0D0D" w:themeColor="text1" w:themeTint="F2"/>
              </w:rPr>
              <w:fldChar w:fldCharType="separate"/>
            </w:r>
            <w:r w:rsidR="003C4D37">
              <w:rPr>
                <w:b w:val="0"/>
                <w:webHidden/>
                <w:color w:val="0D0D0D" w:themeColor="text1" w:themeTint="F2"/>
              </w:rPr>
              <w:t>23</w:t>
            </w:r>
            <w:r w:rsidR="00D712D9" w:rsidRPr="00D712D9">
              <w:rPr>
                <w:b w:val="0"/>
                <w:webHidden/>
                <w:color w:val="0D0D0D" w:themeColor="text1" w:themeTint="F2"/>
              </w:rPr>
              <w:fldChar w:fldCharType="end"/>
            </w:r>
          </w:hyperlink>
        </w:p>
        <w:p w14:paraId="7F493857" w14:textId="77777777" w:rsidR="00D712D9" w:rsidRPr="00D712D9" w:rsidRDefault="002744BF" w:rsidP="00D712D9">
          <w:pPr>
            <w:pStyle w:val="2"/>
            <w:tabs>
              <w:tab w:val="left" w:pos="880"/>
              <w:tab w:val="right" w:leader="dot" w:pos="9344"/>
            </w:tabs>
            <w:spacing w:line="360" w:lineRule="auto"/>
            <w:rPr>
              <w:rFonts w:eastAsiaTheme="minorEastAsia"/>
              <w:noProof/>
              <w:color w:val="0D0D0D" w:themeColor="text1" w:themeTint="F2"/>
              <w:sz w:val="28"/>
              <w:szCs w:val="28"/>
              <w:lang w:eastAsia="ru-RU"/>
            </w:rPr>
          </w:pPr>
          <w:hyperlink w:anchor="_Toc356784742" w:history="1">
            <w:r w:rsidR="00D712D9" w:rsidRPr="00D712D9">
              <w:rPr>
                <w:rStyle w:val="a9"/>
                <w:noProof/>
                <w:color w:val="0D0D0D" w:themeColor="text1" w:themeTint="F2"/>
                <w:sz w:val="28"/>
                <w:szCs w:val="28"/>
              </w:rPr>
              <w:t>2.1.</w:t>
            </w:r>
            <w:r w:rsidR="00D712D9" w:rsidRPr="00D712D9">
              <w:rPr>
                <w:rFonts w:eastAsiaTheme="minorEastAsia"/>
                <w:noProof/>
                <w:color w:val="0D0D0D" w:themeColor="text1" w:themeTint="F2"/>
                <w:sz w:val="28"/>
                <w:szCs w:val="28"/>
                <w:lang w:eastAsia="ru-RU"/>
              </w:rPr>
              <w:tab/>
            </w:r>
            <w:r w:rsidR="00D712D9" w:rsidRPr="00D712D9">
              <w:rPr>
                <w:rStyle w:val="a9"/>
                <w:noProof/>
                <w:color w:val="0D0D0D" w:themeColor="text1" w:themeTint="F2"/>
                <w:sz w:val="28"/>
                <w:szCs w:val="28"/>
              </w:rPr>
              <w:t>Функциональный подход Франции к регулированию финансового рынка</w:t>
            </w:r>
            <w:r w:rsidR="00D712D9" w:rsidRPr="00D712D9">
              <w:rPr>
                <w:noProof/>
                <w:webHidden/>
                <w:color w:val="0D0D0D" w:themeColor="text1" w:themeTint="F2"/>
                <w:sz w:val="28"/>
                <w:szCs w:val="28"/>
              </w:rPr>
              <w:tab/>
            </w:r>
            <w:r w:rsidR="00D712D9" w:rsidRPr="00D712D9">
              <w:rPr>
                <w:noProof/>
                <w:webHidden/>
                <w:color w:val="0D0D0D" w:themeColor="text1" w:themeTint="F2"/>
                <w:sz w:val="28"/>
                <w:szCs w:val="28"/>
              </w:rPr>
              <w:fldChar w:fldCharType="begin"/>
            </w:r>
            <w:r w:rsidR="00D712D9" w:rsidRPr="00D712D9">
              <w:rPr>
                <w:noProof/>
                <w:webHidden/>
                <w:color w:val="0D0D0D" w:themeColor="text1" w:themeTint="F2"/>
                <w:sz w:val="28"/>
                <w:szCs w:val="28"/>
              </w:rPr>
              <w:instrText xml:space="preserve"> PAGEREF _Toc356784742 \h </w:instrText>
            </w:r>
            <w:r w:rsidR="00D712D9" w:rsidRPr="00D712D9">
              <w:rPr>
                <w:noProof/>
                <w:webHidden/>
                <w:color w:val="0D0D0D" w:themeColor="text1" w:themeTint="F2"/>
                <w:sz w:val="28"/>
                <w:szCs w:val="28"/>
              </w:rPr>
            </w:r>
            <w:r w:rsidR="00D712D9" w:rsidRPr="00D712D9">
              <w:rPr>
                <w:noProof/>
                <w:webHidden/>
                <w:color w:val="0D0D0D" w:themeColor="text1" w:themeTint="F2"/>
                <w:sz w:val="28"/>
                <w:szCs w:val="28"/>
              </w:rPr>
              <w:fldChar w:fldCharType="separate"/>
            </w:r>
            <w:r w:rsidR="003C4D37">
              <w:rPr>
                <w:noProof/>
                <w:webHidden/>
                <w:color w:val="0D0D0D" w:themeColor="text1" w:themeTint="F2"/>
                <w:sz w:val="28"/>
                <w:szCs w:val="28"/>
              </w:rPr>
              <w:t>25</w:t>
            </w:r>
            <w:r w:rsidR="00D712D9" w:rsidRPr="00D712D9">
              <w:rPr>
                <w:noProof/>
                <w:webHidden/>
                <w:color w:val="0D0D0D" w:themeColor="text1" w:themeTint="F2"/>
                <w:sz w:val="28"/>
                <w:szCs w:val="28"/>
              </w:rPr>
              <w:fldChar w:fldCharType="end"/>
            </w:r>
          </w:hyperlink>
        </w:p>
        <w:p w14:paraId="3703699A" w14:textId="77777777" w:rsidR="00D712D9" w:rsidRPr="00D712D9" w:rsidRDefault="002744BF" w:rsidP="00D712D9">
          <w:pPr>
            <w:pStyle w:val="2"/>
            <w:tabs>
              <w:tab w:val="left" w:pos="880"/>
              <w:tab w:val="right" w:leader="dot" w:pos="9344"/>
            </w:tabs>
            <w:spacing w:line="360" w:lineRule="auto"/>
            <w:rPr>
              <w:rFonts w:eastAsiaTheme="minorEastAsia"/>
              <w:noProof/>
              <w:color w:val="0D0D0D" w:themeColor="text1" w:themeTint="F2"/>
              <w:sz w:val="28"/>
              <w:szCs w:val="28"/>
              <w:lang w:eastAsia="ru-RU"/>
            </w:rPr>
          </w:pPr>
          <w:hyperlink w:anchor="_Toc356784743" w:history="1">
            <w:r w:rsidR="00D712D9" w:rsidRPr="00D712D9">
              <w:rPr>
                <w:rStyle w:val="a9"/>
                <w:noProof/>
                <w:color w:val="0D0D0D" w:themeColor="text1" w:themeTint="F2"/>
                <w:sz w:val="28"/>
                <w:szCs w:val="28"/>
              </w:rPr>
              <w:t>2.2.</w:t>
            </w:r>
            <w:r w:rsidR="00D712D9" w:rsidRPr="00D712D9">
              <w:rPr>
                <w:rFonts w:eastAsiaTheme="minorEastAsia"/>
                <w:noProof/>
                <w:color w:val="0D0D0D" w:themeColor="text1" w:themeTint="F2"/>
                <w:sz w:val="28"/>
                <w:szCs w:val="28"/>
                <w:lang w:eastAsia="ru-RU"/>
              </w:rPr>
              <w:tab/>
            </w:r>
            <w:r w:rsidR="00D712D9" w:rsidRPr="00D712D9">
              <w:rPr>
                <w:rStyle w:val="a9"/>
                <w:noProof/>
                <w:color w:val="0D0D0D" w:themeColor="text1" w:themeTint="F2"/>
                <w:sz w:val="28"/>
                <w:szCs w:val="28"/>
              </w:rPr>
              <w:t>Органы регулирования финансового рынка Великобритании</w:t>
            </w:r>
            <w:r w:rsidR="00D712D9" w:rsidRPr="00D712D9">
              <w:rPr>
                <w:noProof/>
                <w:webHidden/>
                <w:color w:val="0D0D0D" w:themeColor="text1" w:themeTint="F2"/>
                <w:sz w:val="28"/>
                <w:szCs w:val="28"/>
              </w:rPr>
              <w:tab/>
            </w:r>
            <w:r w:rsidR="00D712D9" w:rsidRPr="00D712D9">
              <w:rPr>
                <w:noProof/>
                <w:webHidden/>
                <w:color w:val="0D0D0D" w:themeColor="text1" w:themeTint="F2"/>
                <w:sz w:val="28"/>
                <w:szCs w:val="28"/>
              </w:rPr>
              <w:fldChar w:fldCharType="begin"/>
            </w:r>
            <w:r w:rsidR="00D712D9" w:rsidRPr="00D712D9">
              <w:rPr>
                <w:noProof/>
                <w:webHidden/>
                <w:color w:val="0D0D0D" w:themeColor="text1" w:themeTint="F2"/>
                <w:sz w:val="28"/>
                <w:szCs w:val="28"/>
              </w:rPr>
              <w:instrText xml:space="preserve"> PAGEREF _Toc356784743 \h </w:instrText>
            </w:r>
            <w:r w:rsidR="00D712D9" w:rsidRPr="00D712D9">
              <w:rPr>
                <w:noProof/>
                <w:webHidden/>
                <w:color w:val="0D0D0D" w:themeColor="text1" w:themeTint="F2"/>
                <w:sz w:val="28"/>
                <w:szCs w:val="28"/>
              </w:rPr>
            </w:r>
            <w:r w:rsidR="00D712D9" w:rsidRPr="00D712D9">
              <w:rPr>
                <w:noProof/>
                <w:webHidden/>
                <w:color w:val="0D0D0D" w:themeColor="text1" w:themeTint="F2"/>
                <w:sz w:val="28"/>
                <w:szCs w:val="28"/>
              </w:rPr>
              <w:fldChar w:fldCharType="separate"/>
            </w:r>
            <w:r w:rsidR="003C4D37">
              <w:rPr>
                <w:noProof/>
                <w:webHidden/>
                <w:color w:val="0D0D0D" w:themeColor="text1" w:themeTint="F2"/>
                <w:sz w:val="28"/>
                <w:szCs w:val="28"/>
              </w:rPr>
              <w:t>34</w:t>
            </w:r>
            <w:r w:rsidR="00D712D9" w:rsidRPr="00D712D9">
              <w:rPr>
                <w:noProof/>
                <w:webHidden/>
                <w:color w:val="0D0D0D" w:themeColor="text1" w:themeTint="F2"/>
                <w:sz w:val="28"/>
                <w:szCs w:val="28"/>
              </w:rPr>
              <w:fldChar w:fldCharType="end"/>
            </w:r>
          </w:hyperlink>
        </w:p>
        <w:p w14:paraId="18F70680" w14:textId="77777777" w:rsidR="00D712D9" w:rsidRPr="00D712D9" w:rsidRDefault="002744BF" w:rsidP="00D712D9">
          <w:pPr>
            <w:pStyle w:val="11"/>
            <w:spacing w:line="360" w:lineRule="auto"/>
            <w:rPr>
              <w:rFonts w:eastAsiaTheme="minorEastAsia"/>
              <w:b w:val="0"/>
              <w:color w:val="0D0D0D" w:themeColor="text1" w:themeTint="F2"/>
              <w:lang w:eastAsia="ru-RU"/>
            </w:rPr>
          </w:pPr>
          <w:hyperlink w:anchor="_Toc356784744" w:history="1">
            <w:r w:rsidR="00D712D9" w:rsidRPr="00D712D9">
              <w:rPr>
                <w:rStyle w:val="a9"/>
                <w:b w:val="0"/>
                <w:color w:val="0D0D0D" w:themeColor="text1" w:themeTint="F2"/>
              </w:rPr>
              <w:t>3.</w:t>
            </w:r>
            <w:r w:rsidR="00D712D9" w:rsidRPr="00D712D9">
              <w:rPr>
                <w:rFonts w:eastAsiaTheme="minorEastAsia"/>
                <w:b w:val="0"/>
                <w:color w:val="0D0D0D" w:themeColor="text1" w:themeTint="F2"/>
                <w:lang w:eastAsia="ru-RU"/>
              </w:rPr>
              <w:tab/>
            </w:r>
            <w:r w:rsidR="00D712D9" w:rsidRPr="00D712D9">
              <w:rPr>
                <w:rStyle w:val="a9"/>
                <w:b w:val="0"/>
                <w:color w:val="0D0D0D" w:themeColor="text1" w:themeTint="F2"/>
              </w:rPr>
              <w:t>Сравнительный анализ предпочтений профучастников на финансовых рынках Франции и Великобритании</w:t>
            </w:r>
            <w:r w:rsidR="00D712D9" w:rsidRPr="00D712D9">
              <w:rPr>
                <w:b w:val="0"/>
                <w:webHidden/>
                <w:color w:val="0D0D0D" w:themeColor="text1" w:themeTint="F2"/>
              </w:rPr>
              <w:tab/>
            </w:r>
            <w:r w:rsidR="00D712D9" w:rsidRPr="00D712D9">
              <w:rPr>
                <w:b w:val="0"/>
                <w:webHidden/>
                <w:color w:val="0D0D0D" w:themeColor="text1" w:themeTint="F2"/>
              </w:rPr>
              <w:fldChar w:fldCharType="begin"/>
            </w:r>
            <w:r w:rsidR="00D712D9" w:rsidRPr="00D712D9">
              <w:rPr>
                <w:b w:val="0"/>
                <w:webHidden/>
                <w:color w:val="0D0D0D" w:themeColor="text1" w:themeTint="F2"/>
              </w:rPr>
              <w:instrText xml:space="preserve"> PAGEREF _Toc356784744 \h </w:instrText>
            </w:r>
            <w:r w:rsidR="00D712D9" w:rsidRPr="00D712D9">
              <w:rPr>
                <w:b w:val="0"/>
                <w:webHidden/>
                <w:color w:val="0D0D0D" w:themeColor="text1" w:themeTint="F2"/>
              </w:rPr>
            </w:r>
            <w:r w:rsidR="00D712D9" w:rsidRPr="00D712D9">
              <w:rPr>
                <w:b w:val="0"/>
                <w:webHidden/>
                <w:color w:val="0D0D0D" w:themeColor="text1" w:themeTint="F2"/>
              </w:rPr>
              <w:fldChar w:fldCharType="separate"/>
            </w:r>
            <w:r w:rsidR="003C4D37">
              <w:rPr>
                <w:b w:val="0"/>
                <w:webHidden/>
                <w:color w:val="0D0D0D" w:themeColor="text1" w:themeTint="F2"/>
              </w:rPr>
              <w:t>44</w:t>
            </w:r>
            <w:r w:rsidR="00D712D9" w:rsidRPr="00D712D9">
              <w:rPr>
                <w:b w:val="0"/>
                <w:webHidden/>
                <w:color w:val="0D0D0D" w:themeColor="text1" w:themeTint="F2"/>
              </w:rPr>
              <w:fldChar w:fldCharType="end"/>
            </w:r>
          </w:hyperlink>
        </w:p>
        <w:p w14:paraId="57C10FE6" w14:textId="77777777" w:rsidR="00D712D9" w:rsidRPr="00D712D9" w:rsidRDefault="002744BF" w:rsidP="00D712D9">
          <w:pPr>
            <w:pStyle w:val="2"/>
            <w:tabs>
              <w:tab w:val="left" w:pos="880"/>
              <w:tab w:val="right" w:leader="dot" w:pos="9344"/>
            </w:tabs>
            <w:spacing w:line="360" w:lineRule="auto"/>
            <w:rPr>
              <w:rFonts w:eastAsiaTheme="minorEastAsia"/>
              <w:noProof/>
              <w:color w:val="0D0D0D" w:themeColor="text1" w:themeTint="F2"/>
              <w:sz w:val="28"/>
              <w:szCs w:val="28"/>
              <w:lang w:eastAsia="ru-RU"/>
            </w:rPr>
          </w:pPr>
          <w:hyperlink w:anchor="_Toc356784745" w:history="1">
            <w:r w:rsidR="00D712D9" w:rsidRPr="00D712D9">
              <w:rPr>
                <w:rStyle w:val="a9"/>
                <w:noProof/>
                <w:color w:val="0D0D0D" w:themeColor="text1" w:themeTint="F2"/>
                <w:sz w:val="28"/>
                <w:szCs w:val="28"/>
              </w:rPr>
              <w:t>3.1.</w:t>
            </w:r>
            <w:r w:rsidR="00D712D9" w:rsidRPr="00D712D9">
              <w:rPr>
                <w:rFonts w:eastAsiaTheme="minorEastAsia"/>
                <w:noProof/>
                <w:color w:val="0D0D0D" w:themeColor="text1" w:themeTint="F2"/>
                <w:sz w:val="28"/>
                <w:szCs w:val="28"/>
                <w:lang w:eastAsia="ru-RU"/>
              </w:rPr>
              <w:tab/>
            </w:r>
            <w:r w:rsidR="00D712D9" w:rsidRPr="00D712D9">
              <w:rPr>
                <w:rStyle w:val="a9"/>
                <w:noProof/>
                <w:color w:val="0D0D0D" w:themeColor="text1" w:themeTint="F2"/>
                <w:sz w:val="28"/>
                <w:szCs w:val="28"/>
              </w:rPr>
              <w:t>Анализ неэффективности фондовых рынков Франции и Великобритании</w:t>
            </w:r>
            <w:r w:rsidR="00D712D9" w:rsidRPr="00D712D9">
              <w:rPr>
                <w:noProof/>
                <w:webHidden/>
                <w:color w:val="0D0D0D" w:themeColor="text1" w:themeTint="F2"/>
                <w:sz w:val="28"/>
                <w:szCs w:val="28"/>
              </w:rPr>
              <w:tab/>
            </w:r>
            <w:r w:rsidR="00D712D9" w:rsidRPr="00D712D9">
              <w:rPr>
                <w:noProof/>
                <w:webHidden/>
                <w:color w:val="0D0D0D" w:themeColor="text1" w:themeTint="F2"/>
                <w:sz w:val="28"/>
                <w:szCs w:val="28"/>
              </w:rPr>
              <w:fldChar w:fldCharType="begin"/>
            </w:r>
            <w:r w:rsidR="00D712D9" w:rsidRPr="00D712D9">
              <w:rPr>
                <w:noProof/>
                <w:webHidden/>
                <w:color w:val="0D0D0D" w:themeColor="text1" w:themeTint="F2"/>
                <w:sz w:val="28"/>
                <w:szCs w:val="28"/>
              </w:rPr>
              <w:instrText xml:space="preserve"> PAGEREF _Toc356784745 \h </w:instrText>
            </w:r>
            <w:r w:rsidR="00D712D9" w:rsidRPr="00D712D9">
              <w:rPr>
                <w:noProof/>
                <w:webHidden/>
                <w:color w:val="0D0D0D" w:themeColor="text1" w:themeTint="F2"/>
                <w:sz w:val="28"/>
                <w:szCs w:val="28"/>
              </w:rPr>
            </w:r>
            <w:r w:rsidR="00D712D9" w:rsidRPr="00D712D9">
              <w:rPr>
                <w:noProof/>
                <w:webHidden/>
                <w:color w:val="0D0D0D" w:themeColor="text1" w:themeTint="F2"/>
                <w:sz w:val="28"/>
                <w:szCs w:val="28"/>
              </w:rPr>
              <w:fldChar w:fldCharType="separate"/>
            </w:r>
            <w:r w:rsidR="003C4D37">
              <w:rPr>
                <w:noProof/>
                <w:webHidden/>
                <w:color w:val="0D0D0D" w:themeColor="text1" w:themeTint="F2"/>
                <w:sz w:val="28"/>
                <w:szCs w:val="28"/>
              </w:rPr>
              <w:t>44</w:t>
            </w:r>
            <w:r w:rsidR="00D712D9" w:rsidRPr="00D712D9">
              <w:rPr>
                <w:noProof/>
                <w:webHidden/>
                <w:color w:val="0D0D0D" w:themeColor="text1" w:themeTint="F2"/>
                <w:sz w:val="28"/>
                <w:szCs w:val="28"/>
              </w:rPr>
              <w:fldChar w:fldCharType="end"/>
            </w:r>
          </w:hyperlink>
        </w:p>
        <w:p w14:paraId="248BDBA0" w14:textId="77777777" w:rsidR="00D712D9" w:rsidRPr="00D712D9" w:rsidRDefault="002744BF" w:rsidP="00D712D9">
          <w:pPr>
            <w:pStyle w:val="2"/>
            <w:tabs>
              <w:tab w:val="left" w:pos="880"/>
              <w:tab w:val="right" w:leader="dot" w:pos="9344"/>
            </w:tabs>
            <w:spacing w:line="360" w:lineRule="auto"/>
            <w:rPr>
              <w:rFonts w:eastAsiaTheme="minorEastAsia"/>
              <w:noProof/>
              <w:color w:val="0D0D0D" w:themeColor="text1" w:themeTint="F2"/>
              <w:sz w:val="28"/>
              <w:szCs w:val="28"/>
              <w:lang w:eastAsia="ru-RU"/>
            </w:rPr>
          </w:pPr>
          <w:hyperlink w:anchor="_Toc356784746" w:history="1">
            <w:r w:rsidR="00D712D9" w:rsidRPr="00D712D9">
              <w:rPr>
                <w:rStyle w:val="a9"/>
                <w:noProof/>
                <w:color w:val="0D0D0D" w:themeColor="text1" w:themeTint="F2"/>
                <w:sz w:val="28"/>
                <w:szCs w:val="28"/>
              </w:rPr>
              <w:t>3.2.</w:t>
            </w:r>
            <w:r w:rsidR="00D712D9" w:rsidRPr="00D712D9">
              <w:rPr>
                <w:rFonts w:eastAsiaTheme="minorEastAsia"/>
                <w:noProof/>
                <w:color w:val="0D0D0D" w:themeColor="text1" w:themeTint="F2"/>
                <w:sz w:val="28"/>
                <w:szCs w:val="28"/>
                <w:lang w:eastAsia="ru-RU"/>
              </w:rPr>
              <w:tab/>
            </w:r>
            <w:r w:rsidR="00D712D9" w:rsidRPr="00D712D9">
              <w:rPr>
                <w:rStyle w:val="a9"/>
                <w:noProof/>
                <w:color w:val="0D0D0D" w:themeColor="text1" w:themeTint="F2"/>
                <w:sz w:val="28"/>
                <w:szCs w:val="28"/>
              </w:rPr>
              <w:t>Расчет индивидуальных предпочтений профучастников фондовых рынков Франции и Великобритании</w:t>
            </w:r>
            <w:r w:rsidR="00D712D9" w:rsidRPr="00D712D9">
              <w:rPr>
                <w:noProof/>
                <w:webHidden/>
                <w:color w:val="0D0D0D" w:themeColor="text1" w:themeTint="F2"/>
                <w:sz w:val="28"/>
                <w:szCs w:val="28"/>
              </w:rPr>
              <w:tab/>
            </w:r>
            <w:r w:rsidR="00D712D9" w:rsidRPr="00D712D9">
              <w:rPr>
                <w:noProof/>
                <w:webHidden/>
                <w:color w:val="0D0D0D" w:themeColor="text1" w:themeTint="F2"/>
                <w:sz w:val="28"/>
                <w:szCs w:val="28"/>
              </w:rPr>
              <w:fldChar w:fldCharType="begin"/>
            </w:r>
            <w:r w:rsidR="00D712D9" w:rsidRPr="00D712D9">
              <w:rPr>
                <w:noProof/>
                <w:webHidden/>
                <w:color w:val="0D0D0D" w:themeColor="text1" w:themeTint="F2"/>
                <w:sz w:val="28"/>
                <w:szCs w:val="28"/>
              </w:rPr>
              <w:instrText xml:space="preserve"> PAGEREF _Toc356784746 \h </w:instrText>
            </w:r>
            <w:r w:rsidR="00D712D9" w:rsidRPr="00D712D9">
              <w:rPr>
                <w:noProof/>
                <w:webHidden/>
                <w:color w:val="0D0D0D" w:themeColor="text1" w:themeTint="F2"/>
                <w:sz w:val="28"/>
                <w:szCs w:val="28"/>
              </w:rPr>
            </w:r>
            <w:r w:rsidR="00D712D9" w:rsidRPr="00D712D9">
              <w:rPr>
                <w:noProof/>
                <w:webHidden/>
                <w:color w:val="0D0D0D" w:themeColor="text1" w:themeTint="F2"/>
                <w:sz w:val="28"/>
                <w:szCs w:val="28"/>
              </w:rPr>
              <w:fldChar w:fldCharType="separate"/>
            </w:r>
            <w:r w:rsidR="003C4D37">
              <w:rPr>
                <w:noProof/>
                <w:webHidden/>
                <w:color w:val="0D0D0D" w:themeColor="text1" w:themeTint="F2"/>
                <w:sz w:val="28"/>
                <w:szCs w:val="28"/>
              </w:rPr>
              <w:t>49</w:t>
            </w:r>
            <w:r w:rsidR="00D712D9" w:rsidRPr="00D712D9">
              <w:rPr>
                <w:noProof/>
                <w:webHidden/>
                <w:color w:val="0D0D0D" w:themeColor="text1" w:themeTint="F2"/>
                <w:sz w:val="28"/>
                <w:szCs w:val="28"/>
              </w:rPr>
              <w:fldChar w:fldCharType="end"/>
            </w:r>
          </w:hyperlink>
        </w:p>
        <w:p w14:paraId="24754046" w14:textId="77777777" w:rsidR="00D712D9" w:rsidRPr="00D712D9" w:rsidRDefault="002744BF" w:rsidP="00D712D9">
          <w:pPr>
            <w:pStyle w:val="11"/>
            <w:spacing w:line="360" w:lineRule="auto"/>
            <w:rPr>
              <w:rFonts w:eastAsiaTheme="minorEastAsia"/>
              <w:b w:val="0"/>
              <w:color w:val="0D0D0D" w:themeColor="text1" w:themeTint="F2"/>
              <w:lang w:eastAsia="ru-RU"/>
            </w:rPr>
          </w:pPr>
          <w:hyperlink w:anchor="_Toc356784747" w:history="1">
            <w:r w:rsidR="00D712D9" w:rsidRPr="00D712D9">
              <w:rPr>
                <w:rStyle w:val="a9"/>
                <w:b w:val="0"/>
                <w:color w:val="0D0D0D" w:themeColor="text1" w:themeTint="F2"/>
              </w:rPr>
              <w:t>Заключение</w:t>
            </w:r>
            <w:r w:rsidR="00D712D9" w:rsidRPr="00D712D9">
              <w:rPr>
                <w:b w:val="0"/>
                <w:webHidden/>
                <w:color w:val="0D0D0D" w:themeColor="text1" w:themeTint="F2"/>
              </w:rPr>
              <w:tab/>
            </w:r>
            <w:r w:rsidR="00D712D9" w:rsidRPr="00D712D9">
              <w:rPr>
                <w:b w:val="0"/>
                <w:webHidden/>
                <w:color w:val="0D0D0D" w:themeColor="text1" w:themeTint="F2"/>
              </w:rPr>
              <w:fldChar w:fldCharType="begin"/>
            </w:r>
            <w:r w:rsidR="00D712D9" w:rsidRPr="00D712D9">
              <w:rPr>
                <w:b w:val="0"/>
                <w:webHidden/>
                <w:color w:val="0D0D0D" w:themeColor="text1" w:themeTint="F2"/>
              </w:rPr>
              <w:instrText xml:space="preserve"> PAGEREF _Toc356784747 \h </w:instrText>
            </w:r>
            <w:r w:rsidR="00D712D9" w:rsidRPr="00D712D9">
              <w:rPr>
                <w:b w:val="0"/>
                <w:webHidden/>
                <w:color w:val="0D0D0D" w:themeColor="text1" w:themeTint="F2"/>
              </w:rPr>
            </w:r>
            <w:r w:rsidR="00D712D9" w:rsidRPr="00D712D9">
              <w:rPr>
                <w:b w:val="0"/>
                <w:webHidden/>
                <w:color w:val="0D0D0D" w:themeColor="text1" w:themeTint="F2"/>
              </w:rPr>
              <w:fldChar w:fldCharType="separate"/>
            </w:r>
            <w:r w:rsidR="003C4D37">
              <w:rPr>
                <w:b w:val="0"/>
                <w:webHidden/>
                <w:color w:val="0D0D0D" w:themeColor="text1" w:themeTint="F2"/>
              </w:rPr>
              <w:t>56</w:t>
            </w:r>
            <w:r w:rsidR="00D712D9" w:rsidRPr="00D712D9">
              <w:rPr>
                <w:b w:val="0"/>
                <w:webHidden/>
                <w:color w:val="0D0D0D" w:themeColor="text1" w:themeTint="F2"/>
              </w:rPr>
              <w:fldChar w:fldCharType="end"/>
            </w:r>
          </w:hyperlink>
        </w:p>
        <w:p w14:paraId="412F8B48" w14:textId="77777777" w:rsidR="00D712D9" w:rsidRPr="00D712D9" w:rsidRDefault="002744BF" w:rsidP="00D712D9">
          <w:pPr>
            <w:pStyle w:val="11"/>
            <w:spacing w:line="360" w:lineRule="auto"/>
            <w:rPr>
              <w:rFonts w:eastAsiaTheme="minorEastAsia"/>
              <w:b w:val="0"/>
              <w:color w:val="0D0D0D" w:themeColor="text1" w:themeTint="F2"/>
              <w:lang w:eastAsia="ru-RU"/>
            </w:rPr>
          </w:pPr>
          <w:hyperlink w:anchor="_Toc356784748" w:history="1">
            <w:r w:rsidR="00D712D9" w:rsidRPr="00D712D9">
              <w:rPr>
                <w:rStyle w:val="a9"/>
                <w:b w:val="0"/>
                <w:color w:val="0D0D0D" w:themeColor="text1" w:themeTint="F2"/>
              </w:rPr>
              <w:t>Список литературы</w:t>
            </w:r>
            <w:r w:rsidR="00D712D9" w:rsidRPr="00D712D9">
              <w:rPr>
                <w:b w:val="0"/>
                <w:webHidden/>
                <w:color w:val="0D0D0D" w:themeColor="text1" w:themeTint="F2"/>
              </w:rPr>
              <w:tab/>
            </w:r>
            <w:r w:rsidR="00D712D9" w:rsidRPr="00D712D9">
              <w:rPr>
                <w:b w:val="0"/>
                <w:webHidden/>
                <w:color w:val="0D0D0D" w:themeColor="text1" w:themeTint="F2"/>
              </w:rPr>
              <w:fldChar w:fldCharType="begin"/>
            </w:r>
            <w:r w:rsidR="00D712D9" w:rsidRPr="00D712D9">
              <w:rPr>
                <w:b w:val="0"/>
                <w:webHidden/>
                <w:color w:val="0D0D0D" w:themeColor="text1" w:themeTint="F2"/>
              </w:rPr>
              <w:instrText xml:space="preserve"> PAGEREF _Toc356784748 \h </w:instrText>
            </w:r>
            <w:r w:rsidR="00D712D9" w:rsidRPr="00D712D9">
              <w:rPr>
                <w:b w:val="0"/>
                <w:webHidden/>
                <w:color w:val="0D0D0D" w:themeColor="text1" w:themeTint="F2"/>
              </w:rPr>
            </w:r>
            <w:r w:rsidR="00D712D9" w:rsidRPr="00D712D9">
              <w:rPr>
                <w:b w:val="0"/>
                <w:webHidden/>
                <w:color w:val="0D0D0D" w:themeColor="text1" w:themeTint="F2"/>
              </w:rPr>
              <w:fldChar w:fldCharType="separate"/>
            </w:r>
            <w:r w:rsidR="003C4D37">
              <w:rPr>
                <w:b w:val="0"/>
                <w:webHidden/>
                <w:color w:val="0D0D0D" w:themeColor="text1" w:themeTint="F2"/>
              </w:rPr>
              <w:t>58</w:t>
            </w:r>
            <w:r w:rsidR="00D712D9" w:rsidRPr="00D712D9">
              <w:rPr>
                <w:b w:val="0"/>
                <w:webHidden/>
                <w:color w:val="0D0D0D" w:themeColor="text1" w:themeTint="F2"/>
              </w:rPr>
              <w:fldChar w:fldCharType="end"/>
            </w:r>
          </w:hyperlink>
        </w:p>
        <w:p w14:paraId="57FF186E" w14:textId="77777777" w:rsidR="00D712D9" w:rsidRPr="00D712D9" w:rsidRDefault="002744BF" w:rsidP="00D712D9">
          <w:pPr>
            <w:pStyle w:val="11"/>
            <w:spacing w:line="360" w:lineRule="auto"/>
            <w:rPr>
              <w:rFonts w:eastAsiaTheme="minorEastAsia"/>
              <w:b w:val="0"/>
              <w:color w:val="0D0D0D" w:themeColor="text1" w:themeTint="F2"/>
              <w:lang w:eastAsia="ru-RU"/>
            </w:rPr>
          </w:pPr>
          <w:hyperlink w:anchor="_Toc356784749" w:history="1">
            <w:r w:rsidR="00D712D9" w:rsidRPr="00D712D9">
              <w:rPr>
                <w:rStyle w:val="a9"/>
                <w:b w:val="0"/>
                <w:color w:val="0D0D0D" w:themeColor="text1" w:themeTint="F2"/>
              </w:rPr>
              <w:t>Приложения</w:t>
            </w:r>
            <w:r w:rsidR="00D712D9" w:rsidRPr="00D712D9">
              <w:rPr>
                <w:b w:val="0"/>
                <w:webHidden/>
                <w:color w:val="0D0D0D" w:themeColor="text1" w:themeTint="F2"/>
              </w:rPr>
              <w:tab/>
            </w:r>
            <w:r w:rsidR="00D712D9" w:rsidRPr="00D712D9">
              <w:rPr>
                <w:b w:val="0"/>
                <w:webHidden/>
                <w:color w:val="0D0D0D" w:themeColor="text1" w:themeTint="F2"/>
              </w:rPr>
              <w:fldChar w:fldCharType="begin"/>
            </w:r>
            <w:r w:rsidR="00D712D9" w:rsidRPr="00D712D9">
              <w:rPr>
                <w:b w:val="0"/>
                <w:webHidden/>
                <w:color w:val="0D0D0D" w:themeColor="text1" w:themeTint="F2"/>
              </w:rPr>
              <w:instrText xml:space="preserve"> PAGEREF _Toc356784749 \h </w:instrText>
            </w:r>
            <w:r w:rsidR="00D712D9" w:rsidRPr="00D712D9">
              <w:rPr>
                <w:b w:val="0"/>
                <w:webHidden/>
                <w:color w:val="0D0D0D" w:themeColor="text1" w:themeTint="F2"/>
              </w:rPr>
            </w:r>
            <w:r w:rsidR="00D712D9" w:rsidRPr="00D712D9">
              <w:rPr>
                <w:b w:val="0"/>
                <w:webHidden/>
                <w:color w:val="0D0D0D" w:themeColor="text1" w:themeTint="F2"/>
              </w:rPr>
              <w:fldChar w:fldCharType="separate"/>
            </w:r>
            <w:r w:rsidR="003C4D37">
              <w:rPr>
                <w:b w:val="0"/>
                <w:webHidden/>
                <w:color w:val="0D0D0D" w:themeColor="text1" w:themeTint="F2"/>
              </w:rPr>
              <w:t>61</w:t>
            </w:r>
            <w:r w:rsidR="00D712D9" w:rsidRPr="00D712D9">
              <w:rPr>
                <w:b w:val="0"/>
                <w:webHidden/>
                <w:color w:val="0D0D0D" w:themeColor="text1" w:themeTint="F2"/>
              </w:rPr>
              <w:fldChar w:fldCharType="end"/>
            </w:r>
          </w:hyperlink>
        </w:p>
        <w:p w14:paraId="0B21F77A" w14:textId="11D81346" w:rsidR="000700BD" w:rsidRPr="00573BA9" w:rsidRDefault="000700BD" w:rsidP="00D712D9">
          <w:pPr>
            <w:spacing w:line="360" w:lineRule="auto"/>
          </w:pPr>
          <w:r w:rsidRPr="00D712D9">
            <w:rPr>
              <w:bCs/>
              <w:color w:val="0D0D0D" w:themeColor="text1" w:themeTint="F2"/>
              <w:sz w:val="28"/>
              <w:szCs w:val="28"/>
            </w:rPr>
            <w:fldChar w:fldCharType="end"/>
          </w:r>
        </w:p>
      </w:sdtContent>
    </w:sdt>
    <w:p w14:paraId="17703985" w14:textId="15262084" w:rsidR="000700BD" w:rsidRDefault="000700BD" w:rsidP="00DE7F73">
      <w:pPr>
        <w:pStyle w:val="1"/>
        <w:spacing w:line="360" w:lineRule="auto"/>
        <w:jc w:val="center"/>
        <w:rPr>
          <w:rFonts w:ascii="Times New Roman" w:hAnsi="Times New Roman" w:cs="Times New Roman"/>
          <w:color w:val="auto"/>
        </w:rPr>
      </w:pPr>
      <w:r w:rsidRPr="00573BA9">
        <w:rPr>
          <w:rFonts w:ascii="Times New Roman" w:hAnsi="Times New Roman" w:cs="Times New Roman"/>
          <w:color w:val="auto"/>
        </w:rPr>
        <w:br w:type="page"/>
      </w:r>
      <w:bookmarkStart w:id="0" w:name="_Toc356784737"/>
      <w:r w:rsidRPr="00573BA9">
        <w:rPr>
          <w:rFonts w:ascii="Times New Roman" w:hAnsi="Times New Roman" w:cs="Times New Roman"/>
          <w:color w:val="auto"/>
        </w:rPr>
        <w:lastRenderedPageBreak/>
        <w:t>Введение</w:t>
      </w:r>
      <w:bookmarkEnd w:id="0"/>
    </w:p>
    <w:p w14:paraId="2EDDB559" w14:textId="42DEC719" w:rsidR="00DD619D" w:rsidRPr="00573BA9" w:rsidRDefault="00CB344D" w:rsidP="00CB344D">
      <w:pPr>
        <w:spacing w:line="360" w:lineRule="auto"/>
        <w:ind w:firstLine="709"/>
        <w:jc w:val="both"/>
        <w:rPr>
          <w:sz w:val="28"/>
          <w:szCs w:val="28"/>
        </w:rPr>
      </w:pPr>
      <w:r w:rsidRPr="00CB344D">
        <w:rPr>
          <w:b/>
          <w:i/>
          <w:sz w:val="28"/>
          <w:szCs w:val="28"/>
        </w:rPr>
        <w:t>Объектом</w:t>
      </w:r>
      <w:r w:rsidRPr="00CB344D">
        <w:rPr>
          <w:sz w:val="28"/>
          <w:szCs w:val="28"/>
        </w:rPr>
        <w:t xml:space="preserve"> изучения данной работы являются финансовые рынки Великобритании и Франции. </w:t>
      </w:r>
      <w:proofErr w:type="gramStart"/>
      <w:r w:rsidRPr="00CB344D">
        <w:rPr>
          <w:sz w:val="28"/>
          <w:szCs w:val="28"/>
        </w:rPr>
        <w:t xml:space="preserve">Сегодня Великобритания считается одним из </w:t>
      </w:r>
      <w:r>
        <w:rPr>
          <w:sz w:val="28"/>
          <w:szCs w:val="28"/>
        </w:rPr>
        <w:t>г</w:t>
      </w:r>
      <w:r w:rsidRPr="00CB344D">
        <w:rPr>
          <w:sz w:val="28"/>
          <w:szCs w:val="28"/>
        </w:rPr>
        <w:t>лавных финансовых центров мира, чья фондовая биржа является второй по величине с капитализацией 5.6 трлн. долл., уступая место</w:t>
      </w:r>
      <w:r>
        <w:rPr>
          <w:sz w:val="28"/>
          <w:szCs w:val="28"/>
        </w:rPr>
        <w:t xml:space="preserve"> только</w:t>
      </w:r>
      <w:r w:rsidRPr="00CB344D">
        <w:rPr>
          <w:sz w:val="28"/>
          <w:szCs w:val="28"/>
        </w:rPr>
        <w:t xml:space="preserve"> Нью-Йоркской фондовой бирже, в то время как капитализация французской фондовой биржи составляет 2.9 трлн. долл.</w:t>
      </w:r>
      <w:r w:rsidRPr="00CB344D">
        <w:rPr>
          <w:rStyle w:val="a8"/>
          <w:sz w:val="28"/>
          <w:szCs w:val="28"/>
        </w:rPr>
        <w:footnoteReference w:id="1"/>
      </w:r>
      <w:r w:rsidRPr="00CB344D">
        <w:rPr>
          <w:sz w:val="28"/>
          <w:szCs w:val="28"/>
        </w:rPr>
        <w:t xml:space="preserve"> Согласно теории юридических систем, уровень развития страны, а также её финансового рынка, зависит от при</w:t>
      </w:r>
      <w:r>
        <w:rPr>
          <w:sz w:val="28"/>
          <w:szCs w:val="28"/>
        </w:rPr>
        <w:t>н</w:t>
      </w:r>
      <w:r w:rsidRPr="00CB344D">
        <w:rPr>
          <w:sz w:val="28"/>
          <w:szCs w:val="28"/>
        </w:rPr>
        <w:t>я</w:t>
      </w:r>
      <w:r>
        <w:rPr>
          <w:sz w:val="28"/>
          <w:szCs w:val="28"/>
        </w:rPr>
        <w:t>т</w:t>
      </w:r>
      <w:r w:rsidRPr="00CB344D">
        <w:rPr>
          <w:sz w:val="28"/>
          <w:szCs w:val="28"/>
        </w:rPr>
        <w:t>ой правовой структуры государства.</w:t>
      </w:r>
      <w:proofErr w:type="gramEnd"/>
      <w:r w:rsidRPr="00CB344D">
        <w:rPr>
          <w:sz w:val="28"/>
          <w:szCs w:val="28"/>
        </w:rPr>
        <w:t xml:space="preserve"> </w:t>
      </w:r>
      <w:r w:rsidR="00352C42" w:rsidRPr="00CB344D">
        <w:rPr>
          <w:sz w:val="28"/>
          <w:szCs w:val="28"/>
        </w:rPr>
        <w:t>Опираясь на данный п</w:t>
      </w:r>
      <w:bookmarkStart w:id="1" w:name="_GoBack"/>
      <w:bookmarkEnd w:id="1"/>
      <w:r w:rsidR="00352C42" w:rsidRPr="00CB344D">
        <w:rPr>
          <w:sz w:val="28"/>
          <w:szCs w:val="28"/>
        </w:rPr>
        <w:t>ринцип, было решено сравнить две кардинально разные юридические системы: континентальное право Франции и англо-саксонское право Великобритании</w:t>
      </w:r>
      <w:r w:rsidRPr="00CB344D">
        <w:rPr>
          <w:sz w:val="28"/>
          <w:szCs w:val="28"/>
        </w:rPr>
        <w:t>.</w:t>
      </w:r>
      <w:r>
        <w:rPr>
          <w:sz w:val="28"/>
          <w:szCs w:val="28"/>
        </w:rPr>
        <w:t xml:space="preserve"> В результате чего, провести анализ систем регулирования обеих стран, а также определить их влияние на предпочтения профучастников, что в конечном итоге может объяснить развитость и эффективность финансового рынка. Все вышеуказанное свидетельствует об </w:t>
      </w:r>
      <w:r w:rsidRPr="00CB344D">
        <w:rPr>
          <w:b/>
          <w:i/>
          <w:sz w:val="28"/>
          <w:szCs w:val="28"/>
        </w:rPr>
        <w:t>а</w:t>
      </w:r>
      <w:r w:rsidR="00352C42" w:rsidRPr="00573BA9">
        <w:rPr>
          <w:b/>
          <w:i/>
          <w:sz w:val="28"/>
          <w:szCs w:val="28"/>
        </w:rPr>
        <w:t>ктуальност</w:t>
      </w:r>
      <w:r>
        <w:rPr>
          <w:b/>
          <w:i/>
          <w:sz w:val="28"/>
          <w:szCs w:val="28"/>
        </w:rPr>
        <w:t>и</w:t>
      </w:r>
      <w:r w:rsidR="00352C42" w:rsidRPr="00573BA9">
        <w:rPr>
          <w:b/>
          <w:i/>
          <w:sz w:val="28"/>
          <w:szCs w:val="28"/>
        </w:rPr>
        <w:t xml:space="preserve"> данной работ</w:t>
      </w:r>
      <w:r>
        <w:rPr>
          <w:b/>
          <w:i/>
          <w:sz w:val="28"/>
          <w:szCs w:val="28"/>
        </w:rPr>
        <w:t>ы.</w:t>
      </w:r>
      <w:r w:rsidR="00352C42" w:rsidRPr="00573BA9">
        <w:rPr>
          <w:sz w:val="28"/>
          <w:szCs w:val="28"/>
        </w:rPr>
        <w:t xml:space="preserve"> </w:t>
      </w:r>
    </w:p>
    <w:p w14:paraId="5E815464" w14:textId="4CCED7B8" w:rsidR="00F206FD" w:rsidRDefault="00F206FD" w:rsidP="00844DEB">
      <w:pPr>
        <w:tabs>
          <w:tab w:val="left" w:pos="1134"/>
        </w:tabs>
        <w:spacing w:line="360" w:lineRule="auto"/>
        <w:ind w:firstLine="709"/>
        <w:jc w:val="both"/>
        <w:rPr>
          <w:sz w:val="28"/>
          <w:szCs w:val="28"/>
        </w:rPr>
      </w:pPr>
      <w:r w:rsidRPr="00573BA9">
        <w:rPr>
          <w:b/>
          <w:i/>
          <w:sz w:val="28"/>
          <w:szCs w:val="28"/>
        </w:rPr>
        <w:t>Предметом</w:t>
      </w:r>
      <w:r w:rsidRPr="00573BA9">
        <w:rPr>
          <w:sz w:val="28"/>
          <w:szCs w:val="28"/>
        </w:rPr>
        <w:t xml:space="preserve"> исследования в</w:t>
      </w:r>
      <w:r w:rsidRPr="00D712D9">
        <w:rPr>
          <w:b/>
          <w:sz w:val="28"/>
          <w:szCs w:val="28"/>
        </w:rPr>
        <w:t xml:space="preserve"> </w:t>
      </w:r>
      <w:r w:rsidRPr="00573BA9">
        <w:rPr>
          <w:sz w:val="28"/>
          <w:szCs w:val="28"/>
        </w:rPr>
        <w:t xml:space="preserve">данной работе являются </w:t>
      </w:r>
      <w:r w:rsidR="00CB344D">
        <w:rPr>
          <w:sz w:val="28"/>
          <w:szCs w:val="28"/>
        </w:rPr>
        <w:t>предпочтения профучастников на финансовых рынках Великобритании и Франции.</w:t>
      </w:r>
    </w:p>
    <w:p w14:paraId="4DCF79F1" w14:textId="3AEB8EC7" w:rsidR="00444EBE" w:rsidRPr="00020A01" w:rsidRDefault="00F206FD" w:rsidP="00844DEB">
      <w:pPr>
        <w:tabs>
          <w:tab w:val="left" w:pos="1134"/>
        </w:tabs>
        <w:spacing w:line="360" w:lineRule="auto"/>
        <w:ind w:firstLine="709"/>
        <w:jc w:val="both"/>
        <w:rPr>
          <w:sz w:val="28"/>
          <w:szCs w:val="28"/>
        </w:rPr>
      </w:pPr>
      <w:r w:rsidRPr="00573BA9">
        <w:rPr>
          <w:b/>
          <w:i/>
          <w:sz w:val="28"/>
          <w:szCs w:val="28"/>
        </w:rPr>
        <w:t>Цель работы</w:t>
      </w:r>
      <w:r w:rsidRPr="00573BA9">
        <w:rPr>
          <w:sz w:val="28"/>
          <w:szCs w:val="28"/>
        </w:rPr>
        <w:t xml:space="preserve"> заключается в </w:t>
      </w:r>
      <w:r w:rsidR="00444EBE" w:rsidRPr="00573BA9">
        <w:rPr>
          <w:sz w:val="28"/>
          <w:szCs w:val="28"/>
        </w:rPr>
        <w:t xml:space="preserve">выявлении предпочтений профучастников </w:t>
      </w:r>
      <w:r w:rsidR="000058D2" w:rsidRPr="00573BA9">
        <w:rPr>
          <w:sz w:val="28"/>
          <w:szCs w:val="28"/>
        </w:rPr>
        <w:t xml:space="preserve">в отношении </w:t>
      </w:r>
      <w:r w:rsidR="00020A01">
        <w:rPr>
          <w:sz w:val="28"/>
          <w:szCs w:val="28"/>
        </w:rPr>
        <w:t>эффективности финансового рынка с предположением о взаимосвязи уровня эффективности рынка и юридической системой страны.</w:t>
      </w:r>
      <w:r w:rsidR="00020A01" w:rsidRPr="00020A01">
        <w:rPr>
          <w:sz w:val="28"/>
          <w:szCs w:val="28"/>
        </w:rPr>
        <w:t xml:space="preserve"> </w:t>
      </w:r>
    </w:p>
    <w:p w14:paraId="403B6457" w14:textId="4F72041B" w:rsidR="00F206FD" w:rsidRPr="00573BA9" w:rsidRDefault="00444EBE" w:rsidP="00844DEB">
      <w:pPr>
        <w:tabs>
          <w:tab w:val="left" w:pos="1134"/>
        </w:tabs>
        <w:spacing w:line="360" w:lineRule="auto"/>
        <w:ind w:firstLine="709"/>
        <w:jc w:val="both"/>
        <w:rPr>
          <w:sz w:val="28"/>
          <w:szCs w:val="28"/>
        </w:rPr>
      </w:pPr>
      <w:r w:rsidRPr="00573BA9">
        <w:rPr>
          <w:sz w:val="28"/>
          <w:szCs w:val="28"/>
        </w:rPr>
        <w:t>Для достижения поставленной цели были определены следующие задачи</w:t>
      </w:r>
      <w:r w:rsidR="006237BC" w:rsidRPr="00573BA9">
        <w:rPr>
          <w:sz w:val="28"/>
          <w:szCs w:val="28"/>
        </w:rPr>
        <w:t>:</w:t>
      </w:r>
    </w:p>
    <w:p w14:paraId="3C573F45" w14:textId="4C48F09B" w:rsidR="00444EBE" w:rsidRPr="00573BA9" w:rsidRDefault="00CB344D" w:rsidP="00844DEB">
      <w:pPr>
        <w:pStyle w:val="aa"/>
        <w:numPr>
          <w:ilvl w:val="0"/>
          <w:numId w:val="23"/>
        </w:numPr>
        <w:tabs>
          <w:tab w:val="left" w:pos="1134"/>
        </w:tabs>
        <w:spacing w:line="360" w:lineRule="auto"/>
        <w:ind w:left="0" w:firstLine="709"/>
        <w:jc w:val="both"/>
        <w:rPr>
          <w:sz w:val="28"/>
          <w:szCs w:val="28"/>
        </w:rPr>
      </w:pPr>
      <w:r>
        <w:rPr>
          <w:sz w:val="28"/>
          <w:szCs w:val="28"/>
        </w:rPr>
        <w:t xml:space="preserve">Рассмотрение основных выводов теории юридических систем и выявление различий в их влиянии на развитие финансовых рынков данных стран. </w:t>
      </w:r>
    </w:p>
    <w:p w14:paraId="047BEC1E" w14:textId="14A34E1E" w:rsidR="00444EBE" w:rsidRPr="00573BA9" w:rsidRDefault="00444EBE" w:rsidP="00844DEB">
      <w:pPr>
        <w:pStyle w:val="aa"/>
        <w:numPr>
          <w:ilvl w:val="0"/>
          <w:numId w:val="23"/>
        </w:numPr>
        <w:tabs>
          <w:tab w:val="left" w:pos="1134"/>
        </w:tabs>
        <w:spacing w:line="360" w:lineRule="auto"/>
        <w:ind w:left="0" w:firstLine="709"/>
        <w:jc w:val="both"/>
        <w:rPr>
          <w:sz w:val="28"/>
          <w:szCs w:val="28"/>
        </w:rPr>
      </w:pPr>
      <w:r w:rsidRPr="00573BA9">
        <w:rPr>
          <w:sz w:val="28"/>
          <w:szCs w:val="28"/>
        </w:rPr>
        <w:lastRenderedPageBreak/>
        <w:t xml:space="preserve">Анализ </w:t>
      </w:r>
      <w:r w:rsidR="00CB344D">
        <w:rPr>
          <w:sz w:val="28"/>
          <w:szCs w:val="28"/>
        </w:rPr>
        <w:t>и сравнение моделей регулирования финансового сектора Великобритании и Франции</w:t>
      </w:r>
      <w:r w:rsidRPr="00573BA9">
        <w:rPr>
          <w:sz w:val="28"/>
          <w:szCs w:val="28"/>
        </w:rPr>
        <w:t>.</w:t>
      </w:r>
    </w:p>
    <w:p w14:paraId="31CC9091" w14:textId="639F09F6" w:rsidR="00444EBE" w:rsidRPr="00573BA9" w:rsidRDefault="000058D2" w:rsidP="00844DEB">
      <w:pPr>
        <w:pStyle w:val="aa"/>
        <w:numPr>
          <w:ilvl w:val="0"/>
          <w:numId w:val="23"/>
        </w:numPr>
        <w:tabs>
          <w:tab w:val="left" w:pos="1134"/>
        </w:tabs>
        <w:spacing w:line="360" w:lineRule="auto"/>
        <w:ind w:left="0" w:firstLine="709"/>
        <w:jc w:val="both"/>
        <w:rPr>
          <w:sz w:val="28"/>
          <w:szCs w:val="28"/>
        </w:rPr>
      </w:pPr>
      <w:r w:rsidRPr="00573BA9">
        <w:rPr>
          <w:sz w:val="28"/>
          <w:szCs w:val="28"/>
        </w:rPr>
        <w:t xml:space="preserve">Расчет неэффективности финансовых рынков </w:t>
      </w:r>
      <w:r w:rsidR="00CB344D">
        <w:rPr>
          <w:sz w:val="28"/>
          <w:szCs w:val="28"/>
        </w:rPr>
        <w:t>рассматриваемых стран.</w:t>
      </w:r>
    </w:p>
    <w:p w14:paraId="5B528F87" w14:textId="0CE4E36F" w:rsidR="000058D2" w:rsidRPr="00573BA9" w:rsidRDefault="000058D2" w:rsidP="00844DEB">
      <w:pPr>
        <w:pStyle w:val="aa"/>
        <w:numPr>
          <w:ilvl w:val="0"/>
          <w:numId w:val="23"/>
        </w:numPr>
        <w:tabs>
          <w:tab w:val="left" w:pos="1134"/>
        </w:tabs>
        <w:spacing w:line="360" w:lineRule="auto"/>
        <w:ind w:left="0" w:firstLine="709"/>
        <w:jc w:val="both"/>
        <w:rPr>
          <w:sz w:val="28"/>
          <w:szCs w:val="28"/>
        </w:rPr>
      </w:pPr>
      <w:r w:rsidRPr="00573BA9">
        <w:rPr>
          <w:sz w:val="28"/>
          <w:szCs w:val="28"/>
        </w:rPr>
        <w:t xml:space="preserve">Выявление </w:t>
      </w:r>
      <w:proofErr w:type="gramStart"/>
      <w:r w:rsidRPr="00573BA9">
        <w:rPr>
          <w:sz w:val="28"/>
          <w:szCs w:val="28"/>
        </w:rPr>
        <w:t>структуры предпочтений участников</w:t>
      </w:r>
      <w:r w:rsidR="00B62770">
        <w:rPr>
          <w:sz w:val="28"/>
          <w:szCs w:val="28"/>
        </w:rPr>
        <w:t xml:space="preserve"> рынка Великобритании</w:t>
      </w:r>
      <w:proofErr w:type="gramEnd"/>
      <w:r w:rsidR="00B62770">
        <w:rPr>
          <w:sz w:val="28"/>
          <w:szCs w:val="28"/>
        </w:rPr>
        <w:t xml:space="preserve"> и Франции.</w:t>
      </w:r>
    </w:p>
    <w:p w14:paraId="0A82F512" w14:textId="6787D7DD" w:rsidR="00DD619D" w:rsidRDefault="000058D2" w:rsidP="00844DEB">
      <w:pPr>
        <w:spacing w:line="360" w:lineRule="auto"/>
        <w:ind w:firstLine="709"/>
        <w:jc w:val="both"/>
        <w:rPr>
          <w:sz w:val="28"/>
          <w:szCs w:val="28"/>
        </w:rPr>
      </w:pPr>
      <w:r w:rsidRPr="00573BA9">
        <w:rPr>
          <w:b/>
          <w:i/>
          <w:sz w:val="28"/>
          <w:szCs w:val="28"/>
        </w:rPr>
        <w:t>Хронологические рамки</w:t>
      </w:r>
      <w:r w:rsidRPr="00573BA9">
        <w:rPr>
          <w:sz w:val="28"/>
          <w:szCs w:val="28"/>
        </w:rPr>
        <w:t xml:space="preserve">  исследования неэффективности рынка и выявления предпочтений профучастников охватывают период 02.01.2003-05.02.2013</w:t>
      </w:r>
      <w:r w:rsidR="006237BC" w:rsidRPr="00573BA9">
        <w:rPr>
          <w:sz w:val="28"/>
          <w:szCs w:val="28"/>
        </w:rPr>
        <w:t xml:space="preserve"> гг.</w:t>
      </w:r>
    </w:p>
    <w:p w14:paraId="39B3E22E" w14:textId="07BC062F" w:rsidR="00CB344D" w:rsidRDefault="00D52D64" w:rsidP="00844DEB">
      <w:pPr>
        <w:spacing w:line="360" w:lineRule="auto"/>
        <w:ind w:firstLine="709"/>
        <w:jc w:val="both"/>
        <w:rPr>
          <w:sz w:val="28"/>
          <w:szCs w:val="28"/>
        </w:rPr>
      </w:pPr>
      <w:r w:rsidRPr="006100A8">
        <w:rPr>
          <w:sz w:val="28"/>
          <w:szCs w:val="28"/>
        </w:rPr>
        <w:t>Для выполнения поставленных целей и задач наиболее оптимальной представляется следующая структура</w:t>
      </w:r>
      <w:r>
        <w:rPr>
          <w:sz w:val="28"/>
          <w:szCs w:val="28"/>
        </w:rPr>
        <w:t xml:space="preserve"> </w:t>
      </w:r>
      <w:r w:rsidR="007103A7">
        <w:rPr>
          <w:sz w:val="28"/>
          <w:szCs w:val="28"/>
        </w:rPr>
        <w:t>выпускной квалификационной работы</w:t>
      </w:r>
      <w:r>
        <w:rPr>
          <w:sz w:val="28"/>
          <w:szCs w:val="28"/>
        </w:rPr>
        <w:t>. В первой главе будут проанализированы основные выводы теории юридических систем в отношении защиты прав участников рынка, а также государственного регулирования и его влияния на принятие решений инвесторами.</w:t>
      </w:r>
    </w:p>
    <w:p w14:paraId="6937D906" w14:textId="3C34AA72" w:rsidR="00D52D64" w:rsidRDefault="00D52D64" w:rsidP="00844DEB">
      <w:pPr>
        <w:spacing w:line="360" w:lineRule="auto"/>
        <w:ind w:firstLine="709"/>
        <w:jc w:val="both"/>
        <w:rPr>
          <w:sz w:val="28"/>
          <w:szCs w:val="28"/>
        </w:rPr>
      </w:pPr>
      <w:r>
        <w:rPr>
          <w:sz w:val="28"/>
          <w:szCs w:val="28"/>
        </w:rPr>
        <w:t>Во второй главе будут рассмотрены модели регулирования финансового сектора Великобритании и Франции.</w:t>
      </w:r>
    </w:p>
    <w:p w14:paraId="419CECC9" w14:textId="4D593E04" w:rsidR="00D52D64" w:rsidRDefault="00D52D64" w:rsidP="00844DEB">
      <w:pPr>
        <w:spacing w:line="360" w:lineRule="auto"/>
        <w:ind w:firstLine="709"/>
        <w:jc w:val="both"/>
        <w:rPr>
          <w:sz w:val="28"/>
          <w:szCs w:val="28"/>
        </w:rPr>
      </w:pPr>
      <w:r>
        <w:rPr>
          <w:sz w:val="28"/>
          <w:szCs w:val="28"/>
        </w:rPr>
        <w:t xml:space="preserve">В третьей главе необходимо будет провести сравнительный анализ предпочтений профучастников на финансовых рынках рассматриваемых стран. В первую очередь будет рассчитана неэффективность фондовых рынков Франции и Великобритании. Затем будет произведен расчет индивидуальных предпочтений  участников рынка. </w:t>
      </w:r>
    </w:p>
    <w:p w14:paraId="7B4720B3" w14:textId="77777777" w:rsidR="00C35990" w:rsidRDefault="00C35990" w:rsidP="00C35990">
      <w:pPr>
        <w:spacing w:line="360" w:lineRule="auto"/>
        <w:ind w:firstLine="708"/>
        <w:jc w:val="both"/>
        <w:rPr>
          <w:sz w:val="28"/>
          <w:szCs w:val="28"/>
        </w:rPr>
      </w:pPr>
      <w:r w:rsidRPr="00573BA9">
        <w:rPr>
          <w:sz w:val="28"/>
          <w:szCs w:val="28"/>
        </w:rPr>
        <w:t xml:space="preserve">В приложении </w:t>
      </w:r>
      <w:r>
        <w:rPr>
          <w:sz w:val="28"/>
          <w:szCs w:val="28"/>
        </w:rPr>
        <w:t>будут представлены</w:t>
      </w:r>
      <w:r w:rsidRPr="00573BA9">
        <w:rPr>
          <w:sz w:val="28"/>
          <w:szCs w:val="28"/>
        </w:rPr>
        <w:t xml:space="preserve"> схемы, помогающие понять </w:t>
      </w:r>
      <w:r>
        <w:rPr>
          <w:sz w:val="28"/>
          <w:szCs w:val="28"/>
        </w:rPr>
        <w:t>систему</w:t>
      </w:r>
      <w:r w:rsidRPr="00573BA9">
        <w:rPr>
          <w:sz w:val="28"/>
          <w:szCs w:val="28"/>
        </w:rPr>
        <w:t xml:space="preserve"> регулятивного контроля обеих стран, а также таблицы и графики, имеющие данные по результатам исследования. В заключении подводятся итоги работы и формулируются общие выводы.</w:t>
      </w:r>
    </w:p>
    <w:p w14:paraId="48FAA0AE" w14:textId="43F5C515" w:rsidR="00D52D64" w:rsidRDefault="00C35990" w:rsidP="00C35990">
      <w:pPr>
        <w:spacing w:line="360" w:lineRule="auto"/>
        <w:ind w:firstLine="708"/>
        <w:jc w:val="both"/>
        <w:rPr>
          <w:sz w:val="28"/>
          <w:szCs w:val="28"/>
        </w:rPr>
      </w:pPr>
      <w:r>
        <w:rPr>
          <w:sz w:val="28"/>
          <w:szCs w:val="28"/>
        </w:rPr>
        <w:t xml:space="preserve">При написании работы будет использован широкий круг научной литературы и интернет ресурсов, которые можно разделить на несколько групп. В первую группу можно включить работы таких авторов как Р. Ла </w:t>
      </w:r>
      <w:r>
        <w:rPr>
          <w:sz w:val="28"/>
          <w:szCs w:val="28"/>
        </w:rPr>
        <w:lastRenderedPageBreak/>
        <w:t xml:space="preserve">Порта, </w:t>
      </w:r>
      <w:r w:rsidRPr="00573BA9">
        <w:rPr>
          <w:sz w:val="28"/>
          <w:szCs w:val="28"/>
        </w:rPr>
        <w:t xml:space="preserve">Ф. </w:t>
      </w:r>
      <w:proofErr w:type="spellStart"/>
      <w:r w:rsidRPr="00573BA9">
        <w:rPr>
          <w:sz w:val="28"/>
          <w:szCs w:val="28"/>
        </w:rPr>
        <w:t>Лопез</w:t>
      </w:r>
      <w:proofErr w:type="spellEnd"/>
      <w:r w:rsidRPr="00573BA9">
        <w:rPr>
          <w:sz w:val="28"/>
          <w:szCs w:val="28"/>
        </w:rPr>
        <w:t>-де-</w:t>
      </w:r>
      <w:proofErr w:type="spellStart"/>
      <w:r w:rsidRPr="00573BA9">
        <w:rPr>
          <w:sz w:val="28"/>
          <w:szCs w:val="28"/>
        </w:rPr>
        <w:t>Силанез</w:t>
      </w:r>
      <w:proofErr w:type="spellEnd"/>
      <w:r w:rsidRPr="00573BA9">
        <w:rPr>
          <w:sz w:val="28"/>
          <w:szCs w:val="28"/>
        </w:rPr>
        <w:t xml:space="preserve">, А. </w:t>
      </w:r>
      <w:proofErr w:type="spellStart"/>
      <w:r w:rsidRPr="00573BA9">
        <w:rPr>
          <w:sz w:val="28"/>
          <w:szCs w:val="28"/>
        </w:rPr>
        <w:t>Шлейфер</w:t>
      </w:r>
      <w:proofErr w:type="spellEnd"/>
      <w:r>
        <w:rPr>
          <w:sz w:val="28"/>
          <w:szCs w:val="28"/>
        </w:rPr>
        <w:t>,</w:t>
      </w:r>
      <w:r w:rsidRPr="00573BA9">
        <w:rPr>
          <w:sz w:val="28"/>
          <w:szCs w:val="28"/>
        </w:rPr>
        <w:t xml:space="preserve"> Р.В. Вишни</w:t>
      </w:r>
      <w:r>
        <w:rPr>
          <w:sz w:val="28"/>
          <w:szCs w:val="28"/>
        </w:rPr>
        <w:t xml:space="preserve"> и С. </w:t>
      </w:r>
      <w:proofErr w:type="spellStart"/>
      <w:r>
        <w:rPr>
          <w:sz w:val="28"/>
          <w:szCs w:val="28"/>
        </w:rPr>
        <w:t>Дьянков</w:t>
      </w:r>
      <w:proofErr w:type="spellEnd"/>
      <w:r>
        <w:rPr>
          <w:sz w:val="28"/>
          <w:szCs w:val="28"/>
        </w:rPr>
        <w:t xml:space="preserve">. </w:t>
      </w:r>
      <w:r>
        <w:rPr>
          <w:rStyle w:val="a8"/>
          <w:sz w:val="28"/>
          <w:szCs w:val="28"/>
        </w:rPr>
        <w:footnoteReference w:id="2"/>
      </w:r>
      <w:r w:rsidR="00B62770">
        <w:rPr>
          <w:sz w:val="28"/>
          <w:szCs w:val="28"/>
        </w:rPr>
        <w:t xml:space="preserve"> </w:t>
      </w:r>
      <w:r>
        <w:rPr>
          <w:sz w:val="28"/>
          <w:szCs w:val="28"/>
        </w:rPr>
        <w:t xml:space="preserve">В своих работах они описывают результаты исследований, основанных на теории юридических систем. Во вторую группу входят официальные сайты суверенных </w:t>
      </w:r>
      <w:r w:rsidR="00AB6649">
        <w:rPr>
          <w:sz w:val="28"/>
          <w:szCs w:val="28"/>
        </w:rPr>
        <w:t>регуляторов</w:t>
      </w:r>
      <w:r>
        <w:rPr>
          <w:sz w:val="28"/>
          <w:szCs w:val="28"/>
        </w:rPr>
        <w:t xml:space="preserve"> Великобритании и Франции, где предоставлена информация об их </w:t>
      </w:r>
      <w:r w:rsidR="00AB6649">
        <w:rPr>
          <w:sz w:val="28"/>
          <w:szCs w:val="28"/>
        </w:rPr>
        <w:t>надзорных</w:t>
      </w:r>
      <w:r>
        <w:rPr>
          <w:sz w:val="28"/>
          <w:szCs w:val="28"/>
        </w:rPr>
        <w:t xml:space="preserve"> функциях, основных структурных изменениях и принимаемых актах.</w:t>
      </w:r>
      <w:r>
        <w:rPr>
          <w:rStyle w:val="a8"/>
          <w:sz w:val="28"/>
          <w:szCs w:val="28"/>
        </w:rPr>
        <w:footnoteReference w:id="3"/>
      </w:r>
      <w:r>
        <w:rPr>
          <w:sz w:val="28"/>
          <w:szCs w:val="28"/>
        </w:rPr>
        <w:t xml:space="preserve"> Третья группа источников включает в себя работы</w:t>
      </w:r>
      <w:r w:rsidR="00597D48">
        <w:rPr>
          <w:sz w:val="28"/>
          <w:szCs w:val="28"/>
        </w:rPr>
        <w:t xml:space="preserve"> таких авторов</w:t>
      </w:r>
      <w:r w:rsidR="0015492A">
        <w:rPr>
          <w:sz w:val="28"/>
          <w:szCs w:val="28"/>
        </w:rPr>
        <w:t>,</w:t>
      </w:r>
      <w:r w:rsidR="00597D48">
        <w:rPr>
          <w:sz w:val="28"/>
          <w:szCs w:val="28"/>
        </w:rPr>
        <w:t xml:space="preserve"> как Е.В. Ильин, </w:t>
      </w:r>
      <w:r w:rsidR="0015492A">
        <w:rPr>
          <w:sz w:val="28"/>
          <w:szCs w:val="28"/>
          <w:lang w:val="en-US"/>
        </w:rPr>
        <w:t>C</w:t>
      </w:r>
      <w:r w:rsidR="0015492A" w:rsidRPr="0015492A">
        <w:rPr>
          <w:sz w:val="28"/>
          <w:szCs w:val="28"/>
        </w:rPr>
        <w:t>.</w:t>
      </w:r>
      <w:r w:rsidR="0015492A">
        <w:rPr>
          <w:sz w:val="28"/>
          <w:szCs w:val="28"/>
        </w:rPr>
        <w:t xml:space="preserve"> </w:t>
      </w:r>
      <w:proofErr w:type="spellStart"/>
      <w:r w:rsidR="00597D48">
        <w:rPr>
          <w:sz w:val="28"/>
          <w:szCs w:val="28"/>
        </w:rPr>
        <w:t>Кульбак</w:t>
      </w:r>
      <w:proofErr w:type="spellEnd"/>
      <w:r w:rsidR="0015492A" w:rsidRPr="0015492A">
        <w:rPr>
          <w:sz w:val="28"/>
          <w:szCs w:val="28"/>
        </w:rPr>
        <w:t xml:space="preserve">, </w:t>
      </w:r>
      <w:r w:rsidR="0015492A">
        <w:rPr>
          <w:sz w:val="28"/>
          <w:szCs w:val="28"/>
        </w:rPr>
        <w:t xml:space="preserve">Р.А. </w:t>
      </w:r>
      <w:proofErr w:type="spellStart"/>
      <w:r w:rsidR="0015492A">
        <w:rPr>
          <w:sz w:val="28"/>
          <w:szCs w:val="28"/>
        </w:rPr>
        <w:t>Лейблер</w:t>
      </w:r>
      <w:proofErr w:type="spellEnd"/>
      <w:r>
        <w:rPr>
          <w:sz w:val="28"/>
          <w:szCs w:val="28"/>
        </w:rPr>
        <w:t>, содержащие математические подходы к расчету неэффективности рынка и предпочтений профучастников.</w:t>
      </w:r>
      <w:r w:rsidR="0015492A">
        <w:rPr>
          <w:sz w:val="28"/>
          <w:szCs w:val="28"/>
        </w:rPr>
        <w:t xml:space="preserve"> </w:t>
      </w:r>
      <w:r w:rsidR="0015492A">
        <w:rPr>
          <w:rStyle w:val="a8"/>
          <w:sz w:val="28"/>
          <w:szCs w:val="28"/>
        </w:rPr>
        <w:footnoteReference w:id="4"/>
      </w:r>
      <w:r w:rsidR="0015492A">
        <w:rPr>
          <w:sz w:val="28"/>
          <w:szCs w:val="28"/>
        </w:rPr>
        <w:t xml:space="preserve"> Четвертая группа источников – это информационное агентство </w:t>
      </w:r>
      <w:r w:rsidR="0015492A">
        <w:rPr>
          <w:sz w:val="28"/>
          <w:szCs w:val="28"/>
          <w:lang w:val="en-US"/>
        </w:rPr>
        <w:t>Bloomberg</w:t>
      </w:r>
      <w:r w:rsidR="0015492A" w:rsidRPr="0015492A">
        <w:rPr>
          <w:sz w:val="28"/>
          <w:szCs w:val="28"/>
        </w:rPr>
        <w:t xml:space="preserve"> </w:t>
      </w:r>
      <w:r w:rsidR="0015492A">
        <w:rPr>
          <w:sz w:val="28"/>
          <w:szCs w:val="28"/>
        </w:rPr>
        <w:t>и о</w:t>
      </w:r>
      <w:r w:rsidR="0015492A" w:rsidRPr="007F1B26">
        <w:rPr>
          <w:sz w:val="28"/>
          <w:szCs w:val="28"/>
        </w:rPr>
        <w:t>фициальный сайт издания Торгово-промышленной палаты РФ «Торгово-промышленные Ведомости»</w:t>
      </w:r>
      <w:r w:rsidR="0015492A">
        <w:rPr>
          <w:sz w:val="28"/>
          <w:szCs w:val="28"/>
        </w:rPr>
        <w:t xml:space="preserve">. </w:t>
      </w:r>
      <w:r w:rsidR="0015492A">
        <w:rPr>
          <w:rStyle w:val="a8"/>
          <w:sz w:val="28"/>
          <w:szCs w:val="28"/>
        </w:rPr>
        <w:footnoteReference w:id="5"/>
      </w:r>
      <w:r w:rsidR="0015492A">
        <w:rPr>
          <w:sz w:val="28"/>
          <w:szCs w:val="28"/>
        </w:rPr>
        <w:t xml:space="preserve"> Информация из данных источников будет широко использоваться в работе.</w:t>
      </w:r>
    </w:p>
    <w:p w14:paraId="24405107" w14:textId="410C6671" w:rsidR="00152F36" w:rsidRDefault="0015492A" w:rsidP="0015492A">
      <w:pPr>
        <w:spacing w:line="360" w:lineRule="auto"/>
        <w:ind w:firstLine="900"/>
        <w:jc w:val="both"/>
        <w:rPr>
          <w:sz w:val="28"/>
          <w:szCs w:val="28"/>
        </w:rPr>
      </w:pPr>
      <w:proofErr w:type="gramStart"/>
      <w:r>
        <w:rPr>
          <w:sz w:val="28"/>
          <w:szCs w:val="28"/>
        </w:rPr>
        <w:t>На протяжении всей работы будут</w:t>
      </w:r>
      <w:r w:rsidRPr="004A1D73">
        <w:rPr>
          <w:sz w:val="28"/>
          <w:szCs w:val="28"/>
        </w:rPr>
        <w:t xml:space="preserve"> </w:t>
      </w:r>
      <w:r w:rsidR="00AB6649">
        <w:rPr>
          <w:sz w:val="28"/>
          <w:szCs w:val="28"/>
        </w:rPr>
        <w:t>применяться</w:t>
      </w:r>
      <w:r w:rsidRPr="004A1D73">
        <w:rPr>
          <w:sz w:val="28"/>
          <w:szCs w:val="28"/>
        </w:rPr>
        <w:t xml:space="preserve"> сле</w:t>
      </w:r>
      <w:r>
        <w:rPr>
          <w:sz w:val="28"/>
          <w:szCs w:val="28"/>
        </w:rPr>
        <w:t>дующие</w:t>
      </w:r>
      <w:r w:rsidRPr="004A1D73">
        <w:rPr>
          <w:sz w:val="28"/>
          <w:szCs w:val="28"/>
        </w:rPr>
        <w:t xml:space="preserve"> научны</w:t>
      </w:r>
      <w:r>
        <w:rPr>
          <w:sz w:val="28"/>
          <w:szCs w:val="28"/>
        </w:rPr>
        <w:t>е</w:t>
      </w:r>
      <w:r w:rsidRPr="004A1D73">
        <w:rPr>
          <w:sz w:val="28"/>
          <w:szCs w:val="28"/>
        </w:rPr>
        <w:t xml:space="preserve"> методологически</w:t>
      </w:r>
      <w:r>
        <w:rPr>
          <w:sz w:val="28"/>
          <w:szCs w:val="28"/>
        </w:rPr>
        <w:t>е</w:t>
      </w:r>
      <w:r w:rsidRPr="004A1D73">
        <w:rPr>
          <w:sz w:val="28"/>
          <w:szCs w:val="28"/>
        </w:rPr>
        <w:t xml:space="preserve"> подход</w:t>
      </w:r>
      <w:r>
        <w:rPr>
          <w:sz w:val="28"/>
          <w:szCs w:val="28"/>
        </w:rPr>
        <w:t>ы</w:t>
      </w:r>
      <w:r w:rsidRPr="004A1D73">
        <w:rPr>
          <w:sz w:val="28"/>
          <w:szCs w:val="28"/>
        </w:rPr>
        <w:t>: хронологический подход нео</w:t>
      </w:r>
      <w:r>
        <w:rPr>
          <w:sz w:val="28"/>
          <w:szCs w:val="28"/>
        </w:rPr>
        <w:t>бходим для рассмотрения изменения и развития системы регулирования финансовых рынков Великобритани</w:t>
      </w:r>
      <w:r w:rsidR="00152F36">
        <w:rPr>
          <w:sz w:val="28"/>
          <w:szCs w:val="28"/>
        </w:rPr>
        <w:t>и и Франции</w:t>
      </w:r>
      <w:r>
        <w:rPr>
          <w:sz w:val="28"/>
          <w:szCs w:val="28"/>
        </w:rPr>
        <w:t>;</w:t>
      </w:r>
      <w:r w:rsidR="00152F36">
        <w:rPr>
          <w:sz w:val="28"/>
          <w:szCs w:val="28"/>
        </w:rPr>
        <w:t xml:space="preserve"> количественный и качественный методы сбора информации позволят провести дальнейший</w:t>
      </w:r>
      <w:r w:rsidRPr="004A1D73">
        <w:rPr>
          <w:sz w:val="28"/>
          <w:szCs w:val="28"/>
        </w:rPr>
        <w:t xml:space="preserve"> </w:t>
      </w:r>
      <w:r>
        <w:rPr>
          <w:sz w:val="28"/>
          <w:szCs w:val="28"/>
        </w:rPr>
        <w:t xml:space="preserve">сравнительный анализ </w:t>
      </w:r>
      <w:r w:rsidR="00152F36">
        <w:rPr>
          <w:sz w:val="28"/>
          <w:szCs w:val="28"/>
        </w:rPr>
        <w:t>двух юридических систем и оценить влияние каждой из них на развитие финансового сектора рассматриваемых стран;</w:t>
      </w:r>
      <w:proofErr w:type="gramEnd"/>
      <w:r w:rsidR="00152F36">
        <w:rPr>
          <w:sz w:val="28"/>
          <w:szCs w:val="28"/>
        </w:rPr>
        <w:t xml:space="preserve"> математический </w:t>
      </w:r>
      <w:r w:rsidR="00152F36">
        <w:rPr>
          <w:sz w:val="28"/>
          <w:szCs w:val="28"/>
        </w:rPr>
        <w:lastRenderedPageBreak/>
        <w:t xml:space="preserve">анализ данных позволит выявить количественное представление структуры предпочтений профучастников в отношении неэффективности рынков Франции и Великобритании. </w:t>
      </w:r>
    </w:p>
    <w:p w14:paraId="5D570DC7" w14:textId="77777777" w:rsidR="00152F36" w:rsidRDefault="00152F36" w:rsidP="0015492A">
      <w:pPr>
        <w:spacing w:line="360" w:lineRule="auto"/>
        <w:ind w:firstLine="900"/>
        <w:jc w:val="both"/>
        <w:rPr>
          <w:sz w:val="28"/>
          <w:szCs w:val="28"/>
        </w:rPr>
      </w:pPr>
    </w:p>
    <w:p w14:paraId="6FB86A86" w14:textId="77777777" w:rsidR="00152F36" w:rsidRPr="00AB6649" w:rsidRDefault="00152F36" w:rsidP="0015492A">
      <w:pPr>
        <w:spacing w:line="360" w:lineRule="auto"/>
        <w:ind w:firstLine="900"/>
        <w:jc w:val="both"/>
        <w:rPr>
          <w:sz w:val="28"/>
          <w:szCs w:val="28"/>
        </w:rPr>
      </w:pPr>
    </w:p>
    <w:p w14:paraId="2C96BB28" w14:textId="77777777" w:rsidR="0015492A" w:rsidRPr="00AB6649" w:rsidRDefault="0015492A" w:rsidP="00C35990">
      <w:pPr>
        <w:spacing w:line="360" w:lineRule="auto"/>
        <w:ind w:firstLine="708"/>
        <w:jc w:val="both"/>
        <w:rPr>
          <w:sz w:val="28"/>
          <w:szCs w:val="28"/>
        </w:rPr>
      </w:pPr>
    </w:p>
    <w:p w14:paraId="3169CFDD" w14:textId="064E1812" w:rsidR="004813B5" w:rsidRPr="00AB6649" w:rsidRDefault="00844DEB" w:rsidP="004813B5">
      <w:pPr>
        <w:ind w:left="709"/>
        <w:rPr>
          <w:rStyle w:val="a9"/>
          <w:sz w:val="20"/>
          <w:szCs w:val="20"/>
        </w:rPr>
      </w:pPr>
      <w:r w:rsidRPr="00AB6649">
        <w:rPr>
          <w:sz w:val="28"/>
          <w:szCs w:val="28"/>
        </w:rPr>
        <w:br w:type="page"/>
      </w:r>
    </w:p>
    <w:p w14:paraId="6255C5D5" w14:textId="6360E64E" w:rsidR="00DE6AE2" w:rsidRPr="00573BA9" w:rsidRDefault="00DE6AE2" w:rsidP="00DD619D">
      <w:pPr>
        <w:pStyle w:val="1"/>
        <w:numPr>
          <w:ilvl w:val="0"/>
          <w:numId w:val="10"/>
        </w:numPr>
        <w:tabs>
          <w:tab w:val="left" w:pos="1134"/>
        </w:tabs>
        <w:ind w:left="0" w:firstLine="709"/>
        <w:jc w:val="center"/>
        <w:rPr>
          <w:rFonts w:ascii="Times New Roman" w:hAnsi="Times New Roman" w:cs="Times New Roman"/>
          <w:color w:val="auto"/>
        </w:rPr>
      </w:pPr>
      <w:bookmarkStart w:id="2" w:name="_Toc356784738"/>
      <w:r w:rsidRPr="00573BA9">
        <w:rPr>
          <w:rFonts w:ascii="Times New Roman" w:hAnsi="Times New Roman" w:cs="Times New Roman"/>
          <w:color w:val="auto"/>
        </w:rPr>
        <w:lastRenderedPageBreak/>
        <w:t>Теория юридических систем и её основные положения</w:t>
      </w:r>
      <w:bookmarkEnd w:id="2"/>
    </w:p>
    <w:p w14:paraId="0F93704C" w14:textId="77777777" w:rsidR="00DE6AE2" w:rsidRPr="00573BA9" w:rsidRDefault="00DE6AE2" w:rsidP="009C3A96">
      <w:pPr>
        <w:tabs>
          <w:tab w:val="left" w:pos="1134"/>
        </w:tabs>
        <w:ind w:firstLine="709"/>
        <w:jc w:val="both"/>
        <w:rPr>
          <w:b/>
        </w:rPr>
      </w:pPr>
    </w:p>
    <w:p w14:paraId="2647C703" w14:textId="710BF306" w:rsidR="00DE6AE2" w:rsidRPr="00573BA9" w:rsidRDefault="00DE6AE2" w:rsidP="009C3A96">
      <w:pPr>
        <w:tabs>
          <w:tab w:val="left" w:pos="1134"/>
        </w:tabs>
        <w:spacing w:line="360" w:lineRule="auto"/>
        <w:ind w:firstLine="709"/>
        <w:jc w:val="both"/>
        <w:rPr>
          <w:sz w:val="28"/>
          <w:szCs w:val="28"/>
        </w:rPr>
      </w:pPr>
      <w:proofErr w:type="gramStart"/>
      <w:r w:rsidRPr="00573BA9">
        <w:t>С</w:t>
      </w:r>
      <w:r w:rsidRPr="00573BA9">
        <w:rPr>
          <w:sz w:val="28"/>
          <w:szCs w:val="28"/>
        </w:rPr>
        <w:t xml:space="preserve">огласно теории юридических систем, о которой впервые было упомянуто в совместной работе Р. Ла Порта, Ф. </w:t>
      </w:r>
      <w:proofErr w:type="spellStart"/>
      <w:r w:rsidRPr="00573BA9">
        <w:rPr>
          <w:sz w:val="28"/>
          <w:szCs w:val="28"/>
        </w:rPr>
        <w:t>Лопез</w:t>
      </w:r>
      <w:proofErr w:type="spellEnd"/>
      <w:r w:rsidRPr="00573BA9">
        <w:rPr>
          <w:sz w:val="28"/>
          <w:szCs w:val="28"/>
        </w:rPr>
        <w:t>-де-</w:t>
      </w:r>
      <w:proofErr w:type="spellStart"/>
      <w:r w:rsidRPr="00573BA9">
        <w:rPr>
          <w:sz w:val="28"/>
          <w:szCs w:val="28"/>
        </w:rPr>
        <w:t>Силанеза</w:t>
      </w:r>
      <w:proofErr w:type="spellEnd"/>
      <w:r w:rsidRPr="00573BA9">
        <w:rPr>
          <w:sz w:val="28"/>
          <w:szCs w:val="28"/>
        </w:rPr>
        <w:t xml:space="preserve">, А. </w:t>
      </w:r>
      <w:proofErr w:type="spellStart"/>
      <w:r w:rsidRPr="00573BA9">
        <w:rPr>
          <w:sz w:val="28"/>
          <w:szCs w:val="28"/>
        </w:rPr>
        <w:t>Шлейфера</w:t>
      </w:r>
      <w:proofErr w:type="spellEnd"/>
      <w:r w:rsidRPr="00573BA9">
        <w:rPr>
          <w:sz w:val="28"/>
          <w:szCs w:val="28"/>
        </w:rPr>
        <w:t xml:space="preserve"> и Р.В. Вишни (</w:t>
      </w:r>
      <w:r w:rsidRPr="00573BA9">
        <w:rPr>
          <w:sz w:val="28"/>
          <w:szCs w:val="28"/>
          <w:lang w:val="en-US"/>
        </w:rPr>
        <w:t>Rafael</w:t>
      </w:r>
      <w:r w:rsidRPr="00573BA9">
        <w:rPr>
          <w:sz w:val="28"/>
          <w:szCs w:val="28"/>
        </w:rPr>
        <w:t xml:space="preserve"> </w:t>
      </w:r>
      <w:r w:rsidRPr="00573BA9">
        <w:rPr>
          <w:sz w:val="28"/>
          <w:szCs w:val="28"/>
          <w:lang w:val="en-US"/>
        </w:rPr>
        <w:t>La</w:t>
      </w:r>
      <w:r w:rsidRPr="00573BA9">
        <w:rPr>
          <w:sz w:val="28"/>
          <w:szCs w:val="28"/>
        </w:rPr>
        <w:t xml:space="preserve"> </w:t>
      </w:r>
      <w:proofErr w:type="spellStart"/>
      <w:r w:rsidRPr="00573BA9">
        <w:rPr>
          <w:sz w:val="28"/>
          <w:szCs w:val="28"/>
          <w:lang w:val="en-US"/>
        </w:rPr>
        <w:t>Porta</w:t>
      </w:r>
      <w:proofErr w:type="spellEnd"/>
      <w:r w:rsidRPr="00573BA9">
        <w:rPr>
          <w:sz w:val="28"/>
          <w:szCs w:val="28"/>
        </w:rPr>
        <w:t xml:space="preserve">, </w:t>
      </w:r>
      <w:proofErr w:type="spellStart"/>
      <w:r w:rsidRPr="00573BA9">
        <w:rPr>
          <w:sz w:val="28"/>
          <w:szCs w:val="28"/>
          <w:lang w:val="en-US"/>
        </w:rPr>
        <w:t>Florenzio</w:t>
      </w:r>
      <w:proofErr w:type="spellEnd"/>
      <w:r w:rsidRPr="00573BA9">
        <w:rPr>
          <w:sz w:val="28"/>
          <w:szCs w:val="28"/>
        </w:rPr>
        <w:t xml:space="preserve"> </w:t>
      </w:r>
      <w:r w:rsidRPr="00573BA9">
        <w:rPr>
          <w:sz w:val="28"/>
          <w:szCs w:val="28"/>
          <w:lang w:val="en-US"/>
        </w:rPr>
        <w:t>Lopez</w:t>
      </w:r>
      <w:r w:rsidRPr="00573BA9">
        <w:rPr>
          <w:sz w:val="28"/>
          <w:szCs w:val="28"/>
        </w:rPr>
        <w:t>-</w:t>
      </w:r>
      <w:r w:rsidRPr="00573BA9">
        <w:rPr>
          <w:sz w:val="28"/>
          <w:szCs w:val="28"/>
          <w:lang w:val="en-US"/>
        </w:rPr>
        <w:t>de</w:t>
      </w:r>
      <w:r w:rsidRPr="00573BA9">
        <w:rPr>
          <w:sz w:val="28"/>
          <w:szCs w:val="28"/>
        </w:rPr>
        <w:t>-</w:t>
      </w:r>
      <w:proofErr w:type="spellStart"/>
      <w:r w:rsidRPr="00573BA9">
        <w:rPr>
          <w:sz w:val="28"/>
          <w:szCs w:val="28"/>
          <w:lang w:val="en-US"/>
        </w:rPr>
        <w:t>Silanes</w:t>
      </w:r>
      <w:proofErr w:type="spellEnd"/>
      <w:r w:rsidRPr="00573BA9">
        <w:rPr>
          <w:sz w:val="28"/>
          <w:szCs w:val="28"/>
        </w:rPr>
        <w:t xml:space="preserve">, </w:t>
      </w:r>
      <w:r w:rsidRPr="00573BA9">
        <w:rPr>
          <w:sz w:val="28"/>
          <w:szCs w:val="28"/>
          <w:lang w:val="en-US"/>
        </w:rPr>
        <w:t>Andrei</w:t>
      </w:r>
      <w:r w:rsidRPr="00573BA9">
        <w:rPr>
          <w:sz w:val="28"/>
          <w:szCs w:val="28"/>
        </w:rPr>
        <w:t xml:space="preserve"> </w:t>
      </w:r>
      <w:proofErr w:type="spellStart"/>
      <w:r w:rsidRPr="00573BA9">
        <w:rPr>
          <w:sz w:val="28"/>
          <w:szCs w:val="28"/>
          <w:lang w:val="en-US"/>
        </w:rPr>
        <w:t>Shleifer</w:t>
      </w:r>
      <w:proofErr w:type="spellEnd"/>
      <w:r w:rsidRPr="00573BA9">
        <w:rPr>
          <w:sz w:val="28"/>
          <w:szCs w:val="28"/>
        </w:rPr>
        <w:t xml:space="preserve"> </w:t>
      </w:r>
      <w:r w:rsidRPr="00573BA9">
        <w:rPr>
          <w:sz w:val="28"/>
          <w:szCs w:val="28"/>
          <w:lang w:val="en-US"/>
        </w:rPr>
        <w:t>and</w:t>
      </w:r>
      <w:r w:rsidRPr="00573BA9">
        <w:rPr>
          <w:sz w:val="28"/>
          <w:szCs w:val="28"/>
        </w:rPr>
        <w:t xml:space="preserve"> </w:t>
      </w:r>
      <w:r w:rsidRPr="00573BA9">
        <w:rPr>
          <w:sz w:val="28"/>
          <w:szCs w:val="28"/>
          <w:lang w:val="en-US"/>
        </w:rPr>
        <w:t>Robert</w:t>
      </w:r>
      <w:r w:rsidRPr="00573BA9">
        <w:rPr>
          <w:sz w:val="28"/>
          <w:szCs w:val="28"/>
        </w:rPr>
        <w:t xml:space="preserve"> </w:t>
      </w:r>
      <w:r w:rsidRPr="00573BA9">
        <w:rPr>
          <w:sz w:val="28"/>
          <w:szCs w:val="28"/>
          <w:lang w:val="en-US"/>
        </w:rPr>
        <w:t>W</w:t>
      </w:r>
      <w:r w:rsidRPr="00573BA9">
        <w:rPr>
          <w:sz w:val="28"/>
          <w:szCs w:val="28"/>
        </w:rPr>
        <w:t>.</w:t>
      </w:r>
      <w:proofErr w:type="gramEnd"/>
      <w:r w:rsidRPr="00573BA9">
        <w:rPr>
          <w:sz w:val="28"/>
          <w:szCs w:val="28"/>
        </w:rPr>
        <w:t xml:space="preserve"> </w:t>
      </w:r>
      <w:proofErr w:type="spellStart"/>
      <w:proofErr w:type="gramStart"/>
      <w:r w:rsidRPr="00573BA9">
        <w:rPr>
          <w:sz w:val="28"/>
          <w:szCs w:val="28"/>
          <w:lang w:val="en-US"/>
        </w:rPr>
        <w:t>Vishny</w:t>
      </w:r>
      <w:proofErr w:type="spellEnd"/>
      <w:r w:rsidRPr="00573BA9">
        <w:rPr>
          <w:sz w:val="28"/>
          <w:szCs w:val="28"/>
        </w:rPr>
        <w:t xml:space="preserve">, </w:t>
      </w:r>
      <w:r w:rsidRPr="00573BA9">
        <w:rPr>
          <w:sz w:val="28"/>
          <w:szCs w:val="28"/>
          <w:lang w:val="en-US"/>
        </w:rPr>
        <w:t>LLSV</w:t>
      </w:r>
      <w:r w:rsidRPr="00573BA9">
        <w:rPr>
          <w:sz w:val="28"/>
          <w:szCs w:val="28"/>
        </w:rPr>
        <w:t>) в 1996 году, разницу между финансовыми системами различных стран можно объяснить сложившейся правовой системой страны.</w:t>
      </w:r>
      <w:proofErr w:type="gramEnd"/>
      <w:r w:rsidRPr="00573BA9">
        <w:rPr>
          <w:sz w:val="28"/>
          <w:szCs w:val="28"/>
        </w:rPr>
        <w:t xml:space="preserve"> Такая система правовых отношений может характеризоваться жесткостью принимаемых законов в отношении защиты инвесторов и регулирования финансового рынка,</w:t>
      </w:r>
      <w:r w:rsidR="00FB173D">
        <w:rPr>
          <w:sz w:val="28"/>
          <w:szCs w:val="28"/>
        </w:rPr>
        <w:t xml:space="preserve"> вовлеченность государства в регулирование финансового рынка,  а также эффективностью </w:t>
      </w:r>
      <w:r w:rsidRPr="00573BA9">
        <w:rPr>
          <w:sz w:val="28"/>
          <w:szCs w:val="28"/>
        </w:rPr>
        <w:t xml:space="preserve">правоприменения. </w:t>
      </w:r>
    </w:p>
    <w:p w14:paraId="2AAA88CC" w14:textId="1A4B1805" w:rsidR="00DE6AE2" w:rsidRPr="00573BA9" w:rsidRDefault="00DE6AE2" w:rsidP="009C3A96">
      <w:pPr>
        <w:tabs>
          <w:tab w:val="left" w:pos="1134"/>
        </w:tabs>
        <w:spacing w:line="360" w:lineRule="auto"/>
        <w:ind w:firstLine="709"/>
        <w:jc w:val="both"/>
        <w:rPr>
          <w:sz w:val="28"/>
          <w:szCs w:val="28"/>
        </w:rPr>
      </w:pPr>
      <w:r w:rsidRPr="00573BA9">
        <w:rPr>
          <w:sz w:val="28"/>
          <w:szCs w:val="28"/>
        </w:rPr>
        <w:t>В данной главе будут рассмотрены англо-саксонское право Великобритании и континентальное право Франции в разрезе их влияни</w:t>
      </w:r>
      <w:r w:rsidR="00211F54">
        <w:rPr>
          <w:sz w:val="28"/>
          <w:szCs w:val="28"/>
        </w:rPr>
        <w:t>я</w:t>
      </w:r>
      <w:r w:rsidRPr="00573BA9">
        <w:rPr>
          <w:sz w:val="28"/>
          <w:szCs w:val="28"/>
        </w:rPr>
        <w:t xml:space="preserve"> на развитие финансового сектора этих стран. </w:t>
      </w:r>
    </w:p>
    <w:p w14:paraId="44F2FED4" w14:textId="0C83B365" w:rsidR="00DE6AE2" w:rsidRPr="00573BA9" w:rsidRDefault="00DE6AE2" w:rsidP="009C3A96">
      <w:pPr>
        <w:tabs>
          <w:tab w:val="left" w:pos="1134"/>
        </w:tabs>
        <w:spacing w:line="360" w:lineRule="auto"/>
        <w:ind w:firstLine="709"/>
        <w:jc w:val="both"/>
        <w:rPr>
          <w:sz w:val="28"/>
          <w:szCs w:val="28"/>
        </w:rPr>
      </w:pPr>
      <w:r w:rsidRPr="00573BA9">
        <w:rPr>
          <w:sz w:val="28"/>
          <w:szCs w:val="28"/>
        </w:rPr>
        <w:t>Континентальное право берет своё начало в римском праве и является старейшим и наиболее влиятельным во всем мире.</w:t>
      </w:r>
      <w:r w:rsidRPr="00573BA9">
        <w:rPr>
          <w:rStyle w:val="a8"/>
          <w:sz w:val="28"/>
          <w:szCs w:val="28"/>
        </w:rPr>
        <w:footnoteReference w:id="6"/>
      </w:r>
      <w:r w:rsidRPr="00573BA9">
        <w:rPr>
          <w:sz w:val="28"/>
          <w:szCs w:val="28"/>
        </w:rPr>
        <w:t xml:space="preserve"> Источником права являются законы и кодексы, которые формулируются и трактуются профессиональными судьями. </w:t>
      </w:r>
      <w:r w:rsidRPr="00573BA9">
        <w:rPr>
          <w:rStyle w:val="a8"/>
          <w:sz w:val="28"/>
          <w:szCs w:val="28"/>
        </w:rPr>
        <w:footnoteReference w:id="7"/>
      </w:r>
      <w:r w:rsidRPr="00573BA9">
        <w:rPr>
          <w:sz w:val="28"/>
          <w:szCs w:val="28"/>
        </w:rPr>
        <w:t xml:space="preserve">  </w:t>
      </w:r>
      <w:r w:rsidR="00284FCF">
        <w:rPr>
          <w:sz w:val="28"/>
          <w:szCs w:val="28"/>
        </w:rPr>
        <w:t>В то время как з</w:t>
      </w:r>
      <w:r w:rsidRPr="00573BA9">
        <w:rPr>
          <w:sz w:val="28"/>
          <w:szCs w:val="28"/>
        </w:rPr>
        <w:t>аконодательство англо-саксонского права Великобритании формируют прецеденты и судьи, решающие конкретные споры.</w:t>
      </w:r>
      <w:r w:rsidRPr="00573BA9">
        <w:rPr>
          <w:rStyle w:val="a8"/>
          <w:sz w:val="28"/>
          <w:szCs w:val="28"/>
        </w:rPr>
        <w:footnoteReference w:id="8"/>
      </w:r>
      <w:r w:rsidRPr="00573BA9">
        <w:rPr>
          <w:sz w:val="28"/>
          <w:szCs w:val="28"/>
        </w:rPr>
        <w:t xml:space="preserve"> </w:t>
      </w:r>
    </w:p>
    <w:p w14:paraId="3926DA5E" w14:textId="77777777" w:rsidR="00DE6AE2" w:rsidRPr="00573BA9" w:rsidRDefault="00DE6AE2" w:rsidP="009C3A96">
      <w:pPr>
        <w:tabs>
          <w:tab w:val="left" w:pos="1134"/>
        </w:tabs>
        <w:spacing w:line="360" w:lineRule="auto"/>
        <w:ind w:firstLine="709"/>
        <w:jc w:val="both"/>
        <w:rPr>
          <w:sz w:val="28"/>
          <w:szCs w:val="28"/>
        </w:rPr>
      </w:pPr>
      <w:proofErr w:type="gramStart"/>
      <w:r w:rsidRPr="00573BA9">
        <w:rPr>
          <w:sz w:val="28"/>
          <w:szCs w:val="28"/>
        </w:rPr>
        <w:t xml:space="preserve">Сравнивая данные юридический системы можно подчеркнуть, что прецедентное право, опираясь на суд и судебные решения по прошедшим делам, выносит решения касательно уже совершившихся нарушений, в то время как континентальное право Франции, беря за основу законы и кодексы, старается их предотвратить. </w:t>
      </w:r>
      <w:proofErr w:type="gramEnd"/>
    </w:p>
    <w:p w14:paraId="22940957" w14:textId="3385DD8B" w:rsidR="00DE6AE2" w:rsidRPr="00573BA9" w:rsidRDefault="00DE6AE2" w:rsidP="009C3A96">
      <w:pPr>
        <w:tabs>
          <w:tab w:val="left" w:pos="1134"/>
        </w:tabs>
        <w:spacing w:line="360" w:lineRule="auto"/>
        <w:ind w:firstLine="709"/>
        <w:jc w:val="both"/>
        <w:rPr>
          <w:sz w:val="28"/>
          <w:szCs w:val="28"/>
        </w:rPr>
      </w:pPr>
      <w:r w:rsidRPr="00573BA9">
        <w:rPr>
          <w:sz w:val="28"/>
          <w:szCs w:val="28"/>
        </w:rPr>
        <w:t xml:space="preserve">Согласно мнению сторонников теории юридических систем, развитость рынка может характеризовать правовая защита инвесторов и кредиторов, а </w:t>
      </w:r>
      <w:r w:rsidRPr="00573BA9">
        <w:rPr>
          <w:sz w:val="28"/>
          <w:szCs w:val="28"/>
        </w:rPr>
        <w:lastRenderedPageBreak/>
        <w:t>также вовлеченность государства в регулирование финансовой отрасли.</w:t>
      </w:r>
      <w:r w:rsidRPr="00573BA9">
        <w:rPr>
          <w:rStyle w:val="a8"/>
          <w:sz w:val="28"/>
          <w:szCs w:val="28"/>
        </w:rPr>
        <w:footnoteReference w:id="9"/>
      </w:r>
      <w:r w:rsidRPr="00573BA9">
        <w:rPr>
          <w:sz w:val="28"/>
          <w:szCs w:val="28"/>
        </w:rPr>
        <w:t xml:space="preserve"> Ниже будут рассмотрены основные выводы теории юридических систем, которые были сделаны в результате </w:t>
      </w:r>
      <w:r w:rsidR="00284FCF">
        <w:rPr>
          <w:sz w:val="28"/>
          <w:szCs w:val="28"/>
        </w:rPr>
        <w:t xml:space="preserve">рассмотрения </w:t>
      </w:r>
      <w:r w:rsidRPr="00573BA9">
        <w:rPr>
          <w:sz w:val="28"/>
          <w:szCs w:val="28"/>
        </w:rPr>
        <w:t xml:space="preserve">исследований Ла Порта, </w:t>
      </w:r>
      <w:proofErr w:type="spellStart"/>
      <w:r w:rsidRPr="00573BA9">
        <w:rPr>
          <w:sz w:val="28"/>
          <w:szCs w:val="28"/>
        </w:rPr>
        <w:t>Лопеза</w:t>
      </w:r>
      <w:proofErr w:type="spellEnd"/>
      <w:r w:rsidRPr="00573BA9">
        <w:rPr>
          <w:sz w:val="28"/>
          <w:szCs w:val="28"/>
        </w:rPr>
        <w:t>-де-</w:t>
      </w:r>
      <w:proofErr w:type="spellStart"/>
      <w:r w:rsidRPr="00573BA9">
        <w:rPr>
          <w:sz w:val="28"/>
          <w:szCs w:val="28"/>
        </w:rPr>
        <w:t>Силанеза</w:t>
      </w:r>
      <w:proofErr w:type="spellEnd"/>
      <w:r w:rsidRPr="00573BA9">
        <w:rPr>
          <w:sz w:val="28"/>
          <w:szCs w:val="28"/>
        </w:rPr>
        <w:t xml:space="preserve">, </w:t>
      </w:r>
      <w:proofErr w:type="spellStart"/>
      <w:r w:rsidRPr="00573BA9">
        <w:rPr>
          <w:sz w:val="28"/>
          <w:szCs w:val="28"/>
        </w:rPr>
        <w:t>Шлейфера</w:t>
      </w:r>
      <w:proofErr w:type="spellEnd"/>
      <w:r w:rsidRPr="00573BA9">
        <w:rPr>
          <w:sz w:val="28"/>
          <w:szCs w:val="28"/>
        </w:rPr>
        <w:t xml:space="preserve">, Вишни и </w:t>
      </w:r>
      <w:proofErr w:type="spellStart"/>
      <w:r w:rsidRPr="00573BA9">
        <w:rPr>
          <w:sz w:val="28"/>
          <w:szCs w:val="28"/>
        </w:rPr>
        <w:t>Дьянкова</w:t>
      </w:r>
      <w:proofErr w:type="spellEnd"/>
      <w:r w:rsidRPr="00573BA9">
        <w:rPr>
          <w:sz w:val="28"/>
          <w:szCs w:val="28"/>
        </w:rPr>
        <w:t xml:space="preserve">.  </w:t>
      </w:r>
    </w:p>
    <w:p w14:paraId="24370322" w14:textId="77777777" w:rsidR="00DE6AE2" w:rsidRPr="00573BA9" w:rsidRDefault="00DE6AE2" w:rsidP="009C3A96">
      <w:pPr>
        <w:tabs>
          <w:tab w:val="left" w:pos="1134"/>
        </w:tabs>
        <w:ind w:firstLine="709"/>
        <w:jc w:val="both"/>
      </w:pPr>
      <w:r w:rsidRPr="00573BA9">
        <w:tab/>
      </w:r>
    </w:p>
    <w:p w14:paraId="6D7FEF7D" w14:textId="7ED1582F" w:rsidR="00DE6AE2" w:rsidRPr="00573BA9" w:rsidRDefault="00DE6AE2" w:rsidP="007F0924">
      <w:pPr>
        <w:pStyle w:val="aa"/>
        <w:numPr>
          <w:ilvl w:val="1"/>
          <w:numId w:val="11"/>
        </w:numPr>
        <w:tabs>
          <w:tab w:val="left" w:pos="1134"/>
        </w:tabs>
        <w:spacing w:line="360" w:lineRule="auto"/>
        <w:ind w:left="0" w:firstLine="709"/>
        <w:jc w:val="center"/>
        <w:outlineLvl w:val="1"/>
        <w:rPr>
          <w:b/>
          <w:sz w:val="28"/>
          <w:szCs w:val="28"/>
        </w:rPr>
      </w:pPr>
      <w:bookmarkStart w:id="3" w:name="_Toc356784739"/>
      <w:r w:rsidRPr="00573BA9">
        <w:rPr>
          <w:b/>
          <w:sz w:val="28"/>
          <w:szCs w:val="28"/>
        </w:rPr>
        <w:t xml:space="preserve">Правовая защита </w:t>
      </w:r>
      <w:r w:rsidR="007601D0">
        <w:rPr>
          <w:b/>
          <w:sz w:val="28"/>
          <w:szCs w:val="28"/>
        </w:rPr>
        <w:t>инвесторов</w:t>
      </w:r>
      <w:r w:rsidRPr="00573BA9">
        <w:rPr>
          <w:b/>
          <w:sz w:val="28"/>
          <w:szCs w:val="28"/>
        </w:rPr>
        <w:t xml:space="preserve"> как критерий способствующий развитию финансового рынка</w:t>
      </w:r>
      <w:bookmarkEnd w:id="3"/>
    </w:p>
    <w:p w14:paraId="60137AD4" w14:textId="3190EBA6" w:rsidR="00DE6AE2" w:rsidRPr="00573BA9" w:rsidRDefault="00DE6AE2" w:rsidP="009C3A96">
      <w:pPr>
        <w:tabs>
          <w:tab w:val="left" w:pos="1134"/>
        </w:tabs>
        <w:spacing w:line="360" w:lineRule="auto"/>
        <w:ind w:firstLine="709"/>
        <w:jc w:val="both"/>
        <w:rPr>
          <w:sz w:val="28"/>
          <w:szCs w:val="28"/>
        </w:rPr>
      </w:pPr>
      <w:r w:rsidRPr="00573BA9">
        <w:rPr>
          <w:sz w:val="28"/>
          <w:szCs w:val="28"/>
        </w:rPr>
        <w:t xml:space="preserve">В своей работе «Право и Финансы» 1996 года </w:t>
      </w:r>
      <w:r w:rsidRPr="00573BA9">
        <w:rPr>
          <w:sz w:val="28"/>
          <w:szCs w:val="28"/>
          <w:lang w:val="en-US"/>
        </w:rPr>
        <w:t>LLSV</w:t>
      </w:r>
      <w:r w:rsidRPr="00573BA9">
        <w:rPr>
          <w:sz w:val="28"/>
          <w:szCs w:val="28"/>
        </w:rPr>
        <w:t xml:space="preserve"> обращают внимание на изменение статуса ценных бумаг. </w:t>
      </w:r>
      <w:r w:rsidRPr="00573BA9">
        <w:rPr>
          <w:rStyle w:val="a8"/>
          <w:sz w:val="28"/>
          <w:szCs w:val="28"/>
        </w:rPr>
        <w:footnoteReference w:id="10"/>
      </w:r>
      <w:r w:rsidRPr="00573BA9">
        <w:rPr>
          <w:sz w:val="28"/>
          <w:szCs w:val="28"/>
        </w:rPr>
        <w:t xml:space="preserve"> Если раньше они являлись лишь источниками дохода, то теперь они рассматриваются как способ получения некоторого ряда прав, включающих для акционера, к примеру, право голоса на общем собрании</w:t>
      </w:r>
      <w:r w:rsidR="00284FCF">
        <w:rPr>
          <w:sz w:val="28"/>
          <w:szCs w:val="28"/>
        </w:rPr>
        <w:t xml:space="preserve"> акционеров</w:t>
      </w:r>
      <w:r w:rsidRPr="00573BA9">
        <w:rPr>
          <w:sz w:val="28"/>
          <w:szCs w:val="28"/>
        </w:rPr>
        <w:t xml:space="preserve">, для кредиторов – право требовать возврата по денежным обязательствам, в случае банкротства компании. Таким образом, сокращается риск оппортунистического поведения менеджмента компании. Акционер, имея право голоса, избирает руководство, за что и получает дивиденды. В случае с кредиторами, если компания не выплатит долг, то те будут вынуждены обратиться в суд для восстановления своих прав. Вследствие этого, эффективное регулирование данных правоотношений приводит к тому, что менеджмент компании получает необходимое финансирование, а инвесторы – соответствующую прибыль от инвестирования. В результате, чем устойчивее положение акционеров и чем эффективнее их защита, тем большее количество инвесторов будет заинтересовано во вложении своих активов в компании, а, следовательно, и в развитие финансового рынка. </w:t>
      </w:r>
    </w:p>
    <w:p w14:paraId="665C10EC" w14:textId="77777777" w:rsidR="00DE6AE2" w:rsidRPr="00573BA9" w:rsidRDefault="00DE6AE2" w:rsidP="009C3A96">
      <w:pPr>
        <w:tabs>
          <w:tab w:val="left" w:pos="1134"/>
        </w:tabs>
        <w:spacing w:line="360" w:lineRule="auto"/>
        <w:ind w:firstLine="709"/>
        <w:jc w:val="both"/>
        <w:rPr>
          <w:sz w:val="28"/>
          <w:szCs w:val="28"/>
        </w:rPr>
      </w:pPr>
      <w:r w:rsidRPr="00573BA9">
        <w:rPr>
          <w:sz w:val="28"/>
          <w:szCs w:val="28"/>
        </w:rPr>
        <w:t xml:space="preserve">В своей статье приверженцы теории юридических систем рассматривали возможность инвесторов использовать свои права против менеджмента компании. Изучив корпоративный закон о правах </w:t>
      </w:r>
      <w:r w:rsidRPr="00573BA9">
        <w:rPr>
          <w:b/>
          <w:sz w:val="28"/>
          <w:szCs w:val="28"/>
        </w:rPr>
        <w:t>акционеров</w:t>
      </w:r>
      <w:r w:rsidRPr="00573BA9">
        <w:rPr>
          <w:sz w:val="28"/>
          <w:szCs w:val="28"/>
        </w:rPr>
        <w:t xml:space="preserve">, авторами были выделены следующие критерии: </w:t>
      </w:r>
      <w:r w:rsidRPr="00573BA9">
        <w:rPr>
          <w:rStyle w:val="a8"/>
          <w:sz w:val="28"/>
          <w:szCs w:val="28"/>
        </w:rPr>
        <w:footnoteReference w:id="11"/>
      </w:r>
    </w:p>
    <w:p w14:paraId="75021BE0" w14:textId="77777777" w:rsidR="00DE6AE2" w:rsidRPr="00573BA9" w:rsidRDefault="00DE6AE2" w:rsidP="009C3A96">
      <w:pPr>
        <w:pStyle w:val="aa"/>
        <w:numPr>
          <w:ilvl w:val="0"/>
          <w:numId w:val="12"/>
        </w:numPr>
        <w:tabs>
          <w:tab w:val="left" w:pos="1134"/>
        </w:tabs>
        <w:spacing w:line="360" w:lineRule="auto"/>
        <w:ind w:left="0" w:firstLine="709"/>
        <w:jc w:val="both"/>
        <w:rPr>
          <w:sz w:val="28"/>
          <w:szCs w:val="28"/>
        </w:rPr>
      </w:pPr>
      <w:r w:rsidRPr="00573BA9">
        <w:rPr>
          <w:sz w:val="28"/>
          <w:szCs w:val="28"/>
        </w:rPr>
        <w:lastRenderedPageBreak/>
        <w:t>Легкость и свобода участия на общих собраниях акционеров. Здесь рассматривается привязка права голоса к акциям.</w:t>
      </w:r>
    </w:p>
    <w:p w14:paraId="6CF46106" w14:textId="1FAD0417" w:rsidR="00DE6AE2" w:rsidRPr="00573BA9" w:rsidRDefault="00DE6AE2" w:rsidP="009C3A96">
      <w:pPr>
        <w:pStyle w:val="aa"/>
        <w:numPr>
          <w:ilvl w:val="0"/>
          <w:numId w:val="12"/>
        </w:numPr>
        <w:tabs>
          <w:tab w:val="left" w:pos="1134"/>
        </w:tabs>
        <w:spacing w:line="360" w:lineRule="auto"/>
        <w:ind w:left="0" w:firstLine="709"/>
        <w:jc w:val="both"/>
        <w:rPr>
          <w:sz w:val="28"/>
          <w:szCs w:val="28"/>
        </w:rPr>
      </w:pPr>
      <w:r w:rsidRPr="00573BA9">
        <w:rPr>
          <w:sz w:val="28"/>
          <w:szCs w:val="28"/>
        </w:rPr>
        <w:t xml:space="preserve">Защита прав собственности при экспроприации со стороны менеджмента компании или лиц, использующих конфиденциальную информацию о компании в своих собственных целях (инсайдеры). </w:t>
      </w:r>
    </w:p>
    <w:p w14:paraId="763B1EBC" w14:textId="4B82B674" w:rsidR="00DE6AE2" w:rsidRPr="00573BA9" w:rsidRDefault="00DE6AE2" w:rsidP="009C3A96">
      <w:pPr>
        <w:tabs>
          <w:tab w:val="left" w:pos="1134"/>
        </w:tabs>
        <w:spacing w:line="360" w:lineRule="auto"/>
        <w:ind w:firstLine="709"/>
        <w:jc w:val="both"/>
        <w:rPr>
          <w:sz w:val="28"/>
          <w:szCs w:val="28"/>
        </w:rPr>
      </w:pPr>
      <w:r w:rsidRPr="00573BA9">
        <w:rPr>
          <w:sz w:val="28"/>
          <w:szCs w:val="28"/>
        </w:rPr>
        <w:t>Права инвесторов лучше защищены, когда получение дивидендов привязано к правам голоса. К примеру, когда одной акции соответствует один голос.</w:t>
      </w:r>
      <w:r w:rsidRPr="00573BA9">
        <w:rPr>
          <w:rStyle w:val="a8"/>
          <w:sz w:val="28"/>
          <w:szCs w:val="28"/>
        </w:rPr>
        <w:footnoteReference w:id="12"/>
      </w:r>
      <w:r w:rsidRPr="00573BA9">
        <w:rPr>
          <w:sz w:val="28"/>
          <w:szCs w:val="28"/>
        </w:rPr>
        <w:t xml:space="preserve"> Однако существуют большое количество стран, которые практикуют выпуск акций, не подразумевающих голосование на собраниях, или акций, которые характеризуются большим или меньшим правом голоса. Для Франции, например, характерна ситуация, когда сила голоса зависит от периода владения данной акцией.</w:t>
      </w:r>
      <w:r w:rsidRPr="00573BA9">
        <w:rPr>
          <w:rStyle w:val="a8"/>
          <w:sz w:val="28"/>
          <w:szCs w:val="28"/>
        </w:rPr>
        <w:footnoteReference w:id="13"/>
      </w:r>
      <w:r w:rsidRPr="00573BA9">
        <w:rPr>
          <w:sz w:val="28"/>
          <w:szCs w:val="28"/>
        </w:rPr>
        <w:t xml:space="preserve">  </w:t>
      </w:r>
    </w:p>
    <w:p w14:paraId="5517005E" w14:textId="77777777" w:rsidR="00DE6AE2" w:rsidRPr="00573BA9" w:rsidRDefault="00DE6AE2" w:rsidP="009C3A96">
      <w:pPr>
        <w:tabs>
          <w:tab w:val="left" w:pos="1134"/>
        </w:tabs>
        <w:spacing w:line="360" w:lineRule="auto"/>
        <w:ind w:firstLine="709"/>
        <w:jc w:val="both"/>
        <w:rPr>
          <w:sz w:val="28"/>
          <w:szCs w:val="28"/>
        </w:rPr>
      </w:pPr>
      <w:r w:rsidRPr="00573BA9">
        <w:rPr>
          <w:sz w:val="28"/>
          <w:szCs w:val="28"/>
        </w:rPr>
        <w:t>Следующие пять прав авторы относят к анти-</w:t>
      </w:r>
      <w:proofErr w:type="spellStart"/>
      <w:r w:rsidRPr="00573BA9">
        <w:rPr>
          <w:sz w:val="28"/>
          <w:szCs w:val="28"/>
        </w:rPr>
        <w:t>менеджериальным</w:t>
      </w:r>
      <w:proofErr w:type="spellEnd"/>
      <w:r w:rsidRPr="00573BA9">
        <w:rPr>
          <w:sz w:val="28"/>
          <w:szCs w:val="28"/>
        </w:rPr>
        <w:t xml:space="preserve"> и отражают степень защиты мелких акционеров: </w:t>
      </w:r>
      <w:r w:rsidRPr="00573BA9">
        <w:rPr>
          <w:rStyle w:val="a8"/>
          <w:sz w:val="28"/>
          <w:szCs w:val="28"/>
        </w:rPr>
        <w:footnoteReference w:id="14"/>
      </w:r>
    </w:p>
    <w:p w14:paraId="6E75E98B" w14:textId="77777777" w:rsidR="00DE6AE2" w:rsidRPr="00573BA9" w:rsidRDefault="00DE6AE2" w:rsidP="009C3A96">
      <w:pPr>
        <w:pStyle w:val="aa"/>
        <w:numPr>
          <w:ilvl w:val="0"/>
          <w:numId w:val="13"/>
        </w:numPr>
        <w:spacing w:line="360" w:lineRule="auto"/>
        <w:ind w:left="0" w:firstLine="709"/>
        <w:jc w:val="both"/>
        <w:rPr>
          <w:sz w:val="28"/>
          <w:szCs w:val="28"/>
        </w:rPr>
      </w:pPr>
      <w:r w:rsidRPr="00573BA9">
        <w:rPr>
          <w:sz w:val="28"/>
          <w:szCs w:val="28"/>
        </w:rPr>
        <w:t xml:space="preserve">В некоторых странах для голосования необходимо личное присутствие акционера или его официального представителя. Другие же предоставляют право отдать свой голос по почте. </w:t>
      </w:r>
    </w:p>
    <w:p w14:paraId="3C8D59B4" w14:textId="73630200" w:rsidR="00DE6AE2" w:rsidRPr="00573BA9" w:rsidRDefault="00DE6AE2" w:rsidP="009C3A96">
      <w:pPr>
        <w:pStyle w:val="aa"/>
        <w:numPr>
          <w:ilvl w:val="0"/>
          <w:numId w:val="13"/>
        </w:numPr>
        <w:spacing w:line="360" w:lineRule="auto"/>
        <w:ind w:left="0" w:firstLine="709"/>
        <w:jc w:val="both"/>
        <w:rPr>
          <w:sz w:val="28"/>
          <w:szCs w:val="28"/>
        </w:rPr>
      </w:pPr>
      <w:r w:rsidRPr="00573BA9">
        <w:rPr>
          <w:sz w:val="28"/>
          <w:szCs w:val="28"/>
        </w:rPr>
        <w:t>Законодательство некоторых стран требует, чтобы голосующие акции были сданы на несколько дней посреднику за некоторое время до начала голосования. Таким образом, исключается возможность пол</w:t>
      </w:r>
      <w:r w:rsidR="00211F54">
        <w:rPr>
          <w:sz w:val="28"/>
          <w:szCs w:val="28"/>
        </w:rPr>
        <w:t>учения прибыли держателем акции</w:t>
      </w:r>
      <w:r w:rsidRPr="00573BA9">
        <w:rPr>
          <w:sz w:val="28"/>
          <w:szCs w:val="28"/>
        </w:rPr>
        <w:t xml:space="preserve"> за счет владения им информации о положении дел компании. В результате</w:t>
      </w:r>
      <w:r w:rsidR="00211F54">
        <w:rPr>
          <w:sz w:val="28"/>
          <w:szCs w:val="28"/>
        </w:rPr>
        <w:t>,</w:t>
      </w:r>
      <w:r w:rsidRPr="00573BA9">
        <w:rPr>
          <w:sz w:val="28"/>
          <w:szCs w:val="28"/>
        </w:rPr>
        <w:t xml:space="preserve"> на фондовом рынке обращаются только акции, не имеющие права голоса. </w:t>
      </w:r>
    </w:p>
    <w:p w14:paraId="15B730ED" w14:textId="4DE5278C" w:rsidR="00DE6AE2" w:rsidRPr="00573BA9" w:rsidRDefault="00DE6AE2" w:rsidP="009C3A96">
      <w:pPr>
        <w:pStyle w:val="aa"/>
        <w:numPr>
          <w:ilvl w:val="0"/>
          <w:numId w:val="13"/>
        </w:numPr>
        <w:spacing w:line="360" w:lineRule="auto"/>
        <w:ind w:left="0" w:firstLine="709"/>
        <w:jc w:val="both"/>
        <w:rPr>
          <w:sz w:val="28"/>
          <w:szCs w:val="28"/>
        </w:rPr>
      </w:pPr>
      <w:r w:rsidRPr="00573BA9">
        <w:rPr>
          <w:sz w:val="28"/>
          <w:szCs w:val="28"/>
        </w:rPr>
        <w:t xml:space="preserve">В некоторых странах акционеры разделяются на группы, каждая из которых имеет своего </w:t>
      </w:r>
      <w:r w:rsidR="00284FCF">
        <w:rPr>
          <w:sz w:val="28"/>
          <w:szCs w:val="28"/>
        </w:rPr>
        <w:t>представителя</w:t>
      </w:r>
      <w:r w:rsidRPr="00573BA9">
        <w:rPr>
          <w:sz w:val="28"/>
          <w:szCs w:val="28"/>
        </w:rPr>
        <w:t>. В итоге</w:t>
      </w:r>
      <w:r w:rsidR="00211F54">
        <w:rPr>
          <w:sz w:val="28"/>
          <w:szCs w:val="28"/>
        </w:rPr>
        <w:t>,</w:t>
      </w:r>
      <w:r w:rsidRPr="00573BA9">
        <w:rPr>
          <w:sz w:val="28"/>
          <w:szCs w:val="28"/>
        </w:rPr>
        <w:t xml:space="preserve"> миноритарные акционеры могут представлять свои интересы в совете директоров через них, что увеличивает защиту их прав. </w:t>
      </w:r>
    </w:p>
    <w:p w14:paraId="2FDCA21B" w14:textId="3596FB0D" w:rsidR="00DE6AE2" w:rsidRPr="00573BA9" w:rsidRDefault="00DE6AE2" w:rsidP="009C3A96">
      <w:pPr>
        <w:pStyle w:val="aa"/>
        <w:numPr>
          <w:ilvl w:val="0"/>
          <w:numId w:val="13"/>
        </w:numPr>
        <w:spacing w:line="360" w:lineRule="auto"/>
        <w:ind w:left="0" w:firstLine="709"/>
        <w:jc w:val="both"/>
        <w:rPr>
          <w:sz w:val="28"/>
          <w:szCs w:val="28"/>
        </w:rPr>
      </w:pPr>
      <w:r w:rsidRPr="00573BA9">
        <w:rPr>
          <w:sz w:val="28"/>
          <w:szCs w:val="28"/>
        </w:rPr>
        <w:lastRenderedPageBreak/>
        <w:t>Некоторые страны предоставляют в суде механизм воздействия на менеджмент компании со стороны акционеров, если действия компании направлены против интересов последних. Фактически, решение менеджмента</w:t>
      </w:r>
      <w:r w:rsidR="00211F54">
        <w:rPr>
          <w:sz w:val="28"/>
          <w:szCs w:val="28"/>
        </w:rPr>
        <w:t>,</w:t>
      </w:r>
      <w:r w:rsidRPr="00573BA9">
        <w:rPr>
          <w:sz w:val="28"/>
          <w:szCs w:val="28"/>
        </w:rPr>
        <w:t xml:space="preserve"> в таком случае</w:t>
      </w:r>
      <w:r w:rsidR="00211F54">
        <w:rPr>
          <w:sz w:val="28"/>
          <w:szCs w:val="28"/>
        </w:rPr>
        <w:t>,</w:t>
      </w:r>
      <w:r w:rsidRPr="00573BA9">
        <w:rPr>
          <w:sz w:val="28"/>
          <w:szCs w:val="28"/>
        </w:rPr>
        <w:t xml:space="preserve"> будет признано недействительным</w:t>
      </w:r>
      <w:r w:rsidR="00284FCF">
        <w:rPr>
          <w:sz w:val="28"/>
          <w:szCs w:val="28"/>
        </w:rPr>
        <w:t>,</w:t>
      </w:r>
      <w:r w:rsidRPr="00573BA9">
        <w:rPr>
          <w:sz w:val="28"/>
          <w:szCs w:val="28"/>
        </w:rPr>
        <w:t xml:space="preserve"> или же акционер будет иметь право потребовать от компании выкупить </w:t>
      </w:r>
      <w:r w:rsidR="00284FCF" w:rsidRPr="00573BA9">
        <w:rPr>
          <w:sz w:val="28"/>
          <w:szCs w:val="28"/>
        </w:rPr>
        <w:t>акции мелких</w:t>
      </w:r>
      <w:r w:rsidRPr="00573BA9">
        <w:rPr>
          <w:sz w:val="28"/>
          <w:szCs w:val="28"/>
        </w:rPr>
        <w:t xml:space="preserve"> акционеров в случае, когда они не согласны со слиянием или поглощением компании. </w:t>
      </w:r>
    </w:p>
    <w:p w14:paraId="3E43AD84" w14:textId="060B6523" w:rsidR="00DE6AE2" w:rsidRPr="00573BA9" w:rsidRDefault="00DE6AE2" w:rsidP="009C3A96">
      <w:pPr>
        <w:pStyle w:val="aa"/>
        <w:numPr>
          <w:ilvl w:val="0"/>
          <w:numId w:val="13"/>
        </w:numPr>
        <w:spacing w:line="360" w:lineRule="auto"/>
        <w:ind w:left="0" w:firstLine="709"/>
        <w:jc w:val="both"/>
        <w:rPr>
          <w:sz w:val="28"/>
          <w:szCs w:val="28"/>
        </w:rPr>
      </w:pPr>
      <w:r w:rsidRPr="00573BA9">
        <w:rPr>
          <w:sz w:val="28"/>
          <w:szCs w:val="28"/>
        </w:rPr>
        <w:t xml:space="preserve">Учитывается минимальная доля акционерного капитала, способная созвать внеочередное собрание акционеров. Следовательно, чем ниже эта доля, тем легче акционерам </w:t>
      </w:r>
      <w:r w:rsidR="007C68A3">
        <w:rPr>
          <w:sz w:val="28"/>
          <w:szCs w:val="28"/>
        </w:rPr>
        <w:t xml:space="preserve">собраться и </w:t>
      </w:r>
      <w:r w:rsidRPr="00573BA9">
        <w:rPr>
          <w:sz w:val="28"/>
          <w:szCs w:val="28"/>
        </w:rPr>
        <w:t xml:space="preserve">поменять состав менеджмента компании. </w:t>
      </w:r>
    </w:p>
    <w:p w14:paraId="45647446" w14:textId="3F39A415" w:rsidR="00DE6AE2" w:rsidRPr="00573BA9" w:rsidRDefault="00DE6AE2" w:rsidP="009C3A96">
      <w:pPr>
        <w:spacing w:line="360" w:lineRule="auto"/>
        <w:ind w:firstLine="709"/>
        <w:jc w:val="both"/>
        <w:rPr>
          <w:sz w:val="28"/>
          <w:szCs w:val="28"/>
        </w:rPr>
      </w:pPr>
      <w:r w:rsidRPr="00573BA9">
        <w:rPr>
          <w:sz w:val="28"/>
          <w:szCs w:val="28"/>
        </w:rPr>
        <w:t xml:space="preserve">В результате </w:t>
      </w:r>
      <w:r w:rsidR="007C68A3">
        <w:rPr>
          <w:sz w:val="28"/>
          <w:szCs w:val="28"/>
        </w:rPr>
        <w:t xml:space="preserve">проведенных </w:t>
      </w:r>
      <w:r w:rsidR="007C68A3">
        <w:rPr>
          <w:sz w:val="28"/>
          <w:szCs w:val="28"/>
          <w:lang w:val="en-US"/>
        </w:rPr>
        <w:t>LLSV</w:t>
      </w:r>
      <w:r w:rsidR="007C68A3" w:rsidRPr="007C68A3">
        <w:rPr>
          <w:sz w:val="28"/>
          <w:szCs w:val="28"/>
        </w:rPr>
        <w:t xml:space="preserve"> </w:t>
      </w:r>
      <w:r w:rsidR="007C68A3">
        <w:rPr>
          <w:sz w:val="28"/>
          <w:szCs w:val="28"/>
        </w:rPr>
        <w:t xml:space="preserve">исследований </w:t>
      </w:r>
      <w:r w:rsidRPr="00573BA9">
        <w:rPr>
          <w:sz w:val="28"/>
          <w:szCs w:val="28"/>
        </w:rPr>
        <w:t>по каждому критерию, кроме минимальной доли акций, дающих п</w:t>
      </w:r>
      <w:r w:rsidR="007C68A3">
        <w:rPr>
          <w:sz w:val="28"/>
          <w:szCs w:val="28"/>
        </w:rPr>
        <w:t>раво на созыв собрания, выставлялся</w:t>
      </w:r>
      <w:r w:rsidRPr="00573BA9">
        <w:rPr>
          <w:sz w:val="28"/>
          <w:szCs w:val="28"/>
        </w:rPr>
        <w:t xml:space="preserve"> балл. Если законодательство защищает права </w:t>
      </w:r>
      <w:proofErr w:type="spellStart"/>
      <w:r w:rsidRPr="00573BA9">
        <w:rPr>
          <w:sz w:val="28"/>
          <w:szCs w:val="28"/>
        </w:rPr>
        <w:t>миноритариев</w:t>
      </w:r>
      <w:proofErr w:type="spellEnd"/>
      <w:r w:rsidRPr="00573BA9">
        <w:rPr>
          <w:sz w:val="28"/>
          <w:szCs w:val="28"/>
        </w:rPr>
        <w:t xml:space="preserve">, то страна </w:t>
      </w:r>
      <w:r w:rsidR="007C68A3" w:rsidRPr="00573BA9">
        <w:rPr>
          <w:sz w:val="28"/>
          <w:szCs w:val="28"/>
        </w:rPr>
        <w:t>получал</w:t>
      </w:r>
      <w:r w:rsidR="007C68A3">
        <w:rPr>
          <w:sz w:val="28"/>
          <w:szCs w:val="28"/>
        </w:rPr>
        <w:t>а</w:t>
      </w:r>
      <w:r w:rsidRPr="00573BA9">
        <w:rPr>
          <w:sz w:val="28"/>
          <w:szCs w:val="28"/>
        </w:rPr>
        <w:t xml:space="preserve"> 1 балл, и 0 – в обратном случае. Также 1 балл </w:t>
      </w:r>
      <w:r w:rsidR="007C68A3" w:rsidRPr="00573BA9">
        <w:rPr>
          <w:sz w:val="28"/>
          <w:szCs w:val="28"/>
        </w:rPr>
        <w:t>прибавлял</w:t>
      </w:r>
      <w:r w:rsidR="007C68A3">
        <w:rPr>
          <w:sz w:val="28"/>
          <w:szCs w:val="28"/>
        </w:rPr>
        <w:t>ся</w:t>
      </w:r>
      <w:r w:rsidRPr="00573BA9">
        <w:rPr>
          <w:sz w:val="28"/>
          <w:szCs w:val="28"/>
        </w:rPr>
        <w:t>, если в стране законодательно предполагается, что для созыва внеочередного собрания акционеров требуется</w:t>
      </w:r>
      <w:r w:rsidR="007C68A3">
        <w:rPr>
          <w:sz w:val="28"/>
          <w:szCs w:val="28"/>
        </w:rPr>
        <w:t xml:space="preserve"> не больше</w:t>
      </w:r>
      <w:r w:rsidRPr="00573BA9">
        <w:rPr>
          <w:sz w:val="28"/>
          <w:szCs w:val="28"/>
        </w:rPr>
        <w:t xml:space="preserve"> </w:t>
      </w:r>
      <w:r w:rsidR="007C68A3">
        <w:rPr>
          <w:sz w:val="28"/>
          <w:szCs w:val="28"/>
        </w:rPr>
        <w:t xml:space="preserve">10% голосов </w:t>
      </w:r>
      <w:r w:rsidRPr="00573BA9">
        <w:rPr>
          <w:sz w:val="28"/>
          <w:szCs w:val="28"/>
        </w:rPr>
        <w:t xml:space="preserve">(медианное значение коэффициента). </w:t>
      </w:r>
      <w:r w:rsidRPr="00573BA9">
        <w:rPr>
          <w:rStyle w:val="a8"/>
          <w:sz w:val="28"/>
          <w:szCs w:val="28"/>
        </w:rPr>
        <w:footnoteReference w:id="15"/>
      </w:r>
      <w:r w:rsidRPr="00573BA9">
        <w:rPr>
          <w:sz w:val="28"/>
          <w:szCs w:val="28"/>
        </w:rPr>
        <w:t xml:space="preserve"> </w:t>
      </w:r>
    </w:p>
    <w:p w14:paraId="39CD7AAC" w14:textId="2DFCC447" w:rsidR="00DE6AE2" w:rsidRPr="00573BA9" w:rsidRDefault="00DE6AE2" w:rsidP="009C3A96">
      <w:pPr>
        <w:spacing w:line="360" w:lineRule="auto"/>
        <w:ind w:firstLine="709"/>
        <w:jc w:val="both"/>
        <w:rPr>
          <w:sz w:val="28"/>
          <w:szCs w:val="28"/>
        </w:rPr>
      </w:pPr>
      <w:r w:rsidRPr="00573BA9">
        <w:rPr>
          <w:sz w:val="28"/>
          <w:szCs w:val="28"/>
        </w:rPr>
        <w:t xml:space="preserve">Ещё одной мерой защищенности прав инвесторов, </w:t>
      </w:r>
      <w:r w:rsidR="007C68A3">
        <w:rPr>
          <w:sz w:val="28"/>
          <w:szCs w:val="28"/>
        </w:rPr>
        <w:t>которую рассматривали авторы</w:t>
      </w:r>
      <w:r w:rsidRPr="00573BA9">
        <w:rPr>
          <w:sz w:val="28"/>
          <w:szCs w:val="28"/>
        </w:rPr>
        <w:t xml:space="preserve">, является право получать минимальный гарантированный дивиденд. Согласно законодательствам некоторых стран предусмотрены выплаты </w:t>
      </w:r>
      <w:proofErr w:type="gramStart"/>
      <w:r w:rsidRPr="00573BA9">
        <w:rPr>
          <w:sz w:val="28"/>
          <w:szCs w:val="28"/>
        </w:rPr>
        <w:t>дивидендов</w:t>
      </w:r>
      <w:proofErr w:type="gramEnd"/>
      <w:r w:rsidRPr="00573BA9">
        <w:rPr>
          <w:sz w:val="28"/>
          <w:szCs w:val="28"/>
        </w:rPr>
        <w:t xml:space="preserve"> из доли официально заявленной прибыли компании.</w:t>
      </w:r>
    </w:p>
    <w:p w14:paraId="1AE7D8C7" w14:textId="3993467F" w:rsidR="00DE6AE2" w:rsidRPr="00573BA9" w:rsidRDefault="007C68A3" w:rsidP="009C3A96">
      <w:pPr>
        <w:spacing w:line="360" w:lineRule="auto"/>
        <w:ind w:firstLine="709"/>
        <w:jc w:val="both"/>
        <w:rPr>
          <w:sz w:val="28"/>
          <w:szCs w:val="28"/>
        </w:rPr>
      </w:pPr>
      <w:r>
        <w:rPr>
          <w:sz w:val="28"/>
          <w:szCs w:val="28"/>
        </w:rPr>
        <w:t>Подсчитав баллы по каждому из критериев для разных стран с учетом законодательства</w:t>
      </w:r>
      <w:r w:rsidR="00DE6AE2" w:rsidRPr="00573BA9">
        <w:rPr>
          <w:sz w:val="28"/>
          <w:szCs w:val="28"/>
        </w:rPr>
        <w:t xml:space="preserve">, </w:t>
      </w:r>
      <w:r w:rsidR="00DE6AE2" w:rsidRPr="00573BA9">
        <w:rPr>
          <w:sz w:val="28"/>
          <w:szCs w:val="28"/>
          <w:lang w:val="en-US"/>
        </w:rPr>
        <w:t>LLSV</w:t>
      </w:r>
      <w:r w:rsidR="00DE6AE2" w:rsidRPr="00573BA9">
        <w:rPr>
          <w:sz w:val="28"/>
          <w:szCs w:val="28"/>
        </w:rPr>
        <w:t xml:space="preserve"> получили таблицу (см. приложени</w:t>
      </w:r>
      <w:r w:rsidR="003223F0">
        <w:rPr>
          <w:sz w:val="28"/>
          <w:szCs w:val="28"/>
        </w:rPr>
        <w:t>е 1</w:t>
      </w:r>
      <w:r w:rsidR="00DE6AE2" w:rsidRPr="00573BA9">
        <w:rPr>
          <w:sz w:val="28"/>
          <w:szCs w:val="28"/>
        </w:rPr>
        <w:t>), в которой представлена информация о правах акционеров в каждой стране, которые</w:t>
      </w:r>
      <w:r>
        <w:rPr>
          <w:sz w:val="28"/>
          <w:szCs w:val="28"/>
        </w:rPr>
        <w:t>,</w:t>
      </w:r>
      <w:r w:rsidR="00DE6AE2" w:rsidRPr="00573BA9">
        <w:rPr>
          <w:sz w:val="28"/>
          <w:szCs w:val="28"/>
        </w:rPr>
        <w:t xml:space="preserve"> в свою очередь</w:t>
      </w:r>
      <w:r>
        <w:rPr>
          <w:sz w:val="28"/>
          <w:szCs w:val="28"/>
        </w:rPr>
        <w:t>,</w:t>
      </w:r>
      <w:r w:rsidR="00DE6AE2" w:rsidRPr="00573BA9">
        <w:rPr>
          <w:sz w:val="28"/>
          <w:szCs w:val="28"/>
        </w:rPr>
        <w:t xml:space="preserve"> были сгруппированы по юридическим системам. Выводы, которые можно сделать исходя из этой таблицы следующие:</w:t>
      </w:r>
    </w:p>
    <w:p w14:paraId="4B73F7ED" w14:textId="77777777" w:rsidR="00DE6AE2" w:rsidRPr="00573BA9" w:rsidRDefault="00DE6AE2" w:rsidP="009C3A96">
      <w:pPr>
        <w:pStyle w:val="aa"/>
        <w:numPr>
          <w:ilvl w:val="0"/>
          <w:numId w:val="14"/>
        </w:numPr>
        <w:spacing w:line="360" w:lineRule="auto"/>
        <w:ind w:left="0" w:firstLine="709"/>
        <w:jc w:val="both"/>
        <w:rPr>
          <w:sz w:val="28"/>
          <w:szCs w:val="28"/>
        </w:rPr>
      </w:pPr>
      <w:r w:rsidRPr="00573BA9">
        <w:rPr>
          <w:sz w:val="28"/>
          <w:szCs w:val="28"/>
        </w:rPr>
        <w:lastRenderedPageBreak/>
        <w:t>Типы законодательной системы различаются между собой, т.к. средние показатели защиты прав акционеров статистически отличаются друг от друга по юридическим системам. Наиболее отличительными друг от друга юридическими системами (по суммарному коэффициенту) являются правовая система Франции и Великобритании.</w:t>
      </w:r>
    </w:p>
    <w:p w14:paraId="3AFB0A54" w14:textId="77777777" w:rsidR="00DE6AE2" w:rsidRPr="00573BA9" w:rsidRDefault="00DE6AE2" w:rsidP="009C3A96">
      <w:pPr>
        <w:pStyle w:val="aa"/>
        <w:numPr>
          <w:ilvl w:val="0"/>
          <w:numId w:val="14"/>
        </w:numPr>
        <w:spacing w:line="360" w:lineRule="auto"/>
        <w:ind w:left="0" w:firstLine="709"/>
        <w:jc w:val="both"/>
        <w:rPr>
          <w:sz w:val="28"/>
          <w:szCs w:val="28"/>
        </w:rPr>
      </w:pPr>
      <w:r w:rsidRPr="00573BA9">
        <w:rPr>
          <w:sz w:val="28"/>
          <w:szCs w:val="28"/>
        </w:rPr>
        <w:t xml:space="preserve">Страны англо-саксонского права, в том числе и Великобритания, предоставляют большую защиту акционерам, нежели континентальное право. </w:t>
      </w:r>
    </w:p>
    <w:p w14:paraId="4BC7FA14" w14:textId="77777777" w:rsidR="00DE6AE2" w:rsidRPr="00573BA9" w:rsidRDefault="00DE6AE2" w:rsidP="009C3A96">
      <w:pPr>
        <w:pStyle w:val="aa"/>
        <w:numPr>
          <w:ilvl w:val="0"/>
          <w:numId w:val="14"/>
        </w:numPr>
        <w:spacing w:line="360" w:lineRule="auto"/>
        <w:ind w:left="0" w:firstLine="709"/>
        <w:jc w:val="both"/>
        <w:rPr>
          <w:sz w:val="28"/>
          <w:szCs w:val="28"/>
        </w:rPr>
      </w:pPr>
      <w:r w:rsidRPr="00573BA9">
        <w:rPr>
          <w:sz w:val="28"/>
          <w:szCs w:val="28"/>
        </w:rPr>
        <w:t xml:space="preserve">Французское континентальное право значительно уступает прецедентному праву Великобритании по защите прав инвесторов, блокируя акции на период голосования и не предоставляя возможности обжаловать решение менеджмента компании в суде.  </w:t>
      </w:r>
    </w:p>
    <w:p w14:paraId="51D1A8A2" w14:textId="352EA025" w:rsidR="00DE6AE2" w:rsidRPr="00573BA9" w:rsidRDefault="00DE6AE2" w:rsidP="009C3A96">
      <w:pPr>
        <w:spacing w:line="360" w:lineRule="auto"/>
        <w:ind w:firstLine="709"/>
        <w:jc w:val="both"/>
        <w:rPr>
          <w:sz w:val="28"/>
          <w:szCs w:val="28"/>
        </w:rPr>
      </w:pPr>
      <w:r w:rsidRPr="00573BA9">
        <w:rPr>
          <w:sz w:val="28"/>
          <w:szCs w:val="28"/>
        </w:rPr>
        <w:t xml:space="preserve">Изучая защиту </w:t>
      </w:r>
      <w:r w:rsidRPr="00573BA9">
        <w:rPr>
          <w:b/>
          <w:sz w:val="28"/>
          <w:szCs w:val="28"/>
        </w:rPr>
        <w:t>прав кредиторов</w:t>
      </w:r>
      <w:r w:rsidRPr="00573BA9">
        <w:rPr>
          <w:sz w:val="28"/>
          <w:szCs w:val="28"/>
        </w:rPr>
        <w:t xml:space="preserve">, </w:t>
      </w:r>
      <w:r w:rsidRPr="00573BA9">
        <w:rPr>
          <w:sz w:val="28"/>
          <w:szCs w:val="28"/>
          <w:lang w:val="en-US"/>
        </w:rPr>
        <w:t>LLSV</w:t>
      </w:r>
      <w:r w:rsidRPr="00573BA9">
        <w:rPr>
          <w:sz w:val="28"/>
          <w:szCs w:val="28"/>
        </w:rPr>
        <w:t xml:space="preserve"> столкнулись с некоторыми проблемами при их оценке. Одн</w:t>
      </w:r>
      <w:r w:rsidR="00186332">
        <w:rPr>
          <w:sz w:val="28"/>
          <w:szCs w:val="28"/>
        </w:rPr>
        <w:t>ой</w:t>
      </w:r>
      <w:r w:rsidRPr="00573BA9">
        <w:rPr>
          <w:sz w:val="28"/>
          <w:szCs w:val="28"/>
        </w:rPr>
        <w:t xml:space="preserve"> из них </w:t>
      </w:r>
      <w:r w:rsidR="00186332">
        <w:rPr>
          <w:sz w:val="28"/>
          <w:szCs w:val="28"/>
        </w:rPr>
        <w:t>является</w:t>
      </w:r>
      <w:r w:rsidRPr="00573BA9">
        <w:rPr>
          <w:sz w:val="28"/>
          <w:szCs w:val="28"/>
        </w:rPr>
        <w:t xml:space="preserve"> неоднородность их целей. Так, например, </w:t>
      </w:r>
      <w:r w:rsidR="00186332">
        <w:rPr>
          <w:sz w:val="28"/>
          <w:szCs w:val="28"/>
        </w:rPr>
        <w:t xml:space="preserve">если </w:t>
      </w:r>
      <w:r w:rsidRPr="00573BA9">
        <w:rPr>
          <w:sz w:val="28"/>
          <w:szCs w:val="28"/>
        </w:rPr>
        <w:t>один</w:t>
      </w:r>
      <w:r w:rsidR="00186332">
        <w:rPr>
          <w:sz w:val="28"/>
          <w:szCs w:val="28"/>
        </w:rPr>
        <w:t xml:space="preserve"> инвестор</w:t>
      </w:r>
      <w:r w:rsidRPr="00573BA9">
        <w:rPr>
          <w:sz w:val="28"/>
          <w:szCs w:val="28"/>
        </w:rPr>
        <w:t xml:space="preserve"> при ситуации, когда компания испытывает финансовые трудности, будет заинтересован в возвращении своей доли, </w:t>
      </w:r>
      <w:r w:rsidR="00186332">
        <w:rPr>
          <w:sz w:val="28"/>
          <w:szCs w:val="28"/>
        </w:rPr>
        <w:t>то</w:t>
      </w:r>
      <w:r w:rsidRPr="00573BA9">
        <w:rPr>
          <w:sz w:val="28"/>
          <w:szCs w:val="28"/>
        </w:rPr>
        <w:t xml:space="preserve"> другой – в получении контроля над обанкротившейся организацией. Некоторые страны предпочитают предотвращать ликвидацию компаний, т.к. это может увеличить волатильность на финансовом рынке. Поэтому данный проце</w:t>
      </w:r>
      <w:proofErr w:type="gramStart"/>
      <w:r w:rsidRPr="00573BA9">
        <w:rPr>
          <w:sz w:val="28"/>
          <w:szCs w:val="28"/>
        </w:rPr>
        <w:t>сс стр</w:t>
      </w:r>
      <w:proofErr w:type="gramEnd"/>
      <w:r w:rsidRPr="00573BA9">
        <w:rPr>
          <w:sz w:val="28"/>
          <w:szCs w:val="28"/>
        </w:rPr>
        <w:t>ого контролируется. Тем не менее, кредиторам предоставляется право голосовать в отношении реорганизации компании.</w:t>
      </w:r>
      <w:r w:rsidRPr="00573BA9">
        <w:rPr>
          <w:rStyle w:val="a8"/>
          <w:sz w:val="28"/>
          <w:szCs w:val="28"/>
        </w:rPr>
        <w:footnoteReference w:id="16"/>
      </w:r>
      <w:r w:rsidRPr="00573BA9">
        <w:rPr>
          <w:sz w:val="28"/>
          <w:szCs w:val="28"/>
        </w:rPr>
        <w:t xml:space="preserve"> </w:t>
      </w:r>
      <w:r w:rsidR="00186332">
        <w:rPr>
          <w:sz w:val="28"/>
          <w:szCs w:val="28"/>
        </w:rPr>
        <w:t>Вдобавок к этому</w:t>
      </w:r>
      <w:r w:rsidRPr="00573BA9">
        <w:rPr>
          <w:sz w:val="28"/>
          <w:szCs w:val="28"/>
        </w:rPr>
        <w:t>, кредиторы могут иметь разное мнение</w:t>
      </w:r>
      <w:r w:rsidR="00186332">
        <w:rPr>
          <w:sz w:val="28"/>
          <w:szCs w:val="28"/>
        </w:rPr>
        <w:t xml:space="preserve"> и</w:t>
      </w:r>
      <w:r w:rsidRPr="00573BA9">
        <w:rPr>
          <w:sz w:val="28"/>
          <w:szCs w:val="28"/>
        </w:rPr>
        <w:t xml:space="preserve"> о способе распределения прибыли компании: реинвестировать её в дальнейшее развитие или получить свою долю сразу. </w:t>
      </w:r>
      <w:r w:rsidRPr="00573BA9">
        <w:rPr>
          <w:sz w:val="28"/>
          <w:szCs w:val="28"/>
          <w:lang w:val="en-US"/>
        </w:rPr>
        <w:t>LLSV</w:t>
      </w:r>
      <w:r w:rsidRPr="00186332">
        <w:rPr>
          <w:sz w:val="28"/>
          <w:szCs w:val="28"/>
        </w:rPr>
        <w:t xml:space="preserve"> </w:t>
      </w:r>
      <w:r w:rsidRPr="00573BA9">
        <w:rPr>
          <w:sz w:val="28"/>
          <w:szCs w:val="28"/>
        </w:rPr>
        <w:t>проанализированы следующие критерии защиты прав кредиторов:</w:t>
      </w:r>
      <w:r w:rsidRPr="00573BA9">
        <w:rPr>
          <w:rStyle w:val="a8"/>
          <w:sz w:val="28"/>
          <w:szCs w:val="28"/>
        </w:rPr>
        <w:footnoteReference w:id="17"/>
      </w:r>
    </w:p>
    <w:p w14:paraId="733F20BF" w14:textId="77777777" w:rsidR="00DE6AE2" w:rsidRPr="00573BA9" w:rsidRDefault="00DE6AE2" w:rsidP="009C3A96">
      <w:pPr>
        <w:pStyle w:val="aa"/>
        <w:numPr>
          <w:ilvl w:val="0"/>
          <w:numId w:val="15"/>
        </w:numPr>
        <w:spacing w:line="360" w:lineRule="auto"/>
        <w:ind w:left="0" w:firstLine="709"/>
        <w:jc w:val="both"/>
        <w:rPr>
          <w:sz w:val="28"/>
          <w:szCs w:val="28"/>
        </w:rPr>
      </w:pPr>
      <w:r w:rsidRPr="00573BA9">
        <w:rPr>
          <w:sz w:val="28"/>
          <w:szCs w:val="28"/>
        </w:rPr>
        <w:t xml:space="preserve">Право на возвращение своей доли при банкротстве компании. В некоторых странах в таких случаях активы находятся в распоряжении у менеджмента компании и не распределяются между кредиторами, что </w:t>
      </w:r>
      <w:r w:rsidRPr="00573BA9">
        <w:rPr>
          <w:sz w:val="28"/>
          <w:szCs w:val="28"/>
        </w:rPr>
        <w:lastRenderedPageBreak/>
        <w:t xml:space="preserve">предотвращает ликвидацию компании. Другие же страны, наоборот, выступают на стороне кредиторов и предоставляют возможность получить свои активы за счет обеспеченного залога ещё до окончательно стадии процедуры банкротства. </w:t>
      </w:r>
    </w:p>
    <w:p w14:paraId="57D82DAE" w14:textId="77777777" w:rsidR="00DE6AE2" w:rsidRPr="00573BA9" w:rsidRDefault="00DE6AE2" w:rsidP="009C3A96">
      <w:pPr>
        <w:pStyle w:val="aa"/>
        <w:numPr>
          <w:ilvl w:val="0"/>
          <w:numId w:val="15"/>
        </w:numPr>
        <w:spacing w:line="360" w:lineRule="auto"/>
        <w:ind w:left="0" w:firstLine="709"/>
        <w:jc w:val="both"/>
        <w:rPr>
          <w:sz w:val="28"/>
          <w:szCs w:val="28"/>
        </w:rPr>
      </w:pPr>
      <w:r w:rsidRPr="00573BA9">
        <w:rPr>
          <w:sz w:val="28"/>
          <w:szCs w:val="28"/>
        </w:rPr>
        <w:t xml:space="preserve">Приоритет получения активов в случае банкротства компании. В группах стран государство и работники имеют абсолютный приоритет перед кредиторами, имеющими обеспеченный залог. В результате, </w:t>
      </w:r>
      <w:proofErr w:type="gramStart"/>
      <w:r w:rsidRPr="00573BA9">
        <w:rPr>
          <w:sz w:val="28"/>
          <w:szCs w:val="28"/>
        </w:rPr>
        <w:t>последние</w:t>
      </w:r>
      <w:proofErr w:type="gramEnd"/>
      <w:r w:rsidRPr="00573BA9">
        <w:rPr>
          <w:sz w:val="28"/>
          <w:szCs w:val="28"/>
        </w:rPr>
        <w:t xml:space="preserve"> иногда вообще ничего не получают. </w:t>
      </w:r>
    </w:p>
    <w:p w14:paraId="1B5D5470" w14:textId="77777777" w:rsidR="00DE6AE2" w:rsidRPr="00573BA9" w:rsidRDefault="00DE6AE2" w:rsidP="009C3A96">
      <w:pPr>
        <w:pStyle w:val="aa"/>
        <w:numPr>
          <w:ilvl w:val="0"/>
          <w:numId w:val="15"/>
        </w:numPr>
        <w:spacing w:line="360" w:lineRule="auto"/>
        <w:ind w:left="0" w:firstLine="709"/>
        <w:jc w:val="both"/>
        <w:rPr>
          <w:sz w:val="28"/>
          <w:szCs w:val="28"/>
        </w:rPr>
      </w:pPr>
      <w:r w:rsidRPr="00573BA9">
        <w:rPr>
          <w:sz w:val="28"/>
          <w:szCs w:val="28"/>
        </w:rPr>
        <w:t>Защита компании от кредиторов. В данном контексте рассматривается случай реорганизации компании, когда  кредиторы могут получить свои активы или заложенную собственность спустя только некоторое время. Однако существует ряд стран, законодательством которых предусмотрено согласие кредиторов при решении реструктуризации компании, что способствует защите их прав.</w:t>
      </w:r>
    </w:p>
    <w:p w14:paraId="667D1990" w14:textId="7C29F0C5" w:rsidR="00DE6AE2" w:rsidRPr="00573BA9" w:rsidRDefault="00DE6AE2" w:rsidP="009C3A96">
      <w:pPr>
        <w:pStyle w:val="aa"/>
        <w:numPr>
          <w:ilvl w:val="0"/>
          <w:numId w:val="15"/>
        </w:numPr>
        <w:spacing w:line="360" w:lineRule="auto"/>
        <w:ind w:left="0" w:firstLine="709"/>
        <w:jc w:val="both"/>
        <w:rPr>
          <w:sz w:val="28"/>
          <w:szCs w:val="28"/>
        </w:rPr>
      </w:pPr>
      <w:r w:rsidRPr="00573BA9">
        <w:rPr>
          <w:sz w:val="28"/>
          <w:szCs w:val="28"/>
        </w:rPr>
        <w:t>Изменение состава менеджмента компании. В некоторых странах при реорганизации компании меняется и состав совета директоров, который назначается судом.</w:t>
      </w:r>
    </w:p>
    <w:p w14:paraId="684A9116" w14:textId="28F0C59C" w:rsidR="00DE6AE2" w:rsidRPr="00573BA9" w:rsidRDefault="00DE6AE2" w:rsidP="009C3A96">
      <w:pPr>
        <w:pStyle w:val="aa"/>
        <w:numPr>
          <w:ilvl w:val="0"/>
          <w:numId w:val="15"/>
        </w:numPr>
        <w:spacing w:line="360" w:lineRule="auto"/>
        <w:ind w:left="0" w:firstLine="709"/>
        <w:jc w:val="both"/>
        <w:rPr>
          <w:sz w:val="28"/>
          <w:szCs w:val="28"/>
        </w:rPr>
      </w:pPr>
      <w:r w:rsidRPr="00573BA9">
        <w:rPr>
          <w:sz w:val="28"/>
          <w:szCs w:val="28"/>
        </w:rPr>
        <w:t xml:space="preserve">Обязательный минимум резервов компании. Компания, имеющая определенный уровень капитала, обеспечивающий защиту от банкротства, таким образом, защищает </w:t>
      </w:r>
      <w:r w:rsidR="00186332">
        <w:rPr>
          <w:sz w:val="28"/>
          <w:szCs w:val="28"/>
        </w:rPr>
        <w:t xml:space="preserve">и интересы </w:t>
      </w:r>
      <w:r w:rsidRPr="00573BA9">
        <w:rPr>
          <w:sz w:val="28"/>
          <w:szCs w:val="28"/>
        </w:rPr>
        <w:t xml:space="preserve">кредиторов. </w:t>
      </w:r>
    </w:p>
    <w:p w14:paraId="0FACE8CA" w14:textId="30F79440" w:rsidR="00DE6AE2" w:rsidRPr="00573BA9" w:rsidRDefault="00DE6AE2" w:rsidP="009C3A96">
      <w:pPr>
        <w:spacing w:line="360" w:lineRule="auto"/>
        <w:ind w:firstLine="709"/>
        <w:jc w:val="both"/>
        <w:rPr>
          <w:sz w:val="28"/>
          <w:szCs w:val="28"/>
        </w:rPr>
      </w:pPr>
      <w:r w:rsidRPr="00573BA9">
        <w:rPr>
          <w:sz w:val="28"/>
          <w:szCs w:val="28"/>
        </w:rPr>
        <w:t>Распределение баллов происходило по такой же схеме, которая была использована для оценки защиты прав акционеров. В результате</w:t>
      </w:r>
      <w:r w:rsidR="00186332">
        <w:rPr>
          <w:sz w:val="28"/>
          <w:szCs w:val="28"/>
        </w:rPr>
        <w:t xml:space="preserve"> авторы</w:t>
      </w:r>
      <w:r w:rsidRPr="00573BA9">
        <w:rPr>
          <w:sz w:val="28"/>
          <w:szCs w:val="28"/>
        </w:rPr>
        <w:t xml:space="preserve"> получили таблицу (см</w:t>
      </w:r>
      <w:r w:rsidR="003223F0">
        <w:rPr>
          <w:sz w:val="28"/>
          <w:szCs w:val="28"/>
        </w:rPr>
        <w:t>.</w:t>
      </w:r>
      <w:r w:rsidRPr="00573BA9">
        <w:rPr>
          <w:sz w:val="28"/>
          <w:szCs w:val="28"/>
        </w:rPr>
        <w:t xml:space="preserve"> приложени</w:t>
      </w:r>
      <w:r w:rsidR="003223F0">
        <w:rPr>
          <w:sz w:val="28"/>
          <w:szCs w:val="28"/>
        </w:rPr>
        <w:t>е 2</w:t>
      </w:r>
      <w:r w:rsidRPr="00573BA9">
        <w:rPr>
          <w:sz w:val="28"/>
          <w:szCs w:val="28"/>
        </w:rPr>
        <w:t xml:space="preserve">), по которой можно сделать следующие выводы: </w:t>
      </w:r>
    </w:p>
    <w:p w14:paraId="776B4128" w14:textId="4A58D0AE" w:rsidR="00DE6AE2" w:rsidRPr="00573BA9" w:rsidRDefault="00DE6AE2" w:rsidP="009C3A96">
      <w:pPr>
        <w:pStyle w:val="aa"/>
        <w:numPr>
          <w:ilvl w:val="0"/>
          <w:numId w:val="16"/>
        </w:numPr>
        <w:spacing w:line="360" w:lineRule="auto"/>
        <w:ind w:left="0" w:firstLine="709"/>
        <w:jc w:val="both"/>
        <w:rPr>
          <w:sz w:val="28"/>
          <w:szCs w:val="28"/>
        </w:rPr>
      </w:pPr>
      <w:r w:rsidRPr="00573BA9">
        <w:rPr>
          <w:sz w:val="28"/>
          <w:szCs w:val="28"/>
        </w:rPr>
        <w:t>Страны с англо</w:t>
      </w:r>
      <w:r w:rsidR="00186332">
        <w:rPr>
          <w:sz w:val="28"/>
          <w:szCs w:val="28"/>
        </w:rPr>
        <w:t>-</w:t>
      </w:r>
      <w:r w:rsidRPr="00573BA9">
        <w:rPr>
          <w:sz w:val="28"/>
          <w:szCs w:val="28"/>
        </w:rPr>
        <w:t xml:space="preserve">саксонским правом предоставляют лучшую защиту кредиторам, т.к. </w:t>
      </w:r>
      <w:r w:rsidR="00186332">
        <w:rPr>
          <w:sz w:val="28"/>
          <w:szCs w:val="28"/>
        </w:rPr>
        <w:t>в 71% случаев не предполагается, что</w:t>
      </w:r>
      <w:r w:rsidRPr="00573BA9">
        <w:rPr>
          <w:sz w:val="28"/>
          <w:szCs w:val="28"/>
        </w:rPr>
        <w:t xml:space="preserve"> актив</w:t>
      </w:r>
      <w:r w:rsidR="00186332">
        <w:rPr>
          <w:sz w:val="28"/>
          <w:szCs w:val="28"/>
        </w:rPr>
        <w:t xml:space="preserve">ы останутся во владении </w:t>
      </w:r>
      <w:r w:rsidRPr="00573BA9">
        <w:rPr>
          <w:sz w:val="28"/>
          <w:szCs w:val="28"/>
        </w:rPr>
        <w:t>компании</w:t>
      </w:r>
      <w:r w:rsidR="008E2FF6">
        <w:rPr>
          <w:sz w:val="28"/>
          <w:szCs w:val="28"/>
        </w:rPr>
        <w:t>, когда как в странах с континентальным правом данный показатель составляет только</w:t>
      </w:r>
      <w:r w:rsidRPr="00573BA9">
        <w:rPr>
          <w:sz w:val="28"/>
          <w:szCs w:val="28"/>
        </w:rPr>
        <w:t xml:space="preserve"> 42%; </w:t>
      </w:r>
      <w:r w:rsidR="00211F54">
        <w:rPr>
          <w:sz w:val="28"/>
          <w:szCs w:val="28"/>
        </w:rPr>
        <w:t>в</w:t>
      </w:r>
      <w:r w:rsidRPr="00573BA9">
        <w:rPr>
          <w:sz w:val="28"/>
          <w:szCs w:val="28"/>
        </w:rPr>
        <w:t xml:space="preserve"> 94% закономерностей в прецедентном праве приоритет по выплате предоставляется кредиторам, которые обеспечены залогом в противовес 68%, а также в 76% случае состав </w:t>
      </w:r>
      <w:r w:rsidRPr="00573BA9">
        <w:rPr>
          <w:sz w:val="28"/>
          <w:szCs w:val="28"/>
        </w:rPr>
        <w:lastRenderedPageBreak/>
        <w:t xml:space="preserve">менеджмента компании по юридической системе англо-саксонского права меняется в сравнении с 26% соответственно. </w:t>
      </w:r>
    </w:p>
    <w:p w14:paraId="68AF8913" w14:textId="77777777" w:rsidR="00DE6AE2" w:rsidRPr="00573BA9" w:rsidRDefault="00DE6AE2" w:rsidP="009C3A96">
      <w:pPr>
        <w:pStyle w:val="aa"/>
        <w:numPr>
          <w:ilvl w:val="0"/>
          <w:numId w:val="16"/>
        </w:numPr>
        <w:spacing w:line="360" w:lineRule="auto"/>
        <w:ind w:left="0" w:firstLine="709"/>
        <w:jc w:val="both"/>
      </w:pPr>
      <w:r w:rsidRPr="00573BA9">
        <w:rPr>
          <w:sz w:val="28"/>
          <w:szCs w:val="28"/>
        </w:rPr>
        <w:t>Сравнивая Францию и Великобританию, стоит отметить, что прецедентное право предлагает наиболее сильную защиту, т.к. в отличие от континентального права Франции предусматривает ряд преимуществ, таких как приоритет кредиторов при выплате активов в случае банкротства организации, смену состава совета директоров и одобрение кредиторов при реструктуризации компании.</w:t>
      </w:r>
    </w:p>
    <w:p w14:paraId="312A8D52" w14:textId="77777777" w:rsidR="00DE6AE2" w:rsidRPr="00573BA9" w:rsidRDefault="00DE6AE2" w:rsidP="009C3A96">
      <w:pPr>
        <w:pStyle w:val="aa"/>
        <w:numPr>
          <w:ilvl w:val="0"/>
          <w:numId w:val="16"/>
        </w:numPr>
        <w:spacing w:line="360" w:lineRule="auto"/>
        <w:ind w:left="0" w:firstLine="709"/>
        <w:jc w:val="both"/>
      </w:pPr>
      <w:r w:rsidRPr="00573BA9">
        <w:rPr>
          <w:sz w:val="28"/>
          <w:szCs w:val="28"/>
        </w:rPr>
        <w:t xml:space="preserve">В прецедентной системе нет требований о минимальном уровне резервов компании, что можно объяснить достаточно хорошей степенью защиты кредиторов. Обратная ситуация наблюдается в правовой системе Франции. В связи с этим, авторы делают вывод о том, что требование о резервах может являться альтернативой слабой защите лиц предоставляющих кредит. </w:t>
      </w:r>
      <w:r w:rsidRPr="00573BA9">
        <w:rPr>
          <w:rStyle w:val="a8"/>
          <w:sz w:val="28"/>
          <w:szCs w:val="28"/>
        </w:rPr>
        <w:footnoteReference w:id="18"/>
      </w:r>
    </w:p>
    <w:p w14:paraId="487C6073" w14:textId="79DF80B7" w:rsidR="00DE6AE2" w:rsidRPr="00573BA9" w:rsidRDefault="008E2FF6" w:rsidP="009C3A96">
      <w:pPr>
        <w:spacing w:line="360" w:lineRule="auto"/>
        <w:ind w:firstLine="709"/>
        <w:jc w:val="both"/>
        <w:rPr>
          <w:sz w:val="28"/>
          <w:szCs w:val="28"/>
        </w:rPr>
      </w:pPr>
      <w:proofErr w:type="gramStart"/>
      <w:r>
        <w:rPr>
          <w:sz w:val="28"/>
          <w:szCs w:val="28"/>
          <w:lang w:val="en-US"/>
        </w:rPr>
        <w:t>L</w:t>
      </w:r>
      <w:r w:rsidR="00DE6AE2" w:rsidRPr="00573BA9">
        <w:rPr>
          <w:sz w:val="28"/>
          <w:szCs w:val="28"/>
          <w:lang w:val="en-US"/>
        </w:rPr>
        <w:t>LSV</w:t>
      </w:r>
      <w:r w:rsidR="00DE6AE2" w:rsidRPr="00573BA9">
        <w:rPr>
          <w:sz w:val="28"/>
          <w:szCs w:val="28"/>
        </w:rPr>
        <w:t xml:space="preserve"> </w:t>
      </w:r>
      <w:r>
        <w:rPr>
          <w:sz w:val="28"/>
          <w:szCs w:val="28"/>
        </w:rPr>
        <w:t xml:space="preserve">также </w:t>
      </w:r>
      <w:r w:rsidR="00DE6AE2" w:rsidRPr="00573BA9">
        <w:rPr>
          <w:sz w:val="28"/>
          <w:szCs w:val="28"/>
        </w:rPr>
        <w:t>подвергли анализу эффективность правоприменения законов и концентрацию собственности как ответный механизм, компенсирующий недостаточную силу законов</w:t>
      </w:r>
      <w:r>
        <w:rPr>
          <w:sz w:val="28"/>
          <w:szCs w:val="28"/>
        </w:rPr>
        <w:t xml:space="preserve">, принимающихся в </w:t>
      </w:r>
      <w:r w:rsidRPr="00573BA9">
        <w:rPr>
          <w:sz w:val="28"/>
          <w:szCs w:val="28"/>
        </w:rPr>
        <w:t>определенной</w:t>
      </w:r>
      <w:r>
        <w:rPr>
          <w:sz w:val="28"/>
          <w:szCs w:val="28"/>
        </w:rPr>
        <w:t xml:space="preserve"> </w:t>
      </w:r>
      <w:r w:rsidR="00DE6AE2" w:rsidRPr="00573BA9">
        <w:rPr>
          <w:sz w:val="28"/>
          <w:szCs w:val="28"/>
        </w:rPr>
        <w:t>юридическ</w:t>
      </w:r>
      <w:r>
        <w:rPr>
          <w:sz w:val="28"/>
          <w:szCs w:val="28"/>
        </w:rPr>
        <w:t>ой</w:t>
      </w:r>
      <w:r w:rsidR="00DE6AE2" w:rsidRPr="00573BA9">
        <w:rPr>
          <w:sz w:val="28"/>
          <w:szCs w:val="28"/>
        </w:rPr>
        <w:t xml:space="preserve"> систем</w:t>
      </w:r>
      <w:r>
        <w:rPr>
          <w:sz w:val="28"/>
          <w:szCs w:val="28"/>
        </w:rPr>
        <w:t>е</w:t>
      </w:r>
      <w:r w:rsidR="00DE6AE2" w:rsidRPr="00573BA9">
        <w:rPr>
          <w:sz w:val="28"/>
          <w:szCs w:val="28"/>
        </w:rPr>
        <w:t>.</w:t>
      </w:r>
      <w:proofErr w:type="gramEnd"/>
      <w:r w:rsidR="00DE6AE2" w:rsidRPr="00573BA9">
        <w:rPr>
          <w:rStyle w:val="a8"/>
          <w:sz w:val="28"/>
          <w:szCs w:val="28"/>
        </w:rPr>
        <w:footnoteReference w:id="19"/>
      </w:r>
      <w:r w:rsidR="00DE6AE2" w:rsidRPr="00573BA9">
        <w:rPr>
          <w:sz w:val="28"/>
          <w:szCs w:val="28"/>
        </w:rPr>
        <w:t xml:space="preserve"> </w:t>
      </w:r>
    </w:p>
    <w:p w14:paraId="668CF790" w14:textId="6AC1507B" w:rsidR="00DE6AE2" w:rsidRPr="00573BA9" w:rsidRDefault="00DE6AE2" w:rsidP="009C3A96">
      <w:pPr>
        <w:spacing w:line="360" w:lineRule="auto"/>
        <w:ind w:firstLine="709"/>
        <w:jc w:val="both"/>
        <w:rPr>
          <w:sz w:val="28"/>
          <w:szCs w:val="28"/>
        </w:rPr>
      </w:pPr>
      <w:r w:rsidRPr="00573BA9">
        <w:rPr>
          <w:b/>
          <w:sz w:val="28"/>
          <w:szCs w:val="28"/>
        </w:rPr>
        <w:t>Правоприменение</w:t>
      </w:r>
      <w:r w:rsidRPr="00573BA9">
        <w:rPr>
          <w:sz w:val="28"/>
          <w:szCs w:val="28"/>
        </w:rPr>
        <w:t xml:space="preserve"> имеет достаточно сильное влияние, ведь даже если </w:t>
      </w:r>
      <w:r w:rsidR="008E2FF6">
        <w:rPr>
          <w:sz w:val="28"/>
          <w:szCs w:val="28"/>
        </w:rPr>
        <w:t>законодательство</w:t>
      </w:r>
      <w:r w:rsidRPr="00573BA9">
        <w:rPr>
          <w:sz w:val="28"/>
          <w:szCs w:val="28"/>
        </w:rPr>
        <w:t xml:space="preserve"> </w:t>
      </w:r>
      <w:r w:rsidR="008E2FF6">
        <w:rPr>
          <w:sz w:val="28"/>
          <w:szCs w:val="28"/>
        </w:rPr>
        <w:t>страны</w:t>
      </w:r>
      <w:r w:rsidRPr="00573BA9">
        <w:rPr>
          <w:sz w:val="28"/>
          <w:szCs w:val="28"/>
        </w:rPr>
        <w:t xml:space="preserve"> сравнительно жестк</w:t>
      </w:r>
      <w:r w:rsidR="008E2FF6">
        <w:rPr>
          <w:sz w:val="28"/>
          <w:szCs w:val="28"/>
        </w:rPr>
        <w:t>ое</w:t>
      </w:r>
      <w:r w:rsidRPr="00573BA9">
        <w:rPr>
          <w:sz w:val="28"/>
          <w:szCs w:val="28"/>
        </w:rPr>
        <w:t xml:space="preserve">, то качество и эффективность его использования может </w:t>
      </w:r>
      <w:r w:rsidR="008E2FF6">
        <w:rPr>
          <w:sz w:val="28"/>
          <w:szCs w:val="28"/>
        </w:rPr>
        <w:t xml:space="preserve">быть недостаточно результативным </w:t>
      </w:r>
      <w:r w:rsidRPr="00573BA9">
        <w:rPr>
          <w:sz w:val="28"/>
          <w:szCs w:val="28"/>
        </w:rPr>
        <w:t xml:space="preserve">и наоборот. В своей работе авторы использовали следующие критерии для определения эффективности правоприменения: </w:t>
      </w:r>
      <w:r w:rsidRPr="00573BA9">
        <w:rPr>
          <w:rStyle w:val="a8"/>
          <w:sz w:val="28"/>
          <w:szCs w:val="28"/>
        </w:rPr>
        <w:footnoteReference w:id="20"/>
      </w:r>
    </w:p>
    <w:p w14:paraId="49023CB5" w14:textId="77777777" w:rsidR="00DE6AE2" w:rsidRPr="00573BA9" w:rsidRDefault="00DE6AE2" w:rsidP="009C3A96">
      <w:pPr>
        <w:pStyle w:val="aa"/>
        <w:numPr>
          <w:ilvl w:val="0"/>
          <w:numId w:val="17"/>
        </w:numPr>
        <w:spacing w:line="360" w:lineRule="auto"/>
        <w:ind w:left="0" w:firstLine="709"/>
        <w:jc w:val="both"/>
        <w:rPr>
          <w:sz w:val="28"/>
          <w:szCs w:val="28"/>
        </w:rPr>
      </w:pPr>
      <w:r w:rsidRPr="00573BA9">
        <w:rPr>
          <w:sz w:val="28"/>
          <w:szCs w:val="28"/>
        </w:rPr>
        <w:t>Эффективность судебной системы.</w:t>
      </w:r>
    </w:p>
    <w:p w14:paraId="75DFCD15" w14:textId="77777777" w:rsidR="00DE6AE2" w:rsidRPr="00573BA9" w:rsidRDefault="00DE6AE2" w:rsidP="009C3A96">
      <w:pPr>
        <w:pStyle w:val="aa"/>
        <w:numPr>
          <w:ilvl w:val="0"/>
          <w:numId w:val="17"/>
        </w:numPr>
        <w:spacing w:line="360" w:lineRule="auto"/>
        <w:ind w:left="0" w:firstLine="709"/>
        <w:jc w:val="both"/>
        <w:rPr>
          <w:sz w:val="28"/>
          <w:szCs w:val="28"/>
        </w:rPr>
      </w:pPr>
      <w:r w:rsidRPr="00573BA9">
        <w:rPr>
          <w:sz w:val="28"/>
          <w:szCs w:val="28"/>
        </w:rPr>
        <w:t>Принцип верховенства права.</w:t>
      </w:r>
    </w:p>
    <w:p w14:paraId="25CB9CF6" w14:textId="77777777" w:rsidR="00DE6AE2" w:rsidRPr="00573BA9" w:rsidRDefault="00DE6AE2" w:rsidP="009C3A96">
      <w:pPr>
        <w:pStyle w:val="aa"/>
        <w:numPr>
          <w:ilvl w:val="0"/>
          <w:numId w:val="17"/>
        </w:numPr>
        <w:spacing w:line="360" w:lineRule="auto"/>
        <w:ind w:left="0" w:firstLine="709"/>
        <w:jc w:val="both"/>
        <w:rPr>
          <w:sz w:val="28"/>
          <w:szCs w:val="28"/>
        </w:rPr>
      </w:pPr>
      <w:r w:rsidRPr="00573BA9">
        <w:rPr>
          <w:sz w:val="28"/>
          <w:szCs w:val="28"/>
        </w:rPr>
        <w:t>Коррупция</w:t>
      </w:r>
    </w:p>
    <w:p w14:paraId="0F514670" w14:textId="77777777" w:rsidR="00DE6AE2" w:rsidRPr="00573BA9" w:rsidRDefault="00DE6AE2" w:rsidP="009C3A96">
      <w:pPr>
        <w:pStyle w:val="aa"/>
        <w:numPr>
          <w:ilvl w:val="0"/>
          <w:numId w:val="17"/>
        </w:numPr>
        <w:spacing w:line="360" w:lineRule="auto"/>
        <w:ind w:left="0" w:firstLine="709"/>
        <w:jc w:val="both"/>
        <w:rPr>
          <w:sz w:val="28"/>
          <w:szCs w:val="28"/>
        </w:rPr>
      </w:pPr>
      <w:r w:rsidRPr="00573BA9">
        <w:rPr>
          <w:sz w:val="28"/>
          <w:szCs w:val="28"/>
        </w:rPr>
        <w:t xml:space="preserve">Риск экспроприации правительством </w:t>
      </w:r>
    </w:p>
    <w:p w14:paraId="3C07EB96" w14:textId="77777777" w:rsidR="00DE6AE2" w:rsidRPr="00573BA9" w:rsidRDefault="00DE6AE2" w:rsidP="009C3A96">
      <w:pPr>
        <w:pStyle w:val="aa"/>
        <w:numPr>
          <w:ilvl w:val="0"/>
          <w:numId w:val="17"/>
        </w:numPr>
        <w:spacing w:line="360" w:lineRule="auto"/>
        <w:ind w:left="0" w:firstLine="709"/>
        <w:jc w:val="both"/>
        <w:rPr>
          <w:sz w:val="28"/>
          <w:szCs w:val="28"/>
        </w:rPr>
      </w:pPr>
      <w:r w:rsidRPr="00573BA9">
        <w:rPr>
          <w:sz w:val="28"/>
          <w:szCs w:val="28"/>
        </w:rPr>
        <w:t xml:space="preserve">Отмена действия контракта государством. </w:t>
      </w:r>
    </w:p>
    <w:p w14:paraId="16E5BC7A" w14:textId="58612C2C" w:rsidR="00DE6AE2" w:rsidRPr="00573BA9" w:rsidRDefault="00DE6AE2" w:rsidP="009C3A96">
      <w:pPr>
        <w:spacing w:line="360" w:lineRule="auto"/>
        <w:ind w:firstLine="709"/>
        <w:jc w:val="both"/>
        <w:rPr>
          <w:sz w:val="28"/>
          <w:szCs w:val="28"/>
        </w:rPr>
      </w:pPr>
      <w:r w:rsidRPr="00573BA9">
        <w:rPr>
          <w:sz w:val="28"/>
          <w:szCs w:val="28"/>
        </w:rPr>
        <w:lastRenderedPageBreak/>
        <w:t xml:space="preserve">Вдобавок к этому </w:t>
      </w:r>
      <w:r w:rsidRPr="00573BA9">
        <w:rPr>
          <w:sz w:val="28"/>
          <w:szCs w:val="28"/>
          <w:lang w:val="en-US"/>
        </w:rPr>
        <w:t>LLSV</w:t>
      </w:r>
      <w:r w:rsidRPr="00573BA9">
        <w:rPr>
          <w:sz w:val="28"/>
          <w:szCs w:val="28"/>
        </w:rPr>
        <w:t xml:space="preserve"> рассматривают стандарты бухгалтерской отчетности, т.к. считают, что они являются важной составной частью финансового контракта, ос</w:t>
      </w:r>
      <w:r w:rsidR="008E2FF6">
        <w:rPr>
          <w:sz w:val="28"/>
          <w:szCs w:val="28"/>
        </w:rPr>
        <w:t>обенно если права инвесторов не</w:t>
      </w:r>
      <w:r w:rsidRPr="00573BA9">
        <w:rPr>
          <w:sz w:val="28"/>
          <w:szCs w:val="28"/>
        </w:rPr>
        <w:t xml:space="preserve">достаточно защищены. </w:t>
      </w:r>
      <w:r w:rsidRPr="00573BA9">
        <w:rPr>
          <w:rStyle w:val="a8"/>
          <w:sz w:val="28"/>
          <w:szCs w:val="28"/>
        </w:rPr>
        <w:footnoteReference w:id="21"/>
      </w:r>
      <w:r w:rsidRPr="00573BA9">
        <w:rPr>
          <w:sz w:val="28"/>
          <w:szCs w:val="28"/>
        </w:rPr>
        <w:t xml:space="preserve"> Такие стандарты должны отражать достоверную и полную информацию о компании, т.к. именно на нее смотрят участники рынка, перед тем как принять инвестиционное решение.</w:t>
      </w:r>
    </w:p>
    <w:p w14:paraId="067C45C7" w14:textId="367B8265" w:rsidR="00DE6AE2" w:rsidRPr="00573BA9" w:rsidRDefault="00DE6AE2" w:rsidP="009C3A96">
      <w:pPr>
        <w:spacing w:line="360" w:lineRule="auto"/>
        <w:ind w:firstLine="709"/>
        <w:jc w:val="both"/>
        <w:rPr>
          <w:sz w:val="28"/>
          <w:szCs w:val="28"/>
        </w:rPr>
      </w:pPr>
      <w:r w:rsidRPr="00573BA9">
        <w:rPr>
          <w:sz w:val="28"/>
          <w:szCs w:val="28"/>
        </w:rPr>
        <w:t>В результате была составлена таблица (см. приложени</w:t>
      </w:r>
      <w:r w:rsidR="003223F0">
        <w:rPr>
          <w:sz w:val="28"/>
          <w:szCs w:val="28"/>
        </w:rPr>
        <w:t>е 3</w:t>
      </w:r>
      <w:r w:rsidRPr="00573BA9">
        <w:rPr>
          <w:sz w:val="28"/>
          <w:szCs w:val="28"/>
        </w:rPr>
        <w:t>), в которой сравниваются эффективность правоприменения по группам стран и юридическим системам. Были получены следующие результаты:</w:t>
      </w:r>
    </w:p>
    <w:p w14:paraId="688D9245" w14:textId="4B9034E4" w:rsidR="00DE6AE2" w:rsidRPr="00573BA9" w:rsidRDefault="00DE6AE2" w:rsidP="009C3A96">
      <w:pPr>
        <w:pStyle w:val="aa"/>
        <w:numPr>
          <w:ilvl w:val="0"/>
          <w:numId w:val="18"/>
        </w:numPr>
        <w:spacing w:line="360" w:lineRule="auto"/>
        <w:ind w:left="0" w:firstLine="709"/>
        <w:jc w:val="both"/>
        <w:rPr>
          <w:sz w:val="28"/>
          <w:szCs w:val="28"/>
        </w:rPr>
      </w:pPr>
      <w:r w:rsidRPr="00573BA9">
        <w:rPr>
          <w:sz w:val="28"/>
          <w:szCs w:val="28"/>
        </w:rPr>
        <w:t>Великобритания с англо-саксонским правом обладает более эффективной юридической системой, чем континентальное право Франции, о чем говорят более высокие показатели по эффективности судебной системы и принцип</w:t>
      </w:r>
      <w:r w:rsidR="008E2FF6">
        <w:rPr>
          <w:sz w:val="28"/>
          <w:szCs w:val="28"/>
        </w:rPr>
        <w:t>у</w:t>
      </w:r>
      <w:r w:rsidRPr="00573BA9">
        <w:rPr>
          <w:sz w:val="28"/>
          <w:szCs w:val="28"/>
        </w:rPr>
        <w:t xml:space="preserve"> верховенства права.</w:t>
      </w:r>
    </w:p>
    <w:p w14:paraId="1A315D00" w14:textId="5B44F130" w:rsidR="00DE6AE2" w:rsidRPr="00573BA9" w:rsidRDefault="00DE6AE2" w:rsidP="009C3A96">
      <w:pPr>
        <w:pStyle w:val="aa"/>
        <w:numPr>
          <w:ilvl w:val="0"/>
          <w:numId w:val="18"/>
        </w:numPr>
        <w:spacing w:line="360" w:lineRule="auto"/>
        <w:ind w:left="0" w:firstLine="709"/>
        <w:jc w:val="both"/>
        <w:rPr>
          <w:sz w:val="28"/>
          <w:szCs w:val="28"/>
        </w:rPr>
      </w:pPr>
      <w:r w:rsidRPr="00573BA9">
        <w:rPr>
          <w:sz w:val="28"/>
          <w:szCs w:val="28"/>
        </w:rPr>
        <w:t>Однако, показатели коррупци</w:t>
      </w:r>
      <w:r w:rsidR="008E2FF6">
        <w:rPr>
          <w:sz w:val="28"/>
          <w:szCs w:val="28"/>
        </w:rPr>
        <w:t>и</w:t>
      </w:r>
      <w:r w:rsidRPr="00573BA9">
        <w:rPr>
          <w:sz w:val="28"/>
          <w:szCs w:val="28"/>
        </w:rPr>
        <w:t xml:space="preserve">, риск экспроприации со стороны государства, а также </w:t>
      </w:r>
      <w:r w:rsidR="001C0C80">
        <w:rPr>
          <w:sz w:val="28"/>
          <w:szCs w:val="28"/>
        </w:rPr>
        <w:t xml:space="preserve">риск </w:t>
      </w:r>
      <w:r w:rsidRPr="00573BA9">
        <w:rPr>
          <w:sz w:val="28"/>
          <w:szCs w:val="28"/>
        </w:rPr>
        <w:t>аннулировани</w:t>
      </w:r>
      <w:r w:rsidR="001C0C80">
        <w:rPr>
          <w:sz w:val="28"/>
          <w:szCs w:val="28"/>
        </w:rPr>
        <w:t>я</w:t>
      </w:r>
      <w:r w:rsidRPr="00573BA9">
        <w:rPr>
          <w:sz w:val="28"/>
          <w:szCs w:val="28"/>
        </w:rPr>
        <w:t xml:space="preserve"> контракта ниже во Франции, чем в Великобритании. </w:t>
      </w:r>
    </w:p>
    <w:p w14:paraId="72C98D1B" w14:textId="77777777" w:rsidR="00DE6AE2" w:rsidRPr="00573BA9" w:rsidRDefault="00DE6AE2" w:rsidP="009C3A96">
      <w:pPr>
        <w:pStyle w:val="aa"/>
        <w:numPr>
          <w:ilvl w:val="0"/>
          <w:numId w:val="18"/>
        </w:numPr>
        <w:spacing w:line="360" w:lineRule="auto"/>
        <w:ind w:left="0" w:firstLine="709"/>
        <w:jc w:val="both"/>
        <w:rPr>
          <w:sz w:val="28"/>
          <w:szCs w:val="28"/>
        </w:rPr>
      </w:pPr>
      <w:r w:rsidRPr="00573BA9">
        <w:rPr>
          <w:sz w:val="28"/>
          <w:szCs w:val="28"/>
        </w:rPr>
        <w:t xml:space="preserve">По качеству бухгалтерской отчетности Соединенное королевство обгоняет Францию. </w:t>
      </w:r>
    </w:p>
    <w:p w14:paraId="39374948" w14:textId="3C29656E" w:rsidR="00DE6AE2" w:rsidRPr="00573BA9" w:rsidRDefault="00DE6AE2" w:rsidP="009C3A96">
      <w:pPr>
        <w:pStyle w:val="aa"/>
        <w:spacing w:line="360" w:lineRule="auto"/>
        <w:ind w:left="0" w:firstLine="709"/>
        <w:jc w:val="both"/>
        <w:rPr>
          <w:sz w:val="28"/>
          <w:szCs w:val="28"/>
        </w:rPr>
      </w:pPr>
      <w:r w:rsidRPr="00573BA9">
        <w:rPr>
          <w:sz w:val="28"/>
          <w:szCs w:val="28"/>
        </w:rPr>
        <w:t xml:space="preserve">В отношении концентрации собственности авторы сделали предположение о том, что в странах где защита инвесторов слабая, концентрация капитала должна быть достаточно высокой, т.к. для того чтобы </w:t>
      </w:r>
      <w:r w:rsidR="00A7475B">
        <w:rPr>
          <w:sz w:val="28"/>
          <w:szCs w:val="28"/>
        </w:rPr>
        <w:t>твой голос имел вес</w:t>
      </w:r>
      <w:r w:rsidRPr="00573BA9">
        <w:rPr>
          <w:sz w:val="28"/>
          <w:szCs w:val="28"/>
        </w:rPr>
        <w:t xml:space="preserve"> на собрание акционеров</w:t>
      </w:r>
      <w:r w:rsidR="00A7475B">
        <w:rPr>
          <w:sz w:val="28"/>
          <w:szCs w:val="28"/>
        </w:rPr>
        <w:t>,</w:t>
      </w:r>
      <w:r w:rsidRPr="00573BA9">
        <w:rPr>
          <w:sz w:val="28"/>
          <w:szCs w:val="28"/>
        </w:rPr>
        <w:t xml:space="preserve"> необходим большой пакет акций. </w:t>
      </w:r>
      <w:r w:rsidR="00A7475B">
        <w:rPr>
          <w:sz w:val="28"/>
          <w:szCs w:val="28"/>
        </w:rPr>
        <w:t>Вдобавок к этому</w:t>
      </w:r>
      <w:r w:rsidRPr="00573BA9">
        <w:rPr>
          <w:sz w:val="28"/>
          <w:szCs w:val="28"/>
        </w:rPr>
        <w:t xml:space="preserve">, </w:t>
      </w:r>
      <w:r w:rsidR="00A7475B">
        <w:rPr>
          <w:sz w:val="28"/>
          <w:szCs w:val="28"/>
        </w:rPr>
        <w:t xml:space="preserve">в случае дополнительной эмиссии акций при сильной концентрации владения, </w:t>
      </w:r>
      <w:r w:rsidRPr="00573BA9">
        <w:rPr>
          <w:sz w:val="28"/>
          <w:szCs w:val="28"/>
        </w:rPr>
        <w:t xml:space="preserve">будет существовать нехватка спроса, вследствие чего цены на </w:t>
      </w:r>
      <w:r w:rsidR="00A7475B">
        <w:rPr>
          <w:sz w:val="28"/>
          <w:szCs w:val="28"/>
        </w:rPr>
        <w:t>новые акции</w:t>
      </w:r>
      <w:r w:rsidRPr="00573BA9">
        <w:rPr>
          <w:sz w:val="28"/>
          <w:szCs w:val="28"/>
        </w:rPr>
        <w:t xml:space="preserve"> будут </w:t>
      </w:r>
      <w:r w:rsidR="00A7475B">
        <w:rPr>
          <w:sz w:val="28"/>
          <w:szCs w:val="28"/>
        </w:rPr>
        <w:t>низкими</w:t>
      </w:r>
      <w:r w:rsidRPr="00573BA9">
        <w:rPr>
          <w:sz w:val="28"/>
          <w:szCs w:val="28"/>
        </w:rPr>
        <w:t xml:space="preserve">, что в конечном итоге приведет к большой концентрации активов в одних руках. </w:t>
      </w:r>
      <w:r w:rsidRPr="00573BA9">
        <w:rPr>
          <w:rStyle w:val="a8"/>
          <w:sz w:val="28"/>
          <w:szCs w:val="28"/>
        </w:rPr>
        <w:footnoteReference w:id="22"/>
      </w:r>
    </w:p>
    <w:p w14:paraId="19032E65" w14:textId="6CAB7556" w:rsidR="00DE6AE2" w:rsidRPr="00573BA9" w:rsidRDefault="00DE6AE2" w:rsidP="009C3A96">
      <w:pPr>
        <w:pStyle w:val="aa"/>
        <w:spacing w:line="360" w:lineRule="auto"/>
        <w:ind w:left="0" w:firstLine="709"/>
        <w:jc w:val="both"/>
        <w:rPr>
          <w:sz w:val="28"/>
          <w:szCs w:val="28"/>
        </w:rPr>
      </w:pPr>
      <w:proofErr w:type="gramStart"/>
      <w:r w:rsidRPr="00573BA9">
        <w:rPr>
          <w:sz w:val="28"/>
          <w:szCs w:val="28"/>
        </w:rPr>
        <w:t xml:space="preserve">Для подтверждении гипотезы о том, что рынки стран, имеющие слабую защиту инвесторов, характеризуются высокой концентрацией </w:t>
      </w:r>
      <w:r w:rsidR="00A7475B">
        <w:rPr>
          <w:sz w:val="28"/>
          <w:szCs w:val="28"/>
        </w:rPr>
        <w:t xml:space="preserve">активов в </w:t>
      </w:r>
      <w:r w:rsidR="00A7475B">
        <w:rPr>
          <w:sz w:val="28"/>
          <w:szCs w:val="28"/>
        </w:rPr>
        <w:lastRenderedPageBreak/>
        <w:t>одних руках,</w:t>
      </w:r>
      <w:r w:rsidRPr="00573BA9">
        <w:rPr>
          <w:sz w:val="28"/>
          <w:szCs w:val="28"/>
        </w:rPr>
        <w:t xml:space="preserve"> </w:t>
      </w:r>
      <w:r w:rsidR="00A7475B" w:rsidRPr="00573BA9">
        <w:rPr>
          <w:sz w:val="28"/>
          <w:szCs w:val="28"/>
          <w:lang w:val="en-US"/>
        </w:rPr>
        <w:t>LLSV</w:t>
      </w:r>
      <w:r w:rsidR="00A7475B" w:rsidRPr="00573BA9">
        <w:rPr>
          <w:sz w:val="28"/>
          <w:szCs w:val="28"/>
        </w:rPr>
        <w:t xml:space="preserve"> выбрали</w:t>
      </w:r>
      <w:r w:rsidRPr="00573BA9">
        <w:rPr>
          <w:sz w:val="28"/>
          <w:szCs w:val="28"/>
        </w:rPr>
        <w:t xml:space="preserve"> 10 крупнейших по капиталу нефинансовых национальных компаний для каждой из списка стран, а затем получили данные по трем крупнейшим акционерам.</w:t>
      </w:r>
      <w:proofErr w:type="gramEnd"/>
      <w:r w:rsidRPr="00573BA9">
        <w:rPr>
          <w:sz w:val="28"/>
          <w:szCs w:val="28"/>
        </w:rPr>
        <w:t xml:space="preserve"> В результате авторы получили положительный результат: уровень концентрации во Франции был выше, чем в Великобритании (см. приложени</w:t>
      </w:r>
      <w:r w:rsidR="003223F0">
        <w:rPr>
          <w:sz w:val="28"/>
          <w:szCs w:val="28"/>
        </w:rPr>
        <w:t>е</w:t>
      </w:r>
      <w:r w:rsidRPr="00573BA9">
        <w:rPr>
          <w:sz w:val="28"/>
          <w:szCs w:val="28"/>
        </w:rPr>
        <w:t xml:space="preserve"> 4).</w:t>
      </w:r>
    </w:p>
    <w:p w14:paraId="2A178700" w14:textId="4C4A884A" w:rsidR="00DE6AE2" w:rsidRPr="00573BA9" w:rsidRDefault="00DE6AE2" w:rsidP="009C3A96">
      <w:pPr>
        <w:pStyle w:val="aa"/>
        <w:spacing w:line="360" w:lineRule="auto"/>
        <w:ind w:left="0" w:firstLine="709"/>
        <w:jc w:val="both"/>
        <w:rPr>
          <w:sz w:val="28"/>
          <w:szCs w:val="28"/>
        </w:rPr>
      </w:pPr>
      <w:r w:rsidRPr="00573BA9">
        <w:rPr>
          <w:sz w:val="28"/>
          <w:szCs w:val="28"/>
        </w:rPr>
        <w:t xml:space="preserve">В 2006 году </w:t>
      </w:r>
      <w:r w:rsidR="00A7475B">
        <w:rPr>
          <w:sz w:val="28"/>
          <w:szCs w:val="28"/>
        </w:rPr>
        <w:t xml:space="preserve">сторонники теории юридических систем дополнили данную сферу ещё одним </w:t>
      </w:r>
      <w:r w:rsidRPr="00573BA9">
        <w:rPr>
          <w:sz w:val="28"/>
          <w:szCs w:val="28"/>
        </w:rPr>
        <w:t>исследование</w:t>
      </w:r>
      <w:r w:rsidR="00211F54">
        <w:rPr>
          <w:sz w:val="28"/>
          <w:szCs w:val="28"/>
        </w:rPr>
        <w:t>м</w:t>
      </w:r>
      <w:r w:rsidRPr="00573BA9">
        <w:rPr>
          <w:sz w:val="28"/>
          <w:szCs w:val="28"/>
        </w:rPr>
        <w:t xml:space="preserve"> в области защиты акционеров и рассмотрели ряд новых критериев, включающих в себя защиту акционеров при выпуске новых акций, а также защиту </w:t>
      </w:r>
      <w:proofErr w:type="spellStart"/>
      <w:r w:rsidRPr="00573BA9">
        <w:rPr>
          <w:sz w:val="28"/>
          <w:szCs w:val="28"/>
        </w:rPr>
        <w:t>миноритариев</w:t>
      </w:r>
      <w:proofErr w:type="spellEnd"/>
      <w:r w:rsidRPr="00573BA9">
        <w:rPr>
          <w:sz w:val="28"/>
          <w:szCs w:val="28"/>
        </w:rPr>
        <w:t xml:space="preserve"> от экспроприации со стороны корпоративных инсайдеров.</w:t>
      </w:r>
      <w:r w:rsidR="00A7475B">
        <w:rPr>
          <w:sz w:val="28"/>
          <w:szCs w:val="28"/>
        </w:rPr>
        <w:t xml:space="preserve"> </w:t>
      </w:r>
      <w:r w:rsidRPr="00573BA9">
        <w:rPr>
          <w:rStyle w:val="a8"/>
          <w:sz w:val="28"/>
          <w:szCs w:val="28"/>
        </w:rPr>
        <w:footnoteReference w:id="23"/>
      </w:r>
      <w:r w:rsidRPr="00573BA9">
        <w:rPr>
          <w:sz w:val="28"/>
          <w:szCs w:val="28"/>
        </w:rPr>
        <w:t xml:space="preserve"> В этом же году С. </w:t>
      </w:r>
      <w:proofErr w:type="spellStart"/>
      <w:r w:rsidRPr="00573BA9">
        <w:rPr>
          <w:sz w:val="28"/>
          <w:szCs w:val="28"/>
        </w:rPr>
        <w:t>Дьянков</w:t>
      </w:r>
      <w:proofErr w:type="spellEnd"/>
      <w:r w:rsidRPr="00573BA9">
        <w:rPr>
          <w:sz w:val="28"/>
          <w:szCs w:val="28"/>
        </w:rPr>
        <w:t xml:space="preserve"> обновил результаты группы авторов </w:t>
      </w:r>
      <w:r w:rsidRPr="00573BA9">
        <w:rPr>
          <w:sz w:val="28"/>
          <w:szCs w:val="28"/>
          <w:lang w:val="en-US"/>
        </w:rPr>
        <w:t>LLSV</w:t>
      </w:r>
      <w:r w:rsidRPr="00573BA9">
        <w:rPr>
          <w:sz w:val="28"/>
          <w:szCs w:val="28"/>
        </w:rPr>
        <w:t xml:space="preserve"> касательно изучения защиты кредиторов, добавив коэффициент характеризующий эффективность взыскания долгов. </w:t>
      </w:r>
      <w:r w:rsidRPr="00573BA9">
        <w:rPr>
          <w:rStyle w:val="a8"/>
          <w:sz w:val="28"/>
          <w:szCs w:val="28"/>
        </w:rPr>
        <w:footnoteReference w:id="24"/>
      </w:r>
      <w:r w:rsidRPr="00573BA9">
        <w:rPr>
          <w:sz w:val="28"/>
          <w:szCs w:val="28"/>
        </w:rPr>
        <w:t xml:space="preserve"> </w:t>
      </w:r>
    </w:p>
    <w:p w14:paraId="63A2C837" w14:textId="659860AE" w:rsidR="00DE6AE2" w:rsidRPr="00573BA9" w:rsidRDefault="00DE6AE2" w:rsidP="009C3A96">
      <w:pPr>
        <w:pStyle w:val="aa"/>
        <w:spacing w:line="360" w:lineRule="auto"/>
        <w:ind w:left="0" w:firstLine="709"/>
        <w:jc w:val="both"/>
        <w:rPr>
          <w:sz w:val="28"/>
          <w:szCs w:val="28"/>
        </w:rPr>
      </w:pPr>
      <w:r w:rsidRPr="00573BA9">
        <w:rPr>
          <w:sz w:val="28"/>
          <w:szCs w:val="28"/>
        </w:rPr>
        <w:t>Рассмотр</w:t>
      </w:r>
      <w:r w:rsidR="00A7475B">
        <w:rPr>
          <w:sz w:val="28"/>
          <w:szCs w:val="28"/>
        </w:rPr>
        <w:t>ев</w:t>
      </w:r>
      <w:r w:rsidRPr="00573BA9">
        <w:rPr>
          <w:sz w:val="28"/>
          <w:szCs w:val="28"/>
        </w:rPr>
        <w:t xml:space="preserve"> результаты полученных данных (см. приложени</w:t>
      </w:r>
      <w:r w:rsidR="003223F0">
        <w:rPr>
          <w:sz w:val="28"/>
          <w:szCs w:val="28"/>
        </w:rPr>
        <w:t>е 5</w:t>
      </w:r>
      <w:r w:rsidRPr="00573BA9">
        <w:rPr>
          <w:sz w:val="28"/>
          <w:szCs w:val="28"/>
        </w:rPr>
        <w:t>)</w:t>
      </w:r>
      <w:r w:rsidR="00A7475B">
        <w:rPr>
          <w:sz w:val="28"/>
          <w:szCs w:val="28"/>
        </w:rPr>
        <w:t>, исследователи сделали вывод: ч</w:t>
      </w:r>
      <w:r w:rsidRPr="00573BA9">
        <w:rPr>
          <w:sz w:val="28"/>
          <w:szCs w:val="28"/>
        </w:rPr>
        <w:t>ем выше доход на душу населения, тем выше уровень защиты акционеров и кредиторов, тем эффективнее права кредиторов в отношении требования возврата долгов от заёмщиков. Влияние теории юридических систем на законодательство и финансовые институты является статистически значимым.</w:t>
      </w:r>
      <w:r w:rsidRPr="00573BA9">
        <w:rPr>
          <w:rStyle w:val="a8"/>
          <w:sz w:val="28"/>
          <w:szCs w:val="28"/>
        </w:rPr>
        <w:footnoteReference w:id="25"/>
      </w:r>
      <w:r w:rsidR="00A7475B">
        <w:rPr>
          <w:sz w:val="28"/>
          <w:szCs w:val="28"/>
        </w:rPr>
        <w:t xml:space="preserve"> </w:t>
      </w:r>
      <w:r w:rsidRPr="00573BA9">
        <w:rPr>
          <w:sz w:val="28"/>
          <w:szCs w:val="28"/>
        </w:rPr>
        <w:t xml:space="preserve">Таким образом, французское континентальное право по сравнению с англо-саксонским характеризуется более слабой защитой инвесторов (на 33% при коэффициенте защиты </w:t>
      </w:r>
      <w:proofErr w:type="spellStart"/>
      <w:r w:rsidRPr="00573BA9">
        <w:rPr>
          <w:sz w:val="28"/>
          <w:szCs w:val="28"/>
        </w:rPr>
        <w:t>миноритариев</w:t>
      </w:r>
      <w:proofErr w:type="spellEnd"/>
      <w:r w:rsidRPr="00573BA9">
        <w:rPr>
          <w:sz w:val="28"/>
          <w:szCs w:val="28"/>
        </w:rPr>
        <w:t xml:space="preserve"> от экспроприации со стороны корпоративных инсайдеров), менее полным раскрытием информации (на 33%), на 84%  ниже по индексу прав кредиторов и на 13.6 пункта хуже по эффективности взыскания долгов. Кроме того, </w:t>
      </w:r>
      <w:r w:rsidRPr="00573BA9">
        <w:rPr>
          <w:sz w:val="28"/>
          <w:szCs w:val="28"/>
          <w:lang w:val="en-US"/>
        </w:rPr>
        <w:t>LLSV</w:t>
      </w:r>
      <w:r w:rsidRPr="00573BA9">
        <w:rPr>
          <w:sz w:val="28"/>
          <w:szCs w:val="28"/>
        </w:rPr>
        <w:t xml:space="preserve"> утверждают, что более высокая доходность на душу населения характеризуется и более развитым финансовым рынком, что положительно влияет на соотношени</w:t>
      </w:r>
      <w:r w:rsidR="00211F54">
        <w:rPr>
          <w:sz w:val="28"/>
          <w:szCs w:val="28"/>
        </w:rPr>
        <w:t>е</w:t>
      </w:r>
      <w:r w:rsidRPr="00573BA9">
        <w:rPr>
          <w:sz w:val="28"/>
          <w:szCs w:val="28"/>
        </w:rPr>
        <w:t xml:space="preserve"> капитализации рынка к В</w:t>
      </w:r>
      <w:proofErr w:type="gramStart"/>
      <w:r w:rsidRPr="00573BA9">
        <w:rPr>
          <w:sz w:val="28"/>
          <w:szCs w:val="28"/>
        </w:rPr>
        <w:t>ВП стр</w:t>
      </w:r>
      <w:proofErr w:type="gramEnd"/>
      <w:r w:rsidRPr="00573BA9">
        <w:rPr>
          <w:sz w:val="28"/>
          <w:szCs w:val="28"/>
        </w:rPr>
        <w:t xml:space="preserve">аны. Добавляя, что чем больше фирм на душу населения, тем меньше степень </w:t>
      </w:r>
      <w:r w:rsidRPr="00573BA9">
        <w:rPr>
          <w:sz w:val="28"/>
          <w:szCs w:val="28"/>
        </w:rPr>
        <w:lastRenderedPageBreak/>
        <w:t>концентрации собственности. Вследствие чего, защита инвестора характеризуется более развитым финансовым рынком (см. приложени</w:t>
      </w:r>
      <w:r w:rsidR="003223F0">
        <w:rPr>
          <w:sz w:val="28"/>
          <w:szCs w:val="28"/>
        </w:rPr>
        <w:t>е 6)</w:t>
      </w:r>
      <w:r w:rsidRPr="00573BA9">
        <w:rPr>
          <w:sz w:val="28"/>
          <w:szCs w:val="28"/>
        </w:rPr>
        <w:t xml:space="preserve">. </w:t>
      </w:r>
      <w:r w:rsidRPr="00573BA9">
        <w:rPr>
          <w:rStyle w:val="a8"/>
          <w:sz w:val="28"/>
          <w:szCs w:val="28"/>
        </w:rPr>
        <w:footnoteReference w:id="26"/>
      </w:r>
    </w:p>
    <w:p w14:paraId="76E7CF2D" w14:textId="21C1D345" w:rsidR="00DE6AE2" w:rsidRPr="00573BA9" w:rsidRDefault="00DE6AE2" w:rsidP="009C3A96">
      <w:pPr>
        <w:pStyle w:val="aa"/>
        <w:spacing w:line="360" w:lineRule="auto"/>
        <w:ind w:left="0" w:firstLine="709"/>
        <w:jc w:val="both"/>
        <w:rPr>
          <w:sz w:val="28"/>
          <w:szCs w:val="28"/>
        </w:rPr>
      </w:pPr>
      <w:r w:rsidRPr="00573BA9">
        <w:rPr>
          <w:sz w:val="28"/>
          <w:szCs w:val="28"/>
        </w:rPr>
        <w:t xml:space="preserve">Подводя итоги сравнения  Великобритании и Франции по юридическим системам в области защиты прав инвесторов, стоит отметить, что законы сильно отличаются, хотя и дают участникам рынка ограниченное количество прав. При этом правовая система Соединенного </w:t>
      </w:r>
      <w:r w:rsidR="00A7475B">
        <w:rPr>
          <w:sz w:val="28"/>
          <w:szCs w:val="28"/>
        </w:rPr>
        <w:t>К</w:t>
      </w:r>
      <w:r w:rsidRPr="00573BA9">
        <w:rPr>
          <w:sz w:val="28"/>
          <w:szCs w:val="28"/>
        </w:rPr>
        <w:t xml:space="preserve">оролевства лучше защищает своих инвесторов, чем континентальное право Франции. Правоприменение законов в Великобритании также оказывается значительно эффективнее. Стоит отметить и тот факт, что при слабой законодательной защите инвесторов, страны создают механизм, имеющий цель компенсировать данный недостаток. Примером может послужить Франция, в которой наблюдается более сильная концентрация собственности, как следствие </w:t>
      </w:r>
      <w:r w:rsidR="00A7475B">
        <w:rPr>
          <w:sz w:val="28"/>
          <w:szCs w:val="28"/>
        </w:rPr>
        <w:t>предоставления недостаточно надежной защиты и</w:t>
      </w:r>
      <w:r w:rsidRPr="00573BA9">
        <w:rPr>
          <w:sz w:val="28"/>
          <w:szCs w:val="28"/>
        </w:rPr>
        <w:t>нвестиционной деятельности. Сосредоточение активов, в свою очередь, плохо</w:t>
      </w:r>
      <w:r w:rsidR="00211F54">
        <w:rPr>
          <w:sz w:val="28"/>
          <w:szCs w:val="28"/>
        </w:rPr>
        <w:t>е</w:t>
      </w:r>
      <w:r w:rsidRPr="00573BA9">
        <w:rPr>
          <w:sz w:val="28"/>
          <w:szCs w:val="28"/>
        </w:rPr>
        <w:t xml:space="preserve"> влияние на развитие рынка ценных бумаг.</w:t>
      </w:r>
      <w:r w:rsidRPr="00573BA9">
        <w:rPr>
          <w:rStyle w:val="a8"/>
          <w:sz w:val="28"/>
          <w:szCs w:val="28"/>
        </w:rPr>
        <w:t xml:space="preserve"> </w:t>
      </w:r>
      <w:r w:rsidRPr="00573BA9">
        <w:rPr>
          <w:rStyle w:val="a8"/>
          <w:sz w:val="28"/>
          <w:szCs w:val="28"/>
        </w:rPr>
        <w:footnoteReference w:id="27"/>
      </w:r>
      <w:r w:rsidRPr="00573BA9">
        <w:rPr>
          <w:sz w:val="28"/>
          <w:szCs w:val="28"/>
        </w:rPr>
        <w:t xml:space="preserve"> Опираясь на вывод </w:t>
      </w:r>
      <w:r w:rsidRPr="00573BA9">
        <w:rPr>
          <w:sz w:val="28"/>
          <w:szCs w:val="28"/>
          <w:lang w:val="en-US"/>
        </w:rPr>
        <w:t>LLSV</w:t>
      </w:r>
      <w:r w:rsidRPr="00573BA9">
        <w:rPr>
          <w:sz w:val="28"/>
          <w:szCs w:val="28"/>
        </w:rPr>
        <w:t xml:space="preserve"> о том, что защита инвесторов характеризует более развитый финансовый рынок, можно заключить, что в этой сфере Великобритания преобладает над Францией. </w:t>
      </w:r>
    </w:p>
    <w:p w14:paraId="3603F273" w14:textId="77777777" w:rsidR="00DE6AE2" w:rsidRPr="00573BA9" w:rsidRDefault="00DE6AE2" w:rsidP="009C3A96">
      <w:pPr>
        <w:ind w:firstLine="709"/>
        <w:jc w:val="both"/>
      </w:pPr>
    </w:p>
    <w:p w14:paraId="5078FE6B" w14:textId="1DFA2B11" w:rsidR="00DE6AE2" w:rsidRPr="00573BA9" w:rsidRDefault="00DE6AE2" w:rsidP="00DD619D">
      <w:pPr>
        <w:pStyle w:val="aa"/>
        <w:numPr>
          <w:ilvl w:val="1"/>
          <w:numId w:val="11"/>
        </w:numPr>
        <w:spacing w:line="360" w:lineRule="auto"/>
        <w:ind w:left="0" w:firstLine="709"/>
        <w:jc w:val="center"/>
        <w:outlineLvl w:val="1"/>
        <w:rPr>
          <w:b/>
          <w:sz w:val="28"/>
          <w:szCs w:val="28"/>
        </w:rPr>
      </w:pPr>
      <w:bookmarkStart w:id="4" w:name="_Toc356784740"/>
      <w:r w:rsidRPr="00573BA9">
        <w:rPr>
          <w:b/>
          <w:sz w:val="28"/>
          <w:szCs w:val="28"/>
        </w:rPr>
        <w:t>Государственное регулирование и его влияние на принятие решений инвесторами</w:t>
      </w:r>
      <w:bookmarkEnd w:id="4"/>
    </w:p>
    <w:p w14:paraId="4CC52424" w14:textId="69E87A01" w:rsidR="00DE6AE2" w:rsidRPr="00573BA9" w:rsidRDefault="00DE6AE2" w:rsidP="009C3A96">
      <w:pPr>
        <w:spacing w:line="360" w:lineRule="auto"/>
        <w:ind w:firstLine="709"/>
        <w:jc w:val="both"/>
        <w:rPr>
          <w:sz w:val="28"/>
          <w:szCs w:val="28"/>
        </w:rPr>
      </w:pPr>
      <w:r w:rsidRPr="00573BA9">
        <w:rPr>
          <w:sz w:val="28"/>
          <w:szCs w:val="28"/>
        </w:rPr>
        <w:t>Вмешательство государства в регулирование финансового рынка с одной стороны может положительно влиять на его развитие путем регулирования и предотвращения крупных провалов рынка через ужесточение законов и надзора. Однако</w:t>
      </w:r>
      <w:r w:rsidR="00211F54">
        <w:rPr>
          <w:sz w:val="28"/>
          <w:szCs w:val="28"/>
        </w:rPr>
        <w:t>,</w:t>
      </w:r>
      <w:r w:rsidRPr="00573BA9">
        <w:rPr>
          <w:sz w:val="28"/>
          <w:szCs w:val="28"/>
        </w:rPr>
        <w:t xml:space="preserve"> с другой стороны, это </w:t>
      </w:r>
      <w:r w:rsidR="0069618B">
        <w:rPr>
          <w:sz w:val="28"/>
          <w:szCs w:val="28"/>
        </w:rPr>
        <w:t xml:space="preserve">может </w:t>
      </w:r>
      <w:r w:rsidRPr="00573BA9">
        <w:rPr>
          <w:sz w:val="28"/>
          <w:szCs w:val="28"/>
        </w:rPr>
        <w:t>прив</w:t>
      </w:r>
      <w:r w:rsidR="0069618B">
        <w:rPr>
          <w:sz w:val="28"/>
          <w:szCs w:val="28"/>
        </w:rPr>
        <w:t>ести</w:t>
      </w:r>
      <w:r w:rsidRPr="00573BA9">
        <w:rPr>
          <w:sz w:val="28"/>
          <w:szCs w:val="28"/>
        </w:rPr>
        <w:t xml:space="preserve"> к тому, что рынок загоняется в определенные рамки</w:t>
      </w:r>
      <w:r w:rsidR="0069618B">
        <w:rPr>
          <w:sz w:val="28"/>
          <w:szCs w:val="28"/>
        </w:rPr>
        <w:t>, вследствие чего не может развиваться дальше.</w:t>
      </w:r>
    </w:p>
    <w:p w14:paraId="420847AE" w14:textId="2F52C4F0" w:rsidR="00DE6AE2" w:rsidRPr="00573BA9" w:rsidRDefault="00DE6AE2" w:rsidP="009C3A96">
      <w:pPr>
        <w:spacing w:line="360" w:lineRule="auto"/>
        <w:ind w:firstLine="709"/>
        <w:jc w:val="both"/>
        <w:rPr>
          <w:sz w:val="28"/>
          <w:szCs w:val="28"/>
        </w:rPr>
      </w:pPr>
      <w:r w:rsidRPr="00573BA9">
        <w:rPr>
          <w:sz w:val="28"/>
          <w:szCs w:val="28"/>
        </w:rPr>
        <w:t xml:space="preserve">По мнению Ла Порта, </w:t>
      </w:r>
      <w:proofErr w:type="spellStart"/>
      <w:r w:rsidRPr="00573BA9">
        <w:rPr>
          <w:sz w:val="28"/>
          <w:szCs w:val="28"/>
        </w:rPr>
        <w:t>Лопеза</w:t>
      </w:r>
      <w:proofErr w:type="spellEnd"/>
      <w:r w:rsidRPr="00573BA9">
        <w:rPr>
          <w:sz w:val="28"/>
          <w:szCs w:val="28"/>
        </w:rPr>
        <w:t>-де-</w:t>
      </w:r>
      <w:proofErr w:type="spellStart"/>
      <w:r w:rsidRPr="00573BA9">
        <w:rPr>
          <w:sz w:val="28"/>
          <w:szCs w:val="28"/>
        </w:rPr>
        <w:t>Силанеза</w:t>
      </w:r>
      <w:proofErr w:type="spellEnd"/>
      <w:r w:rsidRPr="00573BA9">
        <w:rPr>
          <w:sz w:val="28"/>
          <w:szCs w:val="28"/>
        </w:rPr>
        <w:t xml:space="preserve"> и </w:t>
      </w:r>
      <w:proofErr w:type="spellStart"/>
      <w:r w:rsidRPr="00573BA9">
        <w:rPr>
          <w:sz w:val="28"/>
          <w:szCs w:val="28"/>
        </w:rPr>
        <w:t>Шлейфера</w:t>
      </w:r>
      <w:proofErr w:type="spellEnd"/>
      <w:r w:rsidRPr="00573BA9">
        <w:rPr>
          <w:sz w:val="28"/>
          <w:szCs w:val="28"/>
        </w:rPr>
        <w:t xml:space="preserve"> (</w:t>
      </w:r>
      <w:r w:rsidRPr="00573BA9">
        <w:rPr>
          <w:sz w:val="28"/>
          <w:szCs w:val="28"/>
          <w:lang w:val="en-US"/>
        </w:rPr>
        <w:t>LLS</w:t>
      </w:r>
      <w:r w:rsidRPr="00573BA9">
        <w:rPr>
          <w:sz w:val="28"/>
          <w:szCs w:val="28"/>
        </w:rPr>
        <w:t xml:space="preserve">), континентальное право Франции характеризуется более сильным вовлечением государства в регулирование по сравнению с прецедентным </w:t>
      </w:r>
      <w:r w:rsidRPr="00573BA9">
        <w:rPr>
          <w:sz w:val="28"/>
          <w:szCs w:val="28"/>
        </w:rPr>
        <w:lastRenderedPageBreak/>
        <w:t>правом Великобритании, что отрицательно влияет на рынок.</w:t>
      </w:r>
      <w:r w:rsidRPr="00573BA9">
        <w:rPr>
          <w:rStyle w:val="a8"/>
          <w:sz w:val="28"/>
          <w:szCs w:val="28"/>
        </w:rPr>
        <w:footnoteReference w:id="28"/>
      </w:r>
      <w:r w:rsidRPr="00573BA9">
        <w:rPr>
          <w:sz w:val="28"/>
          <w:szCs w:val="28"/>
        </w:rPr>
        <w:t xml:space="preserve">  В результате этого, развивается коррупция, теневая экономика</w:t>
      </w:r>
      <w:r w:rsidR="00211F54">
        <w:rPr>
          <w:sz w:val="28"/>
          <w:szCs w:val="28"/>
        </w:rPr>
        <w:t>,</w:t>
      </w:r>
      <w:r w:rsidRPr="00573BA9">
        <w:rPr>
          <w:sz w:val="28"/>
          <w:szCs w:val="28"/>
        </w:rPr>
        <w:t xml:space="preserve"> и растет безработица. </w:t>
      </w:r>
      <w:r w:rsidRPr="00573BA9">
        <w:rPr>
          <w:rStyle w:val="a8"/>
          <w:sz w:val="28"/>
          <w:szCs w:val="28"/>
        </w:rPr>
        <w:footnoteReference w:id="29"/>
      </w:r>
      <w:r w:rsidRPr="00573BA9">
        <w:rPr>
          <w:sz w:val="28"/>
          <w:szCs w:val="28"/>
        </w:rPr>
        <w:t xml:space="preserve"> </w:t>
      </w:r>
      <w:r w:rsidR="0069618B">
        <w:rPr>
          <w:sz w:val="28"/>
          <w:szCs w:val="28"/>
        </w:rPr>
        <w:t xml:space="preserve">В тоже время </w:t>
      </w:r>
      <w:proofErr w:type="spellStart"/>
      <w:r w:rsidRPr="00573BA9">
        <w:rPr>
          <w:sz w:val="28"/>
          <w:szCs w:val="28"/>
        </w:rPr>
        <w:t>Дьянков</w:t>
      </w:r>
      <w:proofErr w:type="spellEnd"/>
      <w:r w:rsidRPr="00573BA9">
        <w:rPr>
          <w:sz w:val="28"/>
          <w:szCs w:val="28"/>
        </w:rPr>
        <w:t xml:space="preserve"> в своих исследованиях подчеркивает, что англо-саксонское право не так строго привержено предписаниям законов, как континентальное.</w:t>
      </w:r>
      <w:r w:rsidRPr="00573BA9">
        <w:rPr>
          <w:rStyle w:val="a8"/>
          <w:sz w:val="28"/>
          <w:szCs w:val="28"/>
        </w:rPr>
        <w:footnoteReference w:id="30"/>
      </w:r>
      <w:r w:rsidRPr="00573BA9">
        <w:rPr>
          <w:sz w:val="28"/>
          <w:szCs w:val="28"/>
        </w:rPr>
        <w:t xml:space="preserve"> Данные результаты можно объяснить тем, что каждая из юридических систем преследует свои цели при регулировании финансового сектора. </w:t>
      </w:r>
      <w:proofErr w:type="gramStart"/>
      <w:r w:rsidRPr="00573BA9">
        <w:rPr>
          <w:sz w:val="28"/>
          <w:szCs w:val="28"/>
        </w:rPr>
        <w:t xml:space="preserve">Так, например, </w:t>
      </w:r>
      <w:r w:rsidRPr="00573BA9">
        <w:rPr>
          <w:sz w:val="28"/>
          <w:szCs w:val="28"/>
          <w:lang w:val="en-US"/>
        </w:rPr>
        <w:t>LLS</w:t>
      </w:r>
      <w:r w:rsidRPr="00573BA9">
        <w:rPr>
          <w:sz w:val="28"/>
          <w:szCs w:val="28"/>
        </w:rPr>
        <w:t>, анализируя данные юридическ</w:t>
      </w:r>
      <w:r w:rsidR="0069618B">
        <w:rPr>
          <w:sz w:val="28"/>
          <w:szCs w:val="28"/>
        </w:rPr>
        <w:t>их</w:t>
      </w:r>
      <w:r w:rsidRPr="00573BA9">
        <w:rPr>
          <w:sz w:val="28"/>
          <w:szCs w:val="28"/>
        </w:rPr>
        <w:t xml:space="preserve"> систем, говорят о том, что прецедентное право поддерживает стратегию социального контроля, </w:t>
      </w:r>
      <w:r w:rsidR="0069618B">
        <w:rPr>
          <w:sz w:val="28"/>
          <w:szCs w:val="28"/>
        </w:rPr>
        <w:t xml:space="preserve">предусматривающую рассмотрение правонарушений, но при этом предоставляет больше свободы инвесторам, что способствует </w:t>
      </w:r>
      <w:r w:rsidRPr="00573BA9">
        <w:rPr>
          <w:sz w:val="28"/>
          <w:szCs w:val="28"/>
        </w:rPr>
        <w:t>развитию рынка ценных бумаг, в то время как континентальное право выступает за предотвращение нежелательных последствий на фондовом рынке и ограничивает действие инвесторов.</w:t>
      </w:r>
      <w:proofErr w:type="gramEnd"/>
      <w:r w:rsidRPr="00573BA9">
        <w:rPr>
          <w:sz w:val="28"/>
          <w:szCs w:val="28"/>
        </w:rPr>
        <w:t xml:space="preserve"> Другими словами, французское право нацелено на предупреждение правонарушений, а английское – на решение конкретных споров, после того как акт нарушения был совершен. </w:t>
      </w:r>
      <w:r w:rsidRPr="00573BA9">
        <w:rPr>
          <w:rStyle w:val="a8"/>
          <w:sz w:val="28"/>
          <w:szCs w:val="28"/>
        </w:rPr>
        <w:footnoteReference w:id="31"/>
      </w:r>
    </w:p>
    <w:p w14:paraId="52B2A671" w14:textId="77777777" w:rsidR="00DE6AE2" w:rsidRPr="00573BA9" w:rsidRDefault="00DE6AE2" w:rsidP="009C3A96">
      <w:pPr>
        <w:spacing w:line="360" w:lineRule="auto"/>
        <w:ind w:firstLine="709"/>
        <w:jc w:val="both"/>
        <w:rPr>
          <w:sz w:val="28"/>
          <w:szCs w:val="28"/>
        </w:rPr>
      </w:pPr>
      <w:r w:rsidRPr="00573BA9">
        <w:rPr>
          <w:sz w:val="28"/>
          <w:szCs w:val="28"/>
        </w:rPr>
        <w:t xml:space="preserve">Подвергая анализу регулирование государства и его вовлеченность в финансовый сектор, </w:t>
      </w:r>
      <w:r w:rsidRPr="00573BA9">
        <w:rPr>
          <w:sz w:val="28"/>
          <w:szCs w:val="28"/>
          <w:lang w:val="en-US"/>
        </w:rPr>
        <w:t>LLS</w:t>
      </w:r>
      <w:r w:rsidRPr="00573BA9">
        <w:rPr>
          <w:sz w:val="28"/>
          <w:szCs w:val="28"/>
        </w:rPr>
        <w:t xml:space="preserve"> совместно с </w:t>
      </w:r>
      <w:proofErr w:type="spellStart"/>
      <w:r w:rsidRPr="00573BA9">
        <w:rPr>
          <w:sz w:val="28"/>
          <w:szCs w:val="28"/>
        </w:rPr>
        <w:t>Дьянковым</w:t>
      </w:r>
      <w:proofErr w:type="spellEnd"/>
      <w:r w:rsidRPr="00573BA9">
        <w:rPr>
          <w:sz w:val="28"/>
          <w:szCs w:val="28"/>
        </w:rPr>
        <w:t xml:space="preserve"> выделяют следующую пару коэффициентов: </w:t>
      </w:r>
      <w:r w:rsidRPr="00573BA9">
        <w:rPr>
          <w:rStyle w:val="a8"/>
          <w:sz w:val="28"/>
          <w:szCs w:val="28"/>
        </w:rPr>
        <w:footnoteReference w:id="32"/>
      </w:r>
    </w:p>
    <w:p w14:paraId="2AA81ACA" w14:textId="77777777" w:rsidR="00DE6AE2" w:rsidRPr="00573BA9" w:rsidRDefault="00DE6AE2" w:rsidP="009C3A96">
      <w:pPr>
        <w:pStyle w:val="aa"/>
        <w:numPr>
          <w:ilvl w:val="0"/>
          <w:numId w:val="19"/>
        </w:numPr>
        <w:tabs>
          <w:tab w:val="left" w:pos="1134"/>
        </w:tabs>
        <w:spacing w:line="360" w:lineRule="auto"/>
        <w:ind w:left="0" w:firstLine="709"/>
        <w:jc w:val="both"/>
        <w:rPr>
          <w:sz w:val="28"/>
          <w:szCs w:val="28"/>
        </w:rPr>
      </w:pPr>
      <w:r w:rsidRPr="00573BA9">
        <w:rPr>
          <w:sz w:val="28"/>
          <w:szCs w:val="28"/>
        </w:rPr>
        <w:t>Легкость входа на рынок. Здесь определяется количество шагов, которые должен преодолеть предприниматель для того, чтобы организовать свой собственный бизнес.</w:t>
      </w:r>
    </w:p>
    <w:p w14:paraId="0E1873C7" w14:textId="77777777" w:rsidR="00DE6AE2" w:rsidRPr="00573BA9" w:rsidRDefault="00DE6AE2" w:rsidP="009C3A96">
      <w:pPr>
        <w:pStyle w:val="aa"/>
        <w:numPr>
          <w:ilvl w:val="0"/>
          <w:numId w:val="19"/>
        </w:numPr>
        <w:tabs>
          <w:tab w:val="left" w:pos="1134"/>
        </w:tabs>
        <w:spacing w:line="360" w:lineRule="auto"/>
        <w:ind w:left="0" w:firstLine="709"/>
        <w:jc w:val="both"/>
        <w:rPr>
          <w:sz w:val="28"/>
          <w:szCs w:val="28"/>
        </w:rPr>
      </w:pPr>
      <w:r w:rsidRPr="00573BA9">
        <w:rPr>
          <w:sz w:val="28"/>
          <w:szCs w:val="28"/>
        </w:rPr>
        <w:t xml:space="preserve">Владение государством сферой медиа. </w:t>
      </w:r>
    </w:p>
    <w:p w14:paraId="5B1E5C34" w14:textId="155A0747" w:rsidR="00DE6AE2" w:rsidRPr="00573BA9" w:rsidRDefault="00DE6AE2" w:rsidP="009C3A96">
      <w:pPr>
        <w:spacing w:line="360" w:lineRule="auto"/>
        <w:ind w:firstLine="709"/>
        <w:jc w:val="both"/>
        <w:rPr>
          <w:sz w:val="28"/>
          <w:szCs w:val="28"/>
        </w:rPr>
      </w:pPr>
      <w:r w:rsidRPr="00573BA9">
        <w:rPr>
          <w:sz w:val="28"/>
          <w:szCs w:val="28"/>
        </w:rPr>
        <w:t>В таблице (см. приложени</w:t>
      </w:r>
      <w:r w:rsidR="00600C4D">
        <w:rPr>
          <w:sz w:val="28"/>
          <w:szCs w:val="28"/>
        </w:rPr>
        <w:t>е 7</w:t>
      </w:r>
      <w:r w:rsidRPr="00573BA9">
        <w:rPr>
          <w:sz w:val="28"/>
          <w:szCs w:val="28"/>
        </w:rPr>
        <w:t xml:space="preserve">) представлены результаты исследования </w:t>
      </w:r>
      <w:r w:rsidRPr="00573BA9">
        <w:rPr>
          <w:sz w:val="28"/>
          <w:szCs w:val="28"/>
          <w:lang w:val="en-US"/>
        </w:rPr>
        <w:t>LLS</w:t>
      </w:r>
      <w:r w:rsidRPr="00573BA9">
        <w:rPr>
          <w:sz w:val="28"/>
          <w:szCs w:val="28"/>
        </w:rPr>
        <w:t xml:space="preserve"> в отношении регулирования государством входа на рынок и сферы медиа. Здесь наблюдается обратная корреляция между рассматриваемыми критериями и доходом на душу населения. Так, чем жестче регулирует </w:t>
      </w:r>
      <w:r w:rsidRPr="00573BA9">
        <w:rPr>
          <w:sz w:val="28"/>
          <w:szCs w:val="28"/>
        </w:rPr>
        <w:lastRenderedPageBreak/>
        <w:t>государство появление новых компаний на рынке и чем влиятельнее оно на рынке масс-медиа, тем меньше доход на</w:t>
      </w:r>
      <w:r w:rsidR="00211F54">
        <w:rPr>
          <w:sz w:val="28"/>
          <w:szCs w:val="28"/>
        </w:rPr>
        <w:t xml:space="preserve"> </w:t>
      </w:r>
      <w:r w:rsidRPr="00573BA9">
        <w:rPr>
          <w:sz w:val="28"/>
          <w:szCs w:val="28"/>
        </w:rPr>
        <w:t xml:space="preserve">душу населения. </w:t>
      </w:r>
      <w:r w:rsidRPr="00573BA9">
        <w:rPr>
          <w:rStyle w:val="a8"/>
          <w:sz w:val="28"/>
          <w:szCs w:val="28"/>
        </w:rPr>
        <w:footnoteReference w:id="33"/>
      </w:r>
      <w:r w:rsidRPr="00573BA9">
        <w:rPr>
          <w:sz w:val="28"/>
          <w:szCs w:val="28"/>
        </w:rPr>
        <w:t xml:space="preserve"> Относительно англо-саксонской правовой системы, французская континентальная система характеризуется более сильным вмешательством государства в регулирование данных сфер. </w:t>
      </w:r>
    </w:p>
    <w:p w14:paraId="36C41899" w14:textId="02C79A70" w:rsidR="00DE6AE2" w:rsidRPr="00573BA9" w:rsidRDefault="00DE6AE2" w:rsidP="009C3A96">
      <w:pPr>
        <w:tabs>
          <w:tab w:val="left" w:pos="1134"/>
        </w:tabs>
        <w:spacing w:line="360" w:lineRule="auto"/>
        <w:ind w:firstLine="709"/>
        <w:jc w:val="both"/>
        <w:rPr>
          <w:sz w:val="28"/>
          <w:szCs w:val="28"/>
        </w:rPr>
      </w:pPr>
      <w:r w:rsidRPr="00573BA9">
        <w:rPr>
          <w:sz w:val="28"/>
          <w:szCs w:val="28"/>
        </w:rPr>
        <w:t xml:space="preserve">При анализе критерия проникновения на рынок новых организаций, </w:t>
      </w:r>
      <w:proofErr w:type="spellStart"/>
      <w:r w:rsidRPr="00573BA9">
        <w:rPr>
          <w:sz w:val="28"/>
          <w:szCs w:val="28"/>
        </w:rPr>
        <w:t>Дьянокв</w:t>
      </w:r>
      <w:proofErr w:type="spellEnd"/>
      <w:r w:rsidRPr="00573BA9">
        <w:rPr>
          <w:sz w:val="28"/>
          <w:szCs w:val="28"/>
        </w:rPr>
        <w:t xml:space="preserve">, Ла Порта, </w:t>
      </w:r>
      <w:proofErr w:type="spellStart"/>
      <w:r w:rsidRPr="00573BA9">
        <w:rPr>
          <w:sz w:val="28"/>
          <w:szCs w:val="28"/>
        </w:rPr>
        <w:t>Лопез</w:t>
      </w:r>
      <w:proofErr w:type="spellEnd"/>
      <w:r w:rsidRPr="00573BA9">
        <w:rPr>
          <w:sz w:val="28"/>
          <w:szCs w:val="28"/>
        </w:rPr>
        <w:t>-де-</w:t>
      </w:r>
      <w:proofErr w:type="spellStart"/>
      <w:r w:rsidRPr="00573BA9">
        <w:rPr>
          <w:sz w:val="28"/>
          <w:szCs w:val="28"/>
        </w:rPr>
        <w:t>Силанез</w:t>
      </w:r>
      <w:proofErr w:type="spellEnd"/>
      <w:r w:rsidRPr="00573BA9">
        <w:rPr>
          <w:sz w:val="28"/>
          <w:szCs w:val="28"/>
        </w:rPr>
        <w:t xml:space="preserve"> и </w:t>
      </w:r>
      <w:proofErr w:type="spellStart"/>
      <w:r w:rsidRPr="00573BA9">
        <w:rPr>
          <w:sz w:val="28"/>
          <w:szCs w:val="28"/>
        </w:rPr>
        <w:t>Шлейфер</w:t>
      </w:r>
      <w:proofErr w:type="spellEnd"/>
      <w:r w:rsidRPr="00573BA9">
        <w:rPr>
          <w:sz w:val="28"/>
          <w:szCs w:val="28"/>
        </w:rPr>
        <w:t xml:space="preserve"> (</w:t>
      </w:r>
      <w:r w:rsidRPr="00573BA9">
        <w:rPr>
          <w:sz w:val="28"/>
          <w:szCs w:val="28"/>
          <w:lang w:val="en-US"/>
        </w:rPr>
        <w:t>DLLS</w:t>
      </w:r>
      <w:r w:rsidRPr="00573BA9">
        <w:rPr>
          <w:sz w:val="28"/>
          <w:szCs w:val="28"/>
        </w:rPr>
        <w:t>) рассматривали необходимые процедуры, которые предусмотрены регулированием государства, а также время и затраты, которые понесет организация, чтобы удовлетворить требования в отношении создания своего собственного бизнеса. Важно отметить, что государство в таком случае, осуществляя контроль, стремится создать такой рынок, в котором бы существовали только эффективные организации, способные  удовлетворить цели инвесторов наилучшим образом.</w:t>
      </w:r>
      <w:r w:rsidRPr="00573BA9">
        <w:rPr>
          <w:rStyle w:val="a8"/>
          <w:sz w:val="28"/>
          <w:szCs w:val="28"/>
        </w:rPr>
        <w:footnoteReference w:id="34"/>
      </w:r>
      <w:r w:rsidRPr="00573BA9">
        <w:rPr>
          <w:sz w:val="28"/>
          <w:szCs w:val="28"/>
        </w:rPr>
        <w:t xml:space="preserve"> Таким образом, сокращается </w:t>
      </w:r>
      <w:r w:rsidR="004B748C">
        <w:rPr>
          <w:sz w:val="28"/>
          <w:szCs w:val="28"/>
        </w:rPr>
        <w:t xml:space="preserve">количество «компаний-однодневок», что ведет к стабилизации на финансовом рынке и снижению </w:t>
      </w:r>
      <w:r w:rsidRPr="00573BA9">
        <w:rPr>
          <w:sz w:val="28"/>
          <w:szCs w:val="28"/>
        </w:rPr>
        <w:t>волатильност</w:t>
      </w:r>
      <w:r w:rsidR="004B748C">
        <w:rPr>
          <w:sz w:val="28"/>
          <w:szCs w:val="28"/>
        </w:rPr>
        <w:t>и</w:t>
      </w:r>
      <w:r w:rsidRPr="00573BA9">
        <w:rPr>
          <w:sz w:val="28"/>
          <w:szCs w:val="28"/>
        </w:rPr>
        <w:t>. Так как в данной работе сравнива</w:t>
      </w:r>
      <w:r w:rsidR="004B748C">
        <w:rPr>
          <w:sz w:val="28"/>
          <w:szCs w:val="28"/>
        </w:rPr>
        <w:t>ю</w:t>
      </w:r>
      <w:r w:rsidRPr="00573BA9">
        <w:rPr>
          <w:sz w:val="28"/>
          <w:szCs w:val="28"/>
        </w:rPr>
        <w:t>тся юридически</w:t>
      </w:r>
      <w:r w:rsidR="00211F54">
        <w:rPr>
          <w:sz w:val="28"/>
          <w:szCs w:val="28"/>
        </w:rPr>
        <w:t>е</w:t>
      </w:r>
      <w:r w:rsidRPr="00573BA9">
        <w:rPr>
          <w:sz w:val="28"/>
          <w:szCs w:val="28"/>
        </w:rPr>
        <w:t xml:space="preserve"> системы Великобритании и Франции, то информация по критерию легкости входа на рынок будет представлена только по данным странам, не смотря на то, что </w:t>
      </w:r>
      <w:r w:rsidRPr="00573BA9">
        <w:rPr>
          <w:sz w:val="28"/>
          <w:szCs w:val="28"/>
          <w:lang w:val="en-US"/>
        </w:rPr>
        <w:t>DLLS</w:t>
      </w:r>
      <w:r w:rsidRPr="00573BA9">
        <w:rPr>
          <w:sz w:val="28"/>
          <w:szCs w:val="28"/>
        </w:rPr>
        <w:t xml:space="preserve"> проводили анализ информации по 85 </w:t>
      </w:r>
      <w:r w:rsidR="004B748C">
        <w:rPr>
          <w:sz w:val="28"/>
          <w:szCs w:val="28"/>
        </w:rPr>
        <w:t>государствам</w:t>
      </w:r>
      <w:r w:rsidRPr="00573BA9">
        <w:rPr>
          <w:sz w:val="28"/>
          <w:szCs w:val="28"/>
        </w:rPr>
        <w:t xml:space="preserve"> мира. В таблице (см. приложени</w:t>
      </w:r>
      <w:r w:rsidR="00600C4D">
        <w:rPr>
          <w:sz w:val="28"/>
          <w:szCs w:val="28"/>
        </w:rPr>
        <w:t>е 8</w:t>
      </w:r>
      <w:r w:rsidRPr="00573BA9">
        <w:rPr>
          <w:sz w:val="28"/>
          <w:szCs w:val="28"/>
        </w:rPr>
        <w:t>) представлены переменные, каждая из которых отражает количество процедур, которое предприниматель обязан пройти в той или иной сфере регулирования, для того</w:t>
      </w:r>
      <w:r w:rsidR="00211F54">
        <w:rPr>
          <w:sz w:val="28"/>
          <w:szCs w:val="28"/>
        </w:rPr>
        <w:t>,</w:t>
      </w:r>
      <w:r w:rsidRPr="00573BA9">
        <w:rPr>
          <w:sz w:val="28"/>
          <w:szCs w:val="28"/>
        </w:rPr>
        <w:t xml:space="preserve"> чтобы организовать своё дело. Авторами также были рассчитаны затраты, включающие в себя всевозможные издержки сопутствующие созданию фирмы, а также денежное представление необходимого количества затрачиваемого времени. Сравнив результаты исследования </w:t>
      </w:r>
      <w:r w:rsidRPr="00573BA9">
        <w:rPr>
          <w:sz w:val="28"/>
          <w:szCs w:val="28"/>
          <w:lang w:val="en-US"/>
        </w:rPr>
        <w:t>DLLS</w:t>
      </w:r>
      <w:r w:rsidRPr="00573BA9">
        <w:rPr>
          <w:sz w:val="28"/>
          <w:szCs w:val="28"/>
        </w:rPr>
        <w:t xml:space="preserve"> (см. приложени</w:t>
      </w:r>
      <w:r w:rsidR="00600C4D">
        <w:rPr>
          <w:sz w:val="28"/>
          <w:szCs w:val="28"/>
        </w:rPr>
        <w:t>е 8</w:t>
      </w:r>
      <w:r w:rsidRPr="00573BA9">
        <w:rPr>
          <w:sz w:val="28"/>
          <w:szCs w:val="28"/>
        </w:rPr>
        <w:t xml:space="preserve">), можно сделать вывод, что открыть свою собственную компанию в Великобритании гораздо легче, чем во Франции, т.к. для этого необходимо пройти меньшее количество </w:t>
      </w:r>
      <w:r w:rsidRPr="00573BA9">
        <w:rPr>
          <w:sz w:val="28"/>
          <w:szCs w:val="28"/>
        </w:rPr>
        <w:lastRenderedPageBreak/>
        <w:t>этапов, и</w:t>
      </w:r>
      <w:r w:rsidR="00211F54">
        <w:rPr>
          <w:sz w:val="28"/>
          <w:szCs w:val="28"/>
        </w:rPr>
        <w:t>,</w:t>
      </w:r>
      <w:r w:rsidRPr="00573BA9">
        <w:rPr>
          <w:sz w:val="28"/>
          <w:szCs w:val="28"/>
        </w:rPr>
        <w:t xml:space="preserve"> при этом</w:t>
      </w:r>
      <w:r w:rsidR="00211F54">
        <w:rPr>
          <w:sz w:val="28"/>
          <w:szCs w:val="28"/>
        </w:rPr>
        <w:t>,</w:t>
      </w:r>
      <w:r w:rsidRPr="00573BA9">
        <w:rPr>
          <w:sz w:val="28"/>
          <w:szCs w:val="28"/>
        </w:rPr>
        <w:t xml:space="preserve"> заплатить практически минимальную (Великобритания по данному критерию уступает только США и Новой Зеландии) цену. Более того, авторы подчеркивают, что страны с наименее активным присутствием государства в регулировании имеют статистически меньшее количество процедур необходимых для образования компании (см. приложени</w:t>
      </w:r>
      <w:r w:rsidR="00600C4D">
        <w:rPr>
          <w:sz w:val="28"/>
          <w:szCs w:val="28"/>
        </w:rPr>
        <w:t xml:space="preserve">е </w:t>
      </w:r>
      <w:r w:rsidRPr="00573BA9">
        <w:rPr>
          <w:sz w:val="28"/>
          <w:szCs w:val="28"/>
        </w:rPr>
        <w:t xml:space="preserve">9). </w:t>
      </w:r>
      <w:r w:rsidRPr="00573BA9">
        <w:rPr>
          <w:rStyle w:val="a8"/>
          <w:sz w:val="28"/>
          <w:szCs w:val="28"/>
        </w:rPr>
        <w:footnoteReference w:id="35"/>
      </w:r>
      <w:r w:rsidR="004B748C">
        <w:rPr>
          <w:sz w:val="28"/>
          <w:szCs w:val="28"/>
        </w:rPr>
        <w:t xml:space="preserve"> В результате, чем больше компаний на рынке, тем больше выбор для инвесторов, тем больше стимула для каждой из компании показать свое конкурентное преимущество и получить денежные средства участника рынка. </w:t>
      </w:r>
    </w:p>
    <w:p w14:paraId="1BF07A07" w14:textId="468413F7" w:rsidR="00DE6AE2" w:rsidRPr="00573BA9" w:rsidRDefault="00DE6AE2" w:rsidP="009C3A96">
      <w:pPr>
        <w:spacing w:line="360" w:lineRule="auto"/>
        <w:ind w:firstLine="709"/>
        <w:jc w:val="both"/>
        <w:rPr>
          <w:sz w:val="28"/>
          <w:szCs w:val="28"/>
        </w:rPr>
      </w:pPr>
      <w:r w:rsidRPr="00573BA9">
        <w:rPr>
          <w:b/>
          <w:sz w:val="28"/>
          <w:szCs w:val="28"/>
        </w:rPr>
        <w:t>Информация</w:t>
      </w:r>
      <w:r w:rsidRPr="00573BA9">
        <w:rPr>
          <w:sz w:val="28"/>
          <w:szCs w:val="28"/>
        </w:rPr>
        <w:t xml:space="preserve"> является важным критери</w:t>
      </w:r>
      <w:r w:rsidR="00211F54">
        <w:rPr>
          <w:sz w:val="28"/>
          <w:szCs w:val="28"/>
        </w:rPr>
        <w:t>е</w:t>
      </w:r>
      <w:r w:rsidRPr="00573BA9">
        <w:rPr>
          <w:sz w:val="28"/>
          <w:szCs w:val="28"/>
        </w:rPr>
        <w:t>м для участников финансового рынка при принятии тех или иных инвестиционных решений. Её доступность</w:t>
      </w:r>
      <w:r w:rsidR="004B748C">
        <w:rPr>
          <w:sz w:val="28"/>
          <w:szCs w:val="28"/>
        </w:rPr>
        <w:t>,</w:t>
      </w:r>
      <w:r w:rsidRPr="00573BA9">
        <w:rPr>
          <w:sz w:val="28"/>
          <w:szCs w:val="28"/>
        </w:rPr>
        <w:t xml:space="preserve"> в свою очередь</w:t>
      </w:r>
      <w:r w:rsidR="004B748C">
        <w:rPr>
          <w:sz w:val="28"/>
          <w:szCs w:val="28"/>
        </w:rPr>
        <w:t>,</w:t>
      </w:r>
      <w:r w:rsidRPr="00573BA9">
        <w:rPr>
          <w:sz w:val="28"/>
          <w:szCs w:val="28"/>
        </w:rPr>
        <w:t xml:space="preserve"> характеризирует степень эффективности фондового рынка.</w:t>
      </w:r>
      <w:r w:rsidRPr="00573BA9">
        <w:rPr>
          <w:rStyle w:val="a8"/>
          <w:sz w:val="28"/>
          <w:szCs w:val="28"/>
        </w:rPr>
        <w:footnoteReference w:id="36"/>
      </w:r>
      <w:r w:rsidRPr="00573BA9">
        <w:rPr>
          <w:sz w:val="28"/>
          <w:szCs w:val="28"/>
        </w:rPr>
        <w:t xml:space="preserve"> Рынок является тем эффективнее, чем быстрее информация отражается </w:t>
      </w:r>
      <w:r w:rsidR="004B748C">
        <w:rPr>
          <w:sz w:val="28"/>
          <w:szCs w:val="28"/>
        </w:rPr>
        <w:t xml:space="preserve">в </w:t>
      </w:r>
      <w:r w:rsidRPr="00573BA9">
        <w:rPr>
          <w:sz w:val="28"/>
          <w:szCs w:val="28"/>
        </w:rPr>
        <w:t>котировках ценных бумаг, таким образом, не давая сделать прибыль на лагах, которые могут образов</w:t>
      </w:r>
      <w:r w:rsidR="004B748C">
        <w:rPr>
          <w:sz w:val="28"/>
          <w:szCs w:val="28"/>
        </w:rPr>
        <w:t>ываться</w:t>
      </w:r>
      <w:r w:rsidRPr="00573BA9">
        <w:rPr>
          <w:sz w:val="28"/>
          <w:szCs w:val="28"/>
        </w:rPr>
        <w:t xml:space="preserve"> между поступлением новости и её отражением в ценах активов. По мнению американского экономиста Ю. </w:t>
      </w:r>
      <w:proofErr w:type="spellStart"/>
      <w:r w:rsidRPr="00573BA9">
        <w:rPr>
          <w:sz w:val="28"/>
          <w:szCs w:val="28"/>
        </w:rPr>
        <w:t>Фамы</w:t>
      </w:r>
      <w:proofErr w:type="spellEnd"/>
      <w:r w:rsidRPr="00573BA9">
        <w:rPr>
          <w:sz w:val="28"/>
          <w:szCs w:val="28"/>
        </w:rPr>
        <w:t>, который сформулировал данную идею, эффективным рынком является тот, в котором фирмы могут принимать решения о производстве и инвестировании, а инвесторы имеют возможность выбирать ценные бумаги, отражающие деятельность владельцев компании при условии, что цены этих активов в любой момент времени полностью отражают всю доступную информацию.</w:t>
      </w:r>
      <w:r w:rsidRPr="00573BA9">
        <w:rPr>
          <w:rStyle w:val="a8"/>
          <w:sz w:val="28"/>
          <w:szCs w:val="28"/>
        </w:rPr>
        <w:footnoteReference w:id="37"/>
      </w:r>
      <w:r w:rsidRPr="00573BA9">
        <w:rPr>
          <w:sz w:val="28"/>
          <w:szCs w:val="28"/>
        </w:rPr>
        <w:t xml:space="preserve"> </w:t>
      </w:r>
    </w:p>
    <w:p w14:paraId="73862D37" w14:textId="53FED5BA" w:rsidR="00DE6AE2" w:rsidRPr="00573BA9" w:rsidRDefault="00DE6AE2" w:rsidP="009C3A96">
      <w:pPr>
        <w:spacing w:line="360" w:lineRule="auto"/>
        <w:ind w:firstLine="709"/>
        <w:jc w:val="both"/>
        <w:rPr>
          <w:sz w:val="28"/>
          <w:szCs w:val="28"/>
        </w:rPr>
      </w:pPr>
      <w:r w:rsidRPr="00573BA9">
        <w:rPr>
          <w:sz w:val="28"/>
          <w:szCs w:val="28"/>
        </w:rPr>
        <w:t xml:space="preserve">Чаще всего инвесторы получают информацию через средства массовой информации: газеты, телевидение, радио и другие. Медиа, собирая информацию и делая её доступной для потребителей, оказывает сильное влияние на принятие решений участников рынка, что в конечном итоге может отразиться и на  развитости финансового сектора. Существует </w:t>
      </w:r>
      <w:r w:rsidRPr="00573BA9">
        <w:rPr>
          <w:sz w:val="28"/>
          <w:szCs w:val="28"/>
        </w:rPr>
        <w:lastRenderedPageBreak/>
        <w:t>несколько мнений о том, кто должен предоставлять данную информацию – государство или частные организации. С одной стороны, информация – это общественное благо, которое должно предоставляться правительством, вследствие высоких издержек. Однако</w:t>
      </w:r>
      <w:r w:rsidR="00211F54">
        <w:rPr>
          <w:sz w:val="28"/>
          <w:szCs w:val="28"/>
        </w:rPr>
        <w:t>,</w:t>
      </w:r>
      <w:r w:rsidRPr="00573BA9">
        <w:rPr>
          <w:sz w:val="28"/>
          <w:szCs w:val="28"/>
        </w:rPr>
        <w:t xml:space="preserve"> с другой стороны</w:t>
      </w:r>
      <w:r w:rsidR="006227EC">
        <w:rPr>
          <w:sz w:val="28"/>
          <w:szCs w:val="28"/>
        </w:rPr>
        <w:t>,</w:t>
      </w:r>
      <w:r w:rsidRPr="00573BA9">
        <w:rPr>
          <w:sz w:val="28"/>
          <w:szCs w:val="28"/>
        </w:rPr>
        <w:t xml:space="preserve"> если правительство будет монопольно владеть таким ресурсом, то оно может манипулировать им и искажать данные.</w:t>
      </w:r>
      <w:r w:rsidRPr="00573BA9">
        <w:rPr>
          <w:rStyle w:val="a8"/>
          <w:sz w:val="28"/>
          <w:szCs w:val="28"/>
        </w:rPr>
        <w:footnoteReference w:id="38"/>
      </w:r>
      <w:r w:rsidRPr="00573BA9">
        <w:rPr>
          <w:sz w:val="28"/>
          <w:szCs w:val="28"/>
        </w:rPr>
        <w:t xml:space="preserve"> Таким образом, важно создать эффективную конкуренцию на рынке информации, вынуждая компании, оперирующие в сфере медиа, публиковать необходимые информационные ресурсы</w:t>
      </w:r>
      <w:r w:rsidR="006227EC">
        <w:rPr>
          <w:sz w:val="28"/>
          <w:szCs w:val="28"/>
        </w:rPr>
        <w:t xml:space="preserve"> в больших количествах и за короткий промежуток времени.</w:t>
      </w:r>
      <w:r w:rsidRPr="00573BA9">
        <w:rPr>
          <w:sz w:val="28"/>
          <w:szCs w:val="28"/>
        </w:rPr>
        <w:t xml:space="preserve"> Кроме того, чем больше компаний осуществляют свою деятельность на данном рынке, тем более независимую и разностороннюю информацию получают инвесторы.</w:t>
      </w:r>
      <w:r w:rsidRPr="00573BA9">
        <w:rPr>
          <w:rStyle w:val="a8"/>
          <w:sz w:val="28"/>
          <w:szCs w:val="28"/>
        </w:rPr>
        <w:footnoteReference w:id="39"/>
      </w:r>
      <w:r w:rsidRPr="00573BA9">
        <w:rPr>
          <w:sz w:val="28"/>
          <w:szCs w:val="28"/>
        </w:rPr>
        <w:t xml:space="preserve"> </w:t>
      </w:r>
    </w:p>
    <w:p w14:paraId="7D818C8A" w14:textId="26749941" w:rsidR="00DE6AE2" w:rsidRPr="00573BA9" w:rsidRDefault="00DE6AE2" w:rsidP="009C3A96">
      <w:pPr>
        <w:spacing w:line="360" w:lineRule="auto"/>
        <w:ind w:firstLine="709"/>
        <w:jc w:val="both"/>
        <w:rPr>
          <w:sz w:val="28"/>
          <w:szCs w:val="28"/>
        </w:rPr>
      </w:pPr>
      <w:r w:rsidRPr="00573BA9">
        <w:rPr>
          <w:sz w:val="28"/>
          <w:szCs w:val="28"/>
        </w:rPr>
        <w:t xml:space="preserve">В своем исследовании о влиянии государства на экономическое и политическое развитие страны </w:t>
      </w:r>
      <w:proofErr w:type="spellStart"/>
      <w:r w:rsidRPr="00573BA9">
        <w:rPr>
          <w:sz w:val="28"/>
          <w:szCs w:val="28"/>
        </w:rPr>
        <w:t>Дьянков</w:t>
      </w:r>
      <w:proofErr w:type="spellEnd"/>
      <w:r w:rsidRPr="00573BA9">
        <w:rPr>
          <w:sz w:val="28"/>
          <w:szCs w:val="28"/>
        </w:rPr>
        <w:t xml:space="preserve">, </w:t>
      </w:r>
      <w:proofErr w:type="spellStart"/>
      <w:r w:rsidRPr="00573BA9">
        <w:rPr>
          <w:sz w:val="28"/>
          <w:szCs w:val="28"/>
        </w:rPr>
        <w:t>Маклиш</w:t>
      </w:r>
      <w:proofErr w:type="spellEnd"/>
      <w:r w:rsidRPr="00573BA9">
        <w:rPr>
          <w:sz w:val="28"/>
          <w:szCs w:val="28"/>
        </w:rPr>
        <w:t xml:space="preserve">, </w:t>
      </w:r>
      <w:proofErr w:type="gramStart"/>
      <w:r w:rsidRPr="00573BA9">
        <w:rPr>
          <w:sz w:val="28"/>
          <w:szCs w:val="28"/>
        </w:rPr>
        <w:t>Ненова</w:t>
      </w:r>
      <w:proofErr w:type="gramEnd"/>
      <w:r w:rsidRPr="00573BA9">
        <w:rPr>
          <w:sz w:val="28"/>
          <w:szCs w:val="28"/>
        </w:rPr>
        <w:t xml:space="preserve"> и </w:t>
      </w:r>
      <w:proofErr w:type="spellStart"/>
      <w:r w:rsidRPr="00573BA9">
        <w:rPr>
          <w:sz w:val="28"/>
          <w:szCs w:val="28"/>
        </w:rPr>
        <w:t>Шлейфер</w:t>
      </w:r>
      <w:proofErr w:type="spellEnd"/>
      <w:r w:rsidRPr="00573BA9">
        <w:rPr>
          <w:sz w:val="28"/>
          <w:szCs w:val="28"/>
        </w:rPr>
        <w:t xml:space="preserve"> рассмотрели сферу медиа в 97 странах мира и выяснили что страны, в которых средства массовой информации находятся под контролем государства, характеризуются меньшей свободой прессы, ограничением политических и экономических прав и менее развитым рынком. </w:t>
      </w:r>
      <w:r w:rsidRPr="00573BA9">
        <w:rPr>
          <w:rStyle w:val="a8"/>
          <w:sz w:val="28"/>
          <w:szCs w:val="28"/>
        </w:rPr>
        <w:footnoteReference w:id="40"/>
      </w:r>
      <w:r w:rsidRPr="00573BA9">
        <w:rPr>
          <w:sz w:val="28"/>
          <w:szCs w:val="28"/>
        </w:rPr>
        <w:t xml:space="preserve"> Сравнивая страны по концентрации телевидения и газет в руках государства и частных предприятий, была составлена таблица (см. приложени</w:t>
      </w:r>
      <w:r w:rsidR="00600C4D">
        <w:rPr>
          <w:sz w:val="28"/>
          <w:szCs w:val="28"/>
        </w:rPr>
        <w:t>е</w:t>
      </w:r>
      <w:r w:rsidRPr="00573BA9">
        <w:rPr>
          <w:sz w:val="28"/>
          <w:szCs w:val="28"/>
        </w:rPr>
        <w:t xml:space="preserve"> 10). В результате, </w:t>
      </w:r>
      <w:r w:rsidR="006227EC">
        <w:rPr>
          <w:sz w:val="28"/>
          <w:szCs w:val="28"/>
        </w:rPr>
        <w:t>в Великобритании и во Франции</w:t>
      </w:r>
      <w:r w:rsidRPr="00573BA9">
        <w:rPr>
          <w:sz w:val="28"/>
          <w:szCs w:val="28"/>
        </w:rPr>
        <w:t xml:space="preserve"> большая часть рынка прессы принадлежит частным компаниям, однако в сфере телевидения наблюдается другая ситуация (см. приложени</w:t>
      </w:r>
      <w:r w:rsidR="00600C4D">
        <w:rPr>
          <w:sz w:val="28"/>
          <w:szCs w:val="28"/>
        </w:rPr>
        <w:t xml:space="preserve">е </w:t>
      </w:r>
      <w:r w:rsidRPr="00573BA9">
        <w:rPr>
          <w:sz w:val="28"/>
          <w:szCs w:val="28"/>
        </w:rPr>
        <w:t xml:space="preserve">10). Во Франции превалирует доля государственных ТВ станций, в то время как в Великобритании большую часть сектора занимают частные компании. Таким образом, можно сделать вывод о том, что финансовый рынок Соединенного </w:t>
      </w:r>
      <w:r w:rsidR="006227EC">
        <w:rPr>
          <w:sz w:val="28"/>
          <w:szCs w:val="28"/>
        </w:rPr>
        <w:t>К</w:t>
      </w:r>
      <w:r w:rsidRPr="00573BA9">
        <w:rPr>
          <w:sz w:val="28"/>
          <w:szCs w:val="28"/>
        </w:rPr>
        <w:t xml:space="preserve">оролевства обладает относительно более </w:t>
      </w:r>
      <w:r w:rsidR="006227EC">
        <w:rPr>
          <w:sz w:val="28"/>
          <w:szCs w:val="28"/>
        </w:rPr>
        <w:t>независимы</w:t>
      </w:r>
      <w:r w:rsidR="00600C4D">
        <w:rPr>
          <w:sz w:val="28"/>
          <w:szCs w:val="28"/>
        </w:rPr>
        <w:t>м</w:t>
      </w:r>
      <w:r w:rsidR="006227EC">
        <w:rPr>
          <w:sz w:val="28"/>
          <w:szCs w:val="28"/>
        </w:rPr>
        <w:t xml:space="preserve"> распределением информации, а соответственно и более эффективным финансовым рынком.</w:t>
      </w:r>
    </w:p>
    <w:p w14:paraId="6DF98A2F" w14:textId="07E76679" w:rsidR="00DE6AE2" w:rsidRPr="00573BA9" w:rsidRDefault="00DE6AE2" w:rsidP="009C3A96">
      <w:pPr>
        <w:spacing w:line="360" w:lineRule="auto"/>
        <w:ind w:firstLine="709"/>
        <w:jc w:val="both"/>
        <w:rPr>
          <w:sz w:val="28"/>
          <w:szCs w:val="28"/>
        </w:rPr>
      </w:pPr>
      <w:r w:rsidRPr="00573BA9">
        <w:rPr>
          <w:sz w:val="28"/>
          <w:szCs w:val="28"/>
        </w:rPr>
        <w:lastRenderedPageBreak/>
        <w:t xml:space="preserve"> Подводя итоги, стоит отметить, что жесткое регулирование правительством Франции финансового рынка с одной стороны способствует контролю финансового сектора, т.к. таким путем устраняются возможные риски возникновения волатильности на рынке. Устанавливая большое количество процедур, необходимых для организации фирмы, государство предотвращает появление на рынке слабых компаний, способных в дальнейшем вызвать нестабильность. Регулирование сферы масс-медиа делает возможным и регулирование действий инвесторов, путем фильтрации доступной информации, что также предотвращает или сглаживает потенциальные колебания на фондовых рынках. Однако стоит заметить, что такие барьеры ограничива</w:t>
      </w:r>
      <w:r w:rsidR="00211F54">
        <w:rPr>
          <w:sz w:val="28"/>
          <w:szCs w:val="28"/>
        </w:rPr>
        <w:t>ю</w:t>
      </w:r>
      <w:r w:rsidRPr="00573BA9">
        <w:rPr>
          <w:sz w:val="28"/>
          <w:szCs w:val="28"/>
        </w:rPr>
        <w:t xml:space="preserve">т действия участников рынка, что тормозит дальнейшее развитие финансового сектора. </w:t>
      </w:r>
    </w:p>
    <w:p w14:paraId="19371740" w14:textId="77777777" w:rsidR="00DE6AE2" w:rsidRPr="00573BA9" w:rsidRDefault="00DE6AE2" w:rsidP="009C3A96">
      <w:pPr>
        <w:spacing w:line="360" w:lineRule="auto"/>
        <w:ind w:firstLine="709"/>
        <w:jc w:val="both"/>
        <w:rPr>
          <w:sz w:val="28"/>
          <w:szCs w:val="28"/>
        </w:rPr>
      </w:pPr>
      <w:r w:rsidRPr="00573BA9">
        <w:rPr>
          <w:sz w:val="28"/>
          <w:szCs w:val="28"/>
        </w:rPr>
        <w:t xml:space="preserve">В отношении Великобритании наблюдается противоположная ситуация. Здесь предоставляется больше свободы для участников рынка. Меньшее количество и цена процедур поощряет создание новых финансовых фирм, и активизирует деятельность инвесторов. Конкурентный рынок средств массовой информации поощряет быстрое получение вкладчиками разносторонней информации об объектах инвестирования. Тем самым, границы расширяются, что дает толчок рынку для дальнейшего развития. В то же время,  это подвергает опасности стабильность финансового рынка. Любая полученная информация, может привести к скачку цен в ту или иную сторону. Кроме того, существует большая вероятность того, что при одобрении учреждения компании были не учтены некоторые моменты финансовой нестабильности данной организации, и любое изменение на фондовом рынке может привести к дестабилизации её операционной деятельности, которая, в свою очередь, может вызвать «эффект домино». </w:t>
      </w:r>
    </w:p>
    <w:p w14:paraId="7183B48F" w14:textId="77777777" w:rsidR="00DE6AE2" w:rsidRPr="00573BA9" w:rsidRDefault="00DE6AE2" w:rsidP="009C3A96">
      <w:pPr>
        <w:spacing w:line="360" w:lineRule="auto"/>
        <w:ind w:firstLine="709"/>
        <w:jc w:val="both"/>
        <w:rPr>
          <w:sz w:val="28"/>
          <w:szCs w:val="28"/>
        </w:rPr>
      </w:pPr>
    </w:p>
    <w:p w14:paraId="64B2C8A2" w14:textId="2D8A2F65" w:rsidR="00DE6AE2" w:rsidRPr="00573BA9" w:rsidRDefault="00DE6AE2" w:rsidP="009C3A96">
      <w:pPr>
        <w:spacing w:line="360" w:lineRule="auto"/>
        <w:ind w:firstLine="709"/>
        <w:jc w:val="both"/>
        <w:rPr>
          <w:sz w:val="28"/>
          <w:szCs w:val="28"/>
        </w:rPr>
      </w:pPr>
      <w:r w:rsidRPr="00573BA9">
        <w:rPr>
          <w:sz w:val="28"/>
          <w:szCs w:val="28"/>
        </w:rPr>
        <w:t xml:space="preserve">В данной главе были рассмотрены основные выводы теории юридических систем относительно влияния континентального права Франции и англо-саксонского права Великобритании на финансовые рынки </w:t>
      </w:r>
      <w:r w:rsidRPr="00573BA9">
        <w:rPr>
          <w:sz w:val="28"/>
          <w:szCs w:val="28"/>
        </w:rPr>
        <w:lastRenderedPageBreak/>
        <w:t>этих двух стран. В результат</w:t>
      </w:r>
      <w:r w:rsidR="00211F54">
        <w:rPr>
          <w:sz w:val="28"/>
          <w:szCs w:val="28"/>
        </w:rPr>
        <w:t>е</w:t>
      </w:r>
      <w:r w:rsidRPr="00573BA9">
        <w:rPr>
          <w:sz w:val="28"/>
          <w:szCs w:val="28"/>
        </w:rPr>
        <w:t xml:space="preserve"> было выявлено, что французское право уступает прецедентному праву в защите прав инвесторов, что приводит к более активной деятельности участников рынка на английском фондовом рынке и, соответственно, к его развитию. Ответной реакцией экономики страны на более слабую защиту инвесторов является высокая концентрация владения, а также</w:t>
      </w:r>
      <w:r w:rsidR="001C0C80">
        <w:rPr>
          <w:sz w:val="28"/>
          <w:szCs w:val="28"/>
        </w:rPr>
        <w:t xml:space="preserve"> требование поддерживать определенное количество </w:t>
      </w:r>
      <w:r w:rsidRPr="00573BA9">
        <w:rPr>
          <w:sz w:val="28"/>
          <w:szCs w:val="28"/>
        </w:rPr>
        <w:t>резерв</w:t>
      </w:r>
      <w:r w:rsidR="001C0C80">
        <w:rPr>
          <w:sz w:val="28"/>
          <w:szCs w:val="28"/>
        </w:rPr>
        <w:t>ов</w:t>
      </w:r>
      <w:r w:rsidRPr="00573BA9">
        <w:rPr>
          <w:sz w:val="28"/>
          <w:szCs w:val="28"/>
        </w:rPr>
        <w:t xml:space="preserve"> компани</w:t>
      </w:r>
      <w:r w:rsidR="001C0C80">
        <w:rPr>
          <w:sz w:val="28"/>
          <w:szCs w:val="28"/>
        </w:rPr>
        <w:t>и</w:t>
      </w:r>
      <w:r w:rsidRPr="00573BA9">
        <w:rPr>
          <w:sz w:val="28"/>
          <w:szCs w:val="28"/>
        </w:rPr>
        <w:t xml:space="preserve">, обеспечивающих гарантию возврата денежных средств инвесторам в случае финансовых трудностей компании. Однако данный механизм </w:t>
      </w:r>
      <w:r w:rsidR="001C0C80">
        <w:rPr>
          <w:sz w:val="28"/>
          <w:szCs w:val="28"/>
        </w:rPr>
        <w:t xml:space="preserve">сдерживает </w:t>
      </w:r>
      <w:r w:rsidRPr="00573BA9">
        <w:rPr>
          <w:sz w:val="28"/>
          <w:szCs w:val="28"/>
        </w:rPr>
        <w:t xml:space="preserve">развитие финансового сектора, т.к. большая доля активов находится в одних руках. </w:t>
      </w:r>
    </w:p>
    <w:p w14:paraId="39C7E444" w14:textId="2C850AC6" w:rsidR="00DE6AE2" w:rsidRDefault="00DE6AE2" w:rsidP="009C3A96">
      <w:pPr>
        <w:spacing w:line="360" w:lineRule="auto"/>
        <w:ind w:firstLine="709"/>
        <w:jc w:val="both"/>
        <w:rPr>
          <w:sz w:val="28"/>
          <w:szCs w:val="28"/>
        </w:rPr>
      </w:pPr>
      <w:r w:rsidRPr="00573BA9">
        <w:rPr>
          <w:sz w:val="28"/>
          <w:szCs w:val="28"/>
        </w:rPr>
        <w:t>В отношении силы принуждения</w:t>
      </w:r>
      <w:r w:rsidR="00211F54">
        <w:rPr>
          <w:sz w:val="28"/>
          <w:szCs w:val="28"/>
        </w:rPr>
        <w:t>,</w:t>
      </w:r>
      <w:r w:rsidRPr="00573BA9">
        <w:rPr>
          <w:sz w:val="28"/>
          <w:szCs w:val="28"/>
        </w:rPr>
        <w:t xml:space="preserve"> Великобритания также имеет лидерские позиции. Французская континентальная система права </w:t>
      </w:r>
      <w:r w:rsidR="006227EC">
        <w:rPr>
          <w:sz w:val="28"/>
          <w:szCs w:val="28"/>
        </w:rPr>
        <w:t>преследует</w:t>
      </w:r>
      <w:r w:rsidRPr="00573BA9">
        <w:rPr>
          <w:sz w:val="28"/>
          <w:szCs w:val="28"/>
        </w:rPr>
        <w:t xml:space="preserve"> различные </w:t>
      </w:r>
      <w:r w:rsidR="006227EC">
        <w:rPr>
          <w:sz w:val="28"/>
          <w:szCs w:val="28"/>
        </w:rPr>
        <w:t>от</w:t>
      </w:r>
      <w:r w:rsidRPr="00573BA9">
        <w:rPr>
          <w:sz w:val="28"/>
          <w:szCs w:val="28"/>
        </w:rPr>
        <w:t xml:space="preserve"> англо-саксонской систем</w:t>
      </w:r>
      <w:r w:rsidR="006227EC">
        <w:rPr>
          <w:sz w:val="28"/>
          <w:szCs w:val="28"/>
        </w:rPr>
        <w:t>ы</w:t>
      </w:r>
      <w:r w:rsidRPr="00573BA9">
        <w:rPr>
          <w:sz w:val="28"/>
          <w:szCs w:val="28"/>
        </w:rPr>
        <w:t xml:space="preserve"> цели.  Так, приоритетным для Франции является предупреждение возможных нарушений, что в свою очередь приводит к более жестким закон</w:t>
      </w:r>
      <w:r w:rsidR="00211F54">
        <w:rPr>
          <w:sz w:val="28"/>
          <w:szCs w:val="28"/>
        </w:rPr>
        <w:t>а</w:t>
      </w:r>
      <w:r w:rsidRPr="00573BA9">
        <w:rPr>
          <w:sz w:val="28"/>
          <w:szCs w:val="28"/>
        </w:rPr>
        <w:t>м</w:t>
      </w:r>
      <w:r w:rsidR="006227EC">
        <w:rPr>
          <w:sz w:val="28"/>
          <w:szCs w:val="28"/>
        </w:rPr>
        <w:t>. О</w:t>
      </w:r>
      <w:r w:rsidRPr="00573BA9">
        <w:rPr>
          <w:sz w:val="28"/>
          <w:szCs w:val="28"/>
        </w:rPr>
        <w:t xml:space="preserve">днако вследствие того, что риск правонарушения сокращается, сила правоприменения уходит на второй план и становится слабее. В Великобритании правовая система преследует другие цели: основываясь на прецедентном праве, судебная система выносит решение по уже совершенному правонарушению. Таким образом, </w:t>
      </w:r>
      <w:r w:rsidR="006227EC">
        <w:rPr>
          <w:sz w:val="28"/>
          <w:szCs w:val="28"/>
        </w:rPr>
        <w:t>стоит</w:t>
      </w:r>
      <w:r w:rsidRPr="00573BA9">
        <w:rPr>
          <w:sz w:val="28"/>
          <w:szCs w:val="28"/>
        </w:rPr>
        <w:t xml:space="preserve"> отметить, что законы данной юридической системы не такие жесткие, как в континентальной системе, однако сила принуждения здесь имеет достаточно важную роль. </w:t>
      </w:r>
    </w:p>
    <w:p w14:paraId="7290E3B9" w14:textId="28460689" w:rsidR="00DE6AE2" w:rsidRPr="00211F54" w:rsidRDefault="001C0C80" w:rsidP="00211F54">
      <w:pPr>
        <w:spacing w:line="360" w:lineRule="auto"/>
        <w:ind w:firstLine="709"/>
        <w:jc w:val="both"/>
        <w:rPr>
          <w:sz w:val="28"/>
          <w:szCs w:val="28"/>
        </w:rPr>
      </w:pPr>
      <w:r>
        <w:rPr>
          <w:sz w:val="28"/>
          <w:szCs w:val="28"/>
        </w:rPr>
        <w:t>Франция характеризуется более интенсивным вовлечением государства в сферу массовой информации, что препятствует эффективному и полному её распространению. В конечном итоге</w:t>
      </w:r>
      <w:r w:rsidR="00A4228D">
        <w:rPr>
          <w:sz w:val="28"/>
          <w:szCs w:val="28"/>
        </w:rPr>
        <w:t>,</w:t>
      </w:r>
      <w:r>
        <w:rPr>
          <w:sz w:val="28"/>
          <w:szCs w:val="28"/>
        </w:rPr>
        <w:t xml:space="preserve"> это оказывает влияние на эффективность рынка, т.к. инвесторы не располагают полной информацией о ситуации на финансовом рынке. В Великобритании наблюдается обратная ситуация, когда большая часть рынка регулируется частными организациям, что способствует конкуренции, и соответственно, более полной и своевременной публикации </w:t>
      </w:r>
      <w:r w:rsidR="00A4228D">
        <w:rPr>
          <w:sz w:val="28"/>
          <w:szCs w:val="28"/>
        </w:rPr>
        <w:t xml:space="preserve">событий, связанных с финансовым сектором. </w:t>
      </w:r>
      <w:r>
        <w:rPr>
          <w:sz w:val="28"/>
          <w:szCs w:val="28"/>
        </w:rPr>
        <w:t xml:space="preserve"> </w:t>
      </w:r>
    </w:p>
    <w:p w14:paraId="15F60A6A" w14:textId="555E4250" w:rsidR="00914453" w:rsidRPr="00573BA9" w:rsidRDefault="00DE6AE2" w:rsidP="00DD619D">
      <w:pPr>
        <w:pStyle w:val="aa"/>
        <w:numPr>
          <w:ilvl w:val="0"/>
          <w:numId w:val="11"/>
        </w:numPr>
        <w:tabs>
          <w:tab w:val="left" w:pos="1134"/>
        </w:tabs>
        <w:spacing w:line="360" w:lineRule="auto"/>
        <w:ind w:left="0" w:firstLine="709"/>
        <w:jc w:val="center"/>
        <w:outlineLvl w:val="0"/>
        <w:rPr>
          <w:b/>
          <w:sz w:val="28"/>
          <w:szCs w:val="28"/>
        </w:rPr>
      </w:pPr>
      <w:bookmarkStart w:id="5" w:name="_Toc356784741"/>
      <w:r w:rsidRPr="00573BA9">
        <w:rPr>
          <w:b/>
          <w:sz w:val="28"/>
          <w:szCs w:val="28"/>
        </w:rPr>
        <w:lastRenderedPageBreak/>
        <w:t>Органы надзора на финансовых рынках</w:t>
      </w:r>
      <w:r w:rsidR="007601D0">
        <w:rPr>
          <w:b/>
          <w:sz w:val="28"/>
          <w:szCs w:val="28"/>
        </w:rPr>
        <w:t xml:space="preserve"> Франции и Великобритании</w:t>
      </w:r>
      <w:r w:rsidRPr="00573BA9">
        <w:rPr>
          <w:b/>
          <w:sz w:val="28"/>
          <w:szCs w:val="28"/>
        </w:rPr>
        <w:t>. П</w:t>
      </w:r>
      <w:r w:rsidR="00914453" w:rsidRPr="00573BA9">
        <w:rPr>
          <w:b/>
          <w:sz w:val="28"/>
          <w:szCs w:val="28"/>
        </w:rPr>
        <w:t>одход</w:t>
      </w:r>
      <w:r w:rsidR="003638CD" w:rsidRPr="00573BA9">
        <w:rPr>
          <w:b/>
          <w:sz w:val="28"/>
          <w:szCs w:val="28"/>
        </w:rPr>
        <w:t>ы</w:t>
      </w:r>
      <w:r w:rsidR="00914453" w:rsidRPr="00573BA9">
        <w:rPr>
          <w:b/>
          <w:sz w:val="28"/>
          <w:szCs w:val="28"/>
        </w:rPr>
        <w:t xml:space="preserve"> к регулированию финансовой деятельности</w:t>
      </w:r>
      <w:bookmarkEnd w:id="5"/>
    </w:p>
    <w:p w14:paraId="1AFA543C" w14:textId="546AFF96" w:rsidR="00914453" w:rsidRPr="00573BA9" w:rsidRDefault="00914453" w:rsidP="009C3A96">
      <w:pPr>
        <w:tabs>
          <w:tab w:val="left" w:pos="3449"/>
        </w:tabs>
        <w:spacing w:line="360" w:lineRule="auto"/>
        <w:ind w:firstLine="709"/>
        <w:jc w:val="both"/>
        <w:rPr>
          <w:sz w:val="28"/>
          <w:szCs w:val="28"/>
        </w:rPr>
      </w:pPr>
      <w:r w:rsidRPr="00573BA9">
        <w:rPr>
          <w:sz w:val="28"/>
          <w:szCs w:val="28"/>
        </w:rPr>
        <w:t>Согласно доклад</w:t>
      </w:r>
      <w:r w:rsidR="0099613C" w:rsidRPr="00573BA9">
        <w:rPr>
          <w:sz w:val="28"/>
          <w:szCs w:val="28"/>
        </w:rPr>
        <w:t>у</w:t>
      </w:r>
      <w:r w:rsidRPr="00573BA9">
        <w:rPr>
          <w:sz w:val="28"/>
          <w:szCs w:val="28"/>
        </w:rPr>
        <w:t xml:space="preserve"> </w:t>
      </w:r>
      <w:r w:rsidR="00C36121" w:rsidRPr="00573BA9">
        <w:rPr>
          <w:sz w:val="28"/>
          <w:szCs w:val="28"/>
        </w:rPr>
        <w:t>Г</w:t>
      </w:r>
      <w:r w:rsidRPr="00573BA9">
        <w:rPr>
          <w:sz w:val="28"/>
          <w:szCs w:val="28"/>
        </w:rPr>
        <w:t>руппы 30</w:t>
      </w:r>
      <w:r w:rsidR="00C36121" w:rsidRPr="00573BA9">
        <w:rPr>
          <w:rStyle w:val="a8"/>
          <w:sz w:val="28"/>
          <w:szCs w:val="28"/>
        </w:rPr>
        <w:footnoteReference w:id="41"/>
      </w:r>
      <w:r w:rsidR="0099613C" w:rsidRPr="00573BA9">
        <w:rPr>
          <w:sz w:val="28"/>
          <w:szCs w:val="28"/>
        </w:rPr>
        <w:t>,</w:t>
      </w:r>
      <w:r w:rsidR="00C36121" w:rsidRPr="00573BA9">
        <w:rPr>
          <w:sz w:val="28"/>
          <w:szCs w:val="28"/>
        </w:rPr>
        <w:t xml:space="preserve"> с</w:t>
      </w:r>
      <w:r w:rsidRPr="00573BA9">
        <w:rPr>
          <w:sz w:val="28"/>
          <w:szCs w:val="28"/>
        </w:rPr>
        <w:t xml:space="preserve">уществуют четыре общепринятых подхода к </w:t>
      </w:r>
      <w:r w:rsidR="00286C1D">
        <w:rPr>
          <w:sz w:val="28"/>
          <w:szCs w:val="28"/>
        </w:rPr>
        <w:t>осуществлению</w:t>
      </w:r>
      <w:r w:rsidRPr="00573BA9">
        <w:rPr>
          <w:sz w:val="28"/>
          <w:szCs w:val="28"/>
        </w:rPr>
        <w:t xml:space="preserve"> финансового надзора</w:t>
      </w:r>
      <w:r w:rsidR="00C36121" w:rsidRPr="00573BA9">
        <w:rPr>
          <w:sz w:val="28"/>
          <w:szCs w:val="28"/>
        </w:rPr>
        <w:t>:</w:t>
      </w:r>
      <w:r w:rsidR="003638CD" w:rsidRPr="00573BA9">
        <w:rPr>
          <w:sz w:val="28"/>
          <w:szCs w:val="28"/>
        </w:rPr>
        <w:t xml:space="preserve"> </w:t>
      </w:r>
      <w:r w:rsidR="003638CD" w:rsidRPr="00573BA9">
        <w:rPr>
          <w:rStyle w:val="a8"/>
          <w:sz w:val="28"/>
          <w:szCs w:val="28"/>
        </w:rPr>
        <w:footnoteReference w:id="42"/>
      </w:r>
    </w:p>
    <w:p w14:paraId="107E3F77" w14:textId="27DBFC0E" w:rsidR="00C36121" w:rsidRPr="00573BA9" w:rsidRDefault="003638CD" w:rsidP="009C3A96">
      <w:pPr>
        <w:pStyle w:val="aa"/>
        <w:numPr>
          <w:ilvl w:val="0"/>
          <w:numId w:val="7"/>
        </w:numPr>
        <w:tabs>
          <w:tab w:val="left" w:pos="1134"/>
          <w:tab w:val="left" w:pos="3449"/>
        </w:tabs>
        <w:spacing w:line="360" w:lineRule="auto"/>
        <w:ind w:left="0" w:firstLine="709"/>
        <w:jc w:val="both"/>
        <w:rPr>
          <w:sz w:val="28"/>
          <w:szCs w:val="28"/>
        </w:rPr>
      </w:pPr>
      <w:r w:rsidRPr="00573BA9">
        <w:rPr>
          <w:sz w:val="28"/>
          <w:szCs w:val="28"/>
        </w:rPr>
        <w:t>Институциональный</w:t>
      </w:r>
      <w:r w:rsidR="00C36121" w:rsidRPr="00573BA9">
        <w:rPr>
          <w:sz w:val="28"/>
          <w:szCs w:val="28"/>
        </w:rPr>
        <w:t xml:space="preserve">. </w:t>
      </w:r>
      <w:r w:rsidRPr="00573BA9">
        <w:rPr>
          <w:sz w:val="28"/>
          <w:szCs w:val="28"/>
        </w:rPr>
        <w:t xml:space="preserve">Данный тип </w:t>
      </w:r>
      <w:r w:rsidR="009B56BC" w:rsidRPr="00573BA9">
        <w:rPr>
          <w:sz w:val="28"/>
          <w:szCs w:val="28"/>
        </w:rPr>
        <w:t>базируется на правовом статусе</w:t>
      </w:r>
      <w:r w:rsidR="00C81633" w:rsidRPr="00573BA9">
        <w:rPr>
          <w:sz w:val="28"/>
          <w:szCs w:val="28"/>
        </w:rPr>
        <w:t>, который определяет, какой регулятор должен осуществлять надзорную деятельность. Вдобавок к этому</w:t>
      </w:r>
      <w:r w:rsidR="0099613C" w:rsidRPr="00573BA9">
        <w:rPr>
          <w:sz w:val="28"/>
          <w:szCs w:val="28"/>
        </w:rPr>
        <w:t>,</w:t>
      </w:r>
      <w:r w:rsidR="00C81633" w:rsidRPr="00573BA9">
        <w:rPr>
          <w:sz w:val="28"/>
          <w:szCs w:val="28"/>
        </w:rPr>
        <w:t xml:space="preserve"> данный надзорный орган  регулирует два направления: стабильность контроля и регулирование ведения бизнеса. Наряду с этим, правовой статус устанавливает и рамки деятельности данного бизнеса. </w:t>
      </w:r>
      <w:r w:rsidR="00A55D00" w:rsidRPr="00573BA9">
        <w:rPr>
          <w:sz w:val="28"/>
          <w:szCs w:val="28"/>
        </w:rPr>
        <w:t>Минусом этого подхода может послужить тот факт, что в некоторых случаях</w:t>
      </w:r>
      <w:r w:rsidR="00286C1D">
        <w:rPr>
          <w:sz w:val="28"/>
          <w:szCs w:val="28"/>
        </w:rPr>
        <w:t>,</w:t>
      </w:r>
      <w:r w:rsidR="00A55D00" w:rsidRPr="00573BA9">
        <w:rPr>
          <w:sz w:val="28"/>
          <w:szCs w:val="28"/>
        </w:rPr>
        <w:t xml:space="preserve"> в зависимости от правового статуса</w:t>
      </w:r>
      <w:r w:rsidR="0099613C" w:rsidRPr="00573BA9">
        <w:rPr>
          <w:sz w:val="28"/>
          <w:szCs w:val="28"/>
        </w:rPr>
        <w:t>,</w:t>
      </w:r>
      <w:r w:rsidR="00A55D00" w:rsidRPr="00573BA9">
        <w:rPr>
          <w:sz w:val="28"/>
          <w:szCs w:val="28"/>
        </w:rPr>
        <w:t xml:space="preserve"> организация может попадать под регулирование двух надзорных органов. </w:t>
      </w:r>
    </w:p>
    <w:p w14:paraId="56557E83" w14:textId="5995420B" w:rsidR="00C36121" w:rsidRPr="00573BA9" w:rsidRDefault="00C36121" w:rsidP="009C3A96">
      <w:pPr>
        <w:pStyle w:val="aa"/>
        <w:numPr>
          <w:ilvl w:val="0"/>
          <w:numId w:val="7"/>
        </w:numPr>
        <w:tabs>
          <w:tab w:val="left" w:pos="1134"/>
          <w:tab w:val="left" w:pos="3449"/>
        </w:tabs>
        <w:spacing w:line="360" w:lineRule="auto"/>
        <w:ind w:left="0" w:firstLine="709"/>
        <w:jc w:val="both"/>
        <w:rPr>
          <w:sz w:val="28"/>
          <w:szCs w:val="28"/>
        </w:rPr>
      </w:pPr>
      <w:r w:rsidRPr="00573BA9">
        <w:rPr>
          <w:sz w:val="28"/>
          <w:szCs w:val="28"/>
        </w:rPr>
        <w:t>Функциональный.</w:t>
      </w:r>
      <w:r w:rsidR="00C81633" w:rsidRPr="00573BA9">
        <w:rPr>
          <w:sz w:val="28"/>
          <w:szCs w:val="28"/>
        </w:rPr>
        <w:t xml:space="preserve"> В рамках данного подхода каждый регулятор отвечает за конкретный вид деятельности (банки, ценные бумаги, страхование и т.д.) вне зависимости от правового статуса организации. Таким образом, каждый тип бизнеса может иметь собственный функциональный регулятор. Стоит отметить, что если бизнес компании включает в себя разные виды деятельности, то каждая структура будет регулироваться отдельным </w:t>
      </w:r>
      <w:r w:rsidR="00A55D00" w:rsidRPr="00573BA9">
        <w:rPr>
          <w:sz w:val="28"/>
          <w:szCs w:val="28"/>
        </w:rPr>
        <w:t>надзорным органом, который</w:t>
      </w:r>
      <w:r w:rsidR="0099613C" w:rsidRPr="00573BA9">
        <w:rPr>
          <w:sz w:val="28"/>
          <w:szCs w:val="28"/>
        </w:rPr>
        <w:t>,</w:t>
      </w:r>
      <w:r w:rsidR="00A55D00" w:rsidRPr="00573BA9">
        <w:rPr>
          <w:sz w:val="28"/>
          <w:szCs w:val="28"/>
        </w:rPr>
        <w:t xml:space="preserve"> в свою очередь</w:t>
      </w:r>
      <w:r w:rsidR="0099613C" w:rsidRPr="00573BA9">
        <w:rPr>
          <w:sz w:val="28"/>
          <w:szCs w:val="28"/>
        </w:rPr>
        <w:t>,</w:t>
      </w:r>
      <w:r w:rsidR="00A55D00" w:rsidRPr="00573BA9">
        <w:rPr>
          <w:sz w:val="28"/>
          <w:szCs w:val="28"/>
        </w:rPr>
        <w:t xml:space="preserve"> будет следить не только за качеством надзора, но также и </w:t>
      </w:r>
      <w:r w:rsidR="00286C1D">
        <w:rPr>
          <w:sz w:val="28"/>
          <w:szCs w:val="28"/>
        </w:rPr>
        <w:t>операционной деятельностью бизнеса</w:t>
      </w:r>
      <w:r w:rsidR="00A55D00" w:rsidRPr="00573BA9">
        <w:rPr>
          <w:sz w:val="28"/>
          <w:szCs w:val="28"/>
        </w:rPr>
        <w:t>. Виды деятельности должны быть четко разделены, для того</w:t>
      </w:r>
      <w:r w:rsidR="0099613C" w:rsidRPr="00573BA9">
        <w:rPr>
          <w:sz w:val="28"/>
          <w:szCs w:val="28"/>
        </w:rPr>
        <w:t>,</w:t>
      </w:r>
      <w:r w:rsidR="00A55D00" w:rsidRPr="00573BA9">
        <w:rPr>
          <w:sz w:val="28"/>
          <w:szCs w:val="28"/>
        </w:rPr>
        <w:t xml:space="preserve"> чтобы можно было определить какие регуляторы должны осуществлять наблюдение. </w:t>
      </w:r>
    </w:p>
    <w:p w14:paraId="28E34FF7" w14:textId="77777777" w:rsidR="00C36121" w:rsidRPr="00573BA9" w:rsidRDefault="00C36121" w:rsidP="009C3A96">
      <w:pPr>
        <w:pStyle w:val="aa"/>
        <w:numPr>
          <w:ilvl w:val="0"/>
          <w:numId w:val="7"/>
        </w:numPr>
        <w:tabs>
          <w:tab w:val="left" w:pos="1134"/>
          <w:tab w:val="left" w:pos="3449"/>
        </w:tabs>
        <w:spacing w:line="360" w:lineRule="auto"/>
        <w:ind w:left="0" w:firstLine="709"/>
        <w:jc w:val="both"/>
        <w:rPr>
          <w:sz w:val="28"/>
          <w:szCs w:val="28"/>
        </w:rPr>
      </w:pPr>
      <w:r w:rsidRPr="00573BA9">
        <w:rPr>
          <w:sz w:val="28"/>
          <w:szCs w:val="28"/>
        </w:rPr>
        <w:t>Интегрированный.</w:t>
      </w:r>
      <w:r w:rsidR="00A55D00" w:rsidRPr="00573BA9">
        <w:rPr>
          <w:sz w:val="28"/>
          <w:szCs w:val="28"/>
        </w:rPr>
        <w:t xml:space="preserve"> Здесь предполагается наличие единого универсального </w:t>
      </w:r>
      <w:r w:rsidR="008C7CA7" w:rsidRPr="00573BA9">
        <w:rPr>
          <w:sz w:val="28"/>
          <w:szCs w:val="28"/>
        </w:rPr>
        <w:t xml:space="preserve">органа, в ответственность которого входит регулирование всех секторов финансового бизнеса. Очень часто в пример к данному </w:t>
      </w:r>
      <w:r w:rsidR="008C7CA7" w:rsidRPr="00573BA9">
        <w:rPr>
          <w:sz w:val="28"/>
          <w:szCs w:val="28"/>
        </w:rPr>
        <w:lastRenderedPageBreak/>
        <w:t>подходу приводят Управление по финансовым услугам (</w:t>
      </w:r>
      <w:r w:rsidR="008C7CA7" w:rsidRPr="00573BA9">
        <w:rPr>
          <w:sz w:val="28"/>
          <w:szCs w:val="28"/>
          <w:lang w:val="en-US"/>
        </w:rPr>
        <w:t>the</w:t>
      </w:r>
      <w:r w:rsidR="008C7CA7" w:rsidRPr="00573BA9">
        <w:rPr>
          <w:sz w:val="28"/>
          <w:szCs w:val="28"/>
        </w:rPr>
        <w:t xml:space="preserve"> </w:t>
      </w:r>
      <w:r w:rsidR="008C7CA7" w:rsidRPr="00573BA9">
        <w:rPr>
          <w:sz w:val="28"/>
          <w:szCs w:val="28"/>
          <w:lang w:val="en-US"/>
        </w:rPr>
        <w:t>Financial</w:t>
      </w:r>
      <w:r w:rsidR="008C7CA7" w:rsidRPr="00573BA9">
        <w:rPr>
          <w:sz w:val="28"/>
          <w:szCs w:val="28"/>
        </w:rPr>
        <w:t xml:space="preserve"> </w:t>
      </w:r>
      <w:r w:rsidR="008C7CA7" w:rsidRPr="00573BA9">
        <w:rPr>
          <w:sz w:val="28"/>
          <w:szCs w:val="28"/>
          <w:lang w:val="en-US"/>
        </w:rPr>
        <w:t>Services</w:t>
      </w:r>
      <w:r w:rsidR="008C7CA7" w:rsidRPr="00573BA9">
        <w:rPr>
          <w:sz w:val="28"/>
          <w:szCs w:val="28"/>
        </w:rPr>
        <w:t xml:space="preserve"> </w:t>
      </w:r>
      <w:r w:rsidR="008C7CA7" w:rsidRPr="00573BA9">
        <w:rPr>
          <w:sz w:val="28"/>
          <w:szCs w:val="28"/>
          <w:lang w:val="en-US"/>
        </w:rPr>
        <w:t>Authority</w:t>
      </w:r>
      <w:r w:rsidR="008C7CA7" w:rsidRPr="00573BA9">
        <w:rPr>
          <w:sz w:val="28"/>
          <w:szCs w:val="28"/>
        </w:rPr>
        <w:t xml:space="preserve"> – </w:t>
      </w:r>
      <w:r w:rsidR="008C7CA7" w:rsidRPr="00573BA9">
        <w:rPr>
          <w:sz w:val="28"/>
          <w:szCs w:val="28"/>
          <w:lang w:val="en-US"/>
        </w:rPr>
        <w:t>FSA</w:t>
      </w:r>
      <w:r w:rsidR="008C7CA7" w:rsidRPr="00573BA9">
        <w:rPr>
          <w:sz w:val="28"/>
          <w:szCs w:val="28"/>
        </w:rPr>
        <w:t>) в Великобритании.</w:t>
      </w:r>
    </w:p>
    <w:p w14:paraId="337F918B" w14:textId="77777777" w:rsidR="008C7CA7" w:rsidRPr="00573BA9" w:rsidRDefault="00333990" w:rsidP="009C3A96">
      <w:pPr>
        <w:pStyle w:val="aa"/>
        <w:numPr>
          <w:ilvl w:val="0"/>
          <w:numId w:val="7"/>
        </w:numPr>
        <w:tabs>
          <w:tab w:val="left" w:pos="1134"/>
          <w:tab w:val="left" w:pos="3449"/>
        </w:tabs>
        <w:spacing w:line="360" w:lineRule="auto"/>
        <w:ind w:left="0" w:firstLine="709"/>
        <w:jc w:val="both"/>
        <w:rPr>
          <w:sz w:val="28"/>
          <w:szCs w:val="28"/>
        </w:rPr>
      </w:pPr>
      <w:r w:rsidRPr="00573BA9">
        <w:rPr>
          <w:sz w:val="28"/>
          <w:szCs w:val="28"/>
        </w:rPr>
        <w:t>«</w:t>
      </w:r>
      <w:r w:rsidR="00C36121" w:rsidRPr="00573BA9">
        <w:rPr>
          <w:sz w:val="28"/>
          <w:szCs w:val="28"/>
        </w:rPr>
        <w:t xml:space="preserve">Твин </w:t>
      </w:r>
      <w:proofErr w:type="spellStart"/>
      <w:r w:rsidR="00C36121" w:rsidRPr="00573BA9">
        <w:rPr>
          <w:sz w:val="28"/>
          <w:szCs w:val="28"/>
        </w:rPr>
        <w:t>Пикс</w:t>
      </w:r>
      <w:proofErr w:type="spellEnd"/>
      <w:r w:rsidRPr="00573BA9">
        <w:rPr>
          <w:sz w:val="28"/>
          <w:szCs w:val="28"/>
        </w:rPr>
        <w:t>»</w:t>
      </w:r>
      <w:r w:rsidR="008C7CA7" w:rsidRPr="00573BA9">
        <w:rPr>
          <w:sz w:val="28"/>
          <w:szCs w:val="28"/>
        </w:rPr>
        <w:t xml:space="preserve"> базируется на </w:t>
      </w:r>
      <w:r w:rsidRPr="00573BA9">
        <w:rPr>
          <w:sz w:val="28"/>
          <w:szCs w:val="28"/>
        </w:rPr>
        <w:t>двух государственных регуляторах финансового сек</w:t>
      </w:r>
      <w:r w:rsidR="0099613C" w:rsidRPr="00573BA9">
        <w:rPr>
          <w:sz w:val="28"/>
          <w:szCs w:val="28"/>
        </w:rPr>
        <w:t>то</w:t>
      </w:r>
      <w:r w:rsidRPr="00573BA9">
        <w:rPr>
          <w:sz w:val="28"/>
          <w:szCs w:val="28"/>
        </w:rPr>
        <w:t xml:space="preserve">ра, один из которых отвечает за операционное регулирование, а второй – за </w:t>
      </w:r>
      <w:proofErr w:type="spellStart"/>
      <w:r w:rsidRPr="00573BA9">
        <w:rPr>
          <w:sz w:val="28"/>
          <w:szCs w:val="28"/>
        </w:rPr>
        <w:t>пруденциальный</w:t>
      </w:r>
      <w:proofErr w:type="spellEnd"/>
      <w:r w:rsidRPr="00573BA9">
        <w:rPr>
          <w:sz w:val="28"/>
          <w:szCs w:val="28"/>
        </w:rPr>
        <w:t xml:space="preserve"> надзор. </w:t>
      </w:r>
    </w:p>
    <w:p w14:paraId="5C8D41F3" w14:textId="77777777" w:rsidR="00AC706E" w:rsidRDefault="00C36121" w:rsidP="009C3A96">
      <w:pPr>
        <w:tabs>
          <w:tab w:val="left" w:pos="3449"/>
        </w:tabs>
        <w:spacing w:line="360" w:lineRule="auto"/>
        <w:ind w:firstLine="709"/>
        <w:jc w:val="both"/>
        <w:rPr>
          <w:sz w:val="28"/>
          <w:szCs w:val="28"/>
        </w:rPr>
      </w:pPr>
      <w:r w:rsidRPr="00573BA9">
        <w:rPr>
          <w:sz w:val="28"/>
          <w:szCs w:val="28"/>
        </w:rPr>
        <w:t xml:space="preserve">В действительности, </w:t>
      </w:r>
      <w:r w:rsidR="003638CD" w:rsidRPr="00573BA9">
        <w:rPr>
          <w:sz w:val="28"/>
          <w:szCs w:val="28"/>
        </w:rPr>
        <w:t xml:space="preserve">данные подходы </w:t>
      </w:r>
      <w:r w:rsidR="008C7CA7" w:rsidRPr="00573BA9">
        <w:rPr>
          <w:sz w:val="28"/>
          <w:szCs w:val="28"/>
        </w:rPr>
        <w:t>не применяются</w:t>
      </w:r>
      <w:r w:rsidR="003638CD" w:rsidRPr="00573BA9">
        <w:rPr>
          <w:sz w:val="28"/>
          <w:szCs w:val="28"/>
        </w:rPr>
        <w:t xml:space="preserve"> в чистом виде. Зачастую рамки между ними стираются, и страна выбирает наиболее оптимальный для нее вариант, который учитывает </w:t>
      </w:r>
      <w:r w:rsidR="008C7CA7" w:rsidRPr="00573BA9">
        <w:rPr>
          <w:sz w:val="28"/>
          <w:szCs w:val="28"/>
        </w:rPr>
        <w:t>особенности</w:t>
      </w:r>
      <w:r w:rsidR="00286C1D">
        <w:rPr>
          <w:sz w:val="28"/>
          <w:szCs w:val="28"/>
        </w:rPr>
        <w:t xml:space="preserve"> </w:t>
      </w:r>
      <w:r w:rsidR="003638CD" w:rsidRPr="00573BA9">
        <w:rPr>
          <w:sz w:val="28"/>
          <w:szCs w:val="28"/>
        </w:rPr>
        <w:t>истори</w:t>
      </w:r>
      <w:r w:rsidR="008C7CA7" w:rsidRPr="00573BA9">
        <w:rPr>
          <w:sz w:val="28"/>
          <w:szCs w:val="28"/>
        </w:rPr>
        <w:t>и</w:t>
      </w:r>
      <w:r w:rsidR="003638CD" w:rsidRPr="00573BA9">
        <w:rPr>
          <w:sz w:val="28"/>
          <w:szCs w:val="28"/>
        </w:rPr>
        <w:t>, политик</w:t>
      </w:r>
      <w:r w:rsidR="008C7CA7" w:rsidRPr="00573BA9">
        <w:rPr>
          <w:sz w:val="28"/>
          <w:szCs w:val="28"/>
        </w:rPr>
        <w:t>и</w:t>
      </w:r>
      <w:r w:rsidR="003638CD" w:rsidRPr="00573BA9">
        <w:rPr>
          <w:sz w:val="28"/>
          <w:szCs w:val="28"/>
        </w:rPr>
        <w:t xml:space="preserve"> и культур</w:t>
      </w:r>
      <w:r w:rsidR="008C7CA7" w:rsidRPr="00573BA9">
        <w:rPr>
          <w:sz w:val="28"/>
          <w:szCs w:val="28"/>
        </w:rPr>
        <w:t>ы</w:t>
      </w:r>
      <w:r w:rsidR="003638CD" w:rsidRPr="00573BA9">
        <w:rPr>
          <w:sz w:val="28"/>
          <w:szCs w:val="28"/>
        </w:rPr>
        <w:t xml:space="preserve"> страны, размер экономики и структуру бизнеса. </w:t>
      </w:r>
    </w:p>
    <w:p w14:paraId="48ABC2ED" w14:textId="4B8D0743" w:rsidR="007F0924" w:rsidRDefault="00AC706E" w:rsidP="007F0924">
      <w:pPr>
        <w:tabs>
          <w:tab w:val="left" w:pos="3449"/>
        </w:tabs>
        <w:spacing w:line="360" w:lineRule="auto"/>
        <w:ind w:firstLine="709"/>
        <w:jc w:val="both"/>
        <w:rPr>
          <w:sz w:val="28"/>
          <w:szCs w:val="28"/>
        </w:rPr>
      </w:pPr>
      <w:r>
        <w:rPr>
          <w:sz w:val="28"/>
          <w:szCs w:val="28"/>
        </w:rPr>
        <w:t>Франция и Великобритания относ</w:t>
      </w:r>
      <w:r w:rsidR="00211F54">
        <w:rPr>
          <w:sz w:val="28"/>
          <w:szCs w:val="28"/>
        </w:rPr>
        <w:t>я</w:t>
      </w:r>
      <w:r>
        <w:rPr>
          <w:sz w:val="28"/>
          <w:szCs w:val="28"/>
        </w:rPr>
        <w:t>тся к такому типу стран, которые не прибегают к помощи саморегулируемых организаций</w:t>
      </w:r>
      <w:r w:rsidR="007F0924">
        <w:rPr>
          <w:sz w:val="28"/>
          <w:szCs w:val="28"/>
        </w:rPr>
        <w:t xml:space="preserve"> (СРО)</w:t>
      </w:r>
      <w:r w:rsidR="007F0924">
        <w:rPr>
          <w:rStyle w:val="a8"/>
          <w:sz w:val="28"/>
          <w:szCs w:val="28"/>
        </w:rPr>
        <w:footnoteReference w:id="43"/>
      </w:r>
      <w:r>
        <w:rPr>
          <w:sz w:val="28"/>
          <w:szCs w:val="28"/>
        </w:rPr>
        <w:t xml:space="preserve"> при </w:t>
      </w:r>
      <w:proofErr w:type="gramStart"/>
      <w:r w:rsidR="007F0924">
        <w:rPr>
          <w:sz w:val="28"/>
          <w:szCs w:val="28"/>
        </w:rPr>
        <w:t>контроле за</w:t>
      </w:r>
      <w:proofErr w:type="gramEnd"/>
      <w:r w:rsidR="007F0924">
        <w:rPr>
          <w:sz w:val="28"/>
          <w:szCs w:val="28"/>
        </w:rPr>
        <w:t xml:space="preserve"> фи</w:t>
      </w:r>
      <w:r>
        <w:rPr>
          <w:sz w:val="28"/>
          <w:szCs w:val="28"/>
        </w:rPr>
        <w:t>нансов</w:t>
      </w:r>
      <w:r w:rsidR="007F0924">
        <w:rPr>
          <w:sz w:val="28"/>
          <w:szCs w:val="28"/>
        </w:rPr>
        <w:t>ым</w:t>
      </w:r>
      <w:r>
        <w:rPr>
          <w:sz w:val="28"/>
          <w:szCs w:val="28"/>
        </w:rPr>
        <w:t xml:space="preserve"> сектор</w:t>
      </w:r>
      <w:r w:rsidR="007F0924">
        <w:rPr>
          <w:sz w:val="28"/>
          <w:szCs w:val="28"/>
        </w:rPr>
        <w:t>ом</w:t>
      </w:r>
      <w:r>
        <w:rPr>
          <w:sz w:val="28"/>
          <w:szCs w:val="28"/>
        </w:rPr>
        <w:t>.</w:t>
      </w:r>
      <w:r>
        <w:rPr>
          <w:rStyle w:val="a8"/>
          <w:sz w:val="28"/>
          <w:szCs w:val="28"/>
        </w:rPr>
        <w:footnoteReference w:id="44"/>
      </w:r>
      <w:r>
        <w:rPr>
          <w:sz w:val="28"/>
          <w:szCs w:val="28"/>
        </w:rPr>
        <w:t xml:space="preserve"> Таким образом, </w:t>
      </w:r>
      <w:r w:rsidR="00E71681">
        <w:rPr>
          <w:sz w:val="28"/>
          <w:szCs w:val="28"/>
        </w:rPr>
        <w:t>органы госу</w:t>
      </w:r>
      <w:r w:rsidR="007F0924">
        <w:rPr>
          <w:sz w:val="28"/>
          <w:szCs w:val="28"/>
        </w:rPr>
        <w:t>дарственной власти осуществляют основной надзор</w:t>
      </w:r>
      <w:r w:rsidR="00E71681">
        <w:rPr>
          <w:sz w:val="28"/>
          <w:szCs w:val="28"/>
        </w:rPr>
        <w:t xml:space="preserve">, в то время как </w:t>
      </w:r>
      <w:r>
        <w:rPr>
          <w:sz w:val="28"/>
          <w:szCs w:val="28"/>
        </w:rPr>
        <w:t xml:space="preserve">биржи ответственны только за ограниченный ряд обязанностей связанных с </w:t>
      </w:r>
      <w:r w:rsidR="007F0924">
        <w:rPr>
          <w:sz w:val="28"/>
          <w:szCs w:val="28"/>
        </w:rPr>
        <w:t xml:space="preserve">регулированием </w:t>
      </w:r>
      <w:r>
        <w:rPr>
          <w:sz w:val="28"/>
          <w:szCs w:val="28"/>
        </w:rPr>
        <w:t>фондов</w:t>
      </w:r>
      <w:r w:rsidR="007F0924">
        <w:rPr>
          <w:sz w:val="28"/>
          <w:szCs w:val="28"/>
        </w:rPr>
        <w:t>ого</w:t>
      </w:r>
      <w:r>
        <w:rPr>
          <w:sz w:val="28"/>
          <w:szCs w:val="28"/>
        </w:rPr>
        <w:t xml:space="preserve"> рынк</w:t>
      </w:r>
      <w:r w:rsidR="007F0924">
        <w:rPr>
          <w:sz w:val="28"/>
          <w:szCs w:val="28"/>
        </w:rPr>
        <w:t>а</w:t>
      </w:r>
      <w:r>
        <w:rPr>
          <w:sz w:val="28"/>
          <w:szCs w:val="28"/>
        </w:rPr>
        <w:t xml:space="preserve">. </w:t>
      </w:r>
      <w:r w:rsidR="007F0924">
        <w:rPr>
          <w:sz w:val="28"/>
          <w:szCs w:val="28"/>
        </w:rPr>
        <w:t>С одной стороны</w:t>
      </w:r>
      <w:r w:rsidR="00211F54">
        <w:rPr>
          <w:sz w:val="28"/>
          <w:szCs w:val="28"/>
        </w:rPr>
        <w:t>,</w:t>
      </w:r>
      <w:r w:rsidR="007F0924">
        <w:rPr>
          <w:sz w:val="28"/>
          <w:szCs w:val="28"/>
        </w:rPr>
        <w:t xml:space="preserve"> такая модель способствует эффективному регулированию, т.к. регулятивные действия находятся под руководством государства, у которого есть все необходимые ресурсы для полного его осуществления. Однако с другой стороны, сосредоточенность такой власти у одного органа может способствовать бюрократии. Более того, одним из преимуществ СРО является доступность информации, т.к. она оперирует внутри финансовой системы. Кроме того, саморегулируемая организация является более гибкой по сравнению с суверенным регулятором в силу того, что решения принимаются быстрее, без участия длиной бюрократической цепочки. </w:t>
      </w:r>
    </w:p>
    <w:p w14:paraId="3FFF6108" w14:textId="1EFAEF68" w:rsidR="00914453" w:rsidRPr="00573BA9" w:rsidRDefault="007F0924" w:rsidP="007F0924">
      <w:pPr>
        <w:tabs>
          <w:tab w:val="left" w:pos="3449"/>
        </w:tabs>
        <w:spacing w:line="360" w:lineRule="auto"/>
        <w:ind w:firstLine="709"/>
        <w:jc w:val="both"/>
        <w:rPr>
          <w:sz w:val="28"/>
          <w:szCs w:val="28"/>
        </w:rPr>
      </w:pPr>
      <w:r>
        <w:rPr>
          <w:sz w:val="28"/>
          <w:szCs w:val="28"/>
        </w:rPr>
        <w:t>Ниже будут рассмотрены более подробно</w:t>
      </w:r>
      <w:r w:rsidR="003638CD" w:rsidRPr="00573BA9">
        <w:rPr>
          <w:sz w:val="28"/>
          <w:szCs w:val="28"/>
        </w:rPr>
        <w:t xml:space="preserve"> подходы к регулированию</w:t>
      </w:r>
      <w:r>
        <w:rPr>
          <w:sz w:val="28"/>
          <w:szCs w:val="28"/>
        </w:rPr>
        <w:t xml:space="preserve"> финансовой системы</w:t>
      </w:r>
      <w:r w:rsidR="003638CD" w:rsidRPr="00573BA9">
        <w:rPr>
          <w:sz w:val="28"/>
          <w:szCs w:val="28"/>
        </w:rPr>
        <w:t xml:space="preserve"> </w:t>
      </w:r>
      <w:r>
        <w:rPr>
          <w:sz w:val="28"/>
          <w:szCs w:val="28"/>
        </w:rPr>
        <w:t>Франции и Великобритании</w:t>
      </w:r>
      <w:r w:rsidR="003638CD" w:rsidRPr="00573BA9">
        <w:rPr>
          <w:sz w:val="28"/>
          <w:szCs w:val="28"/>
        </w:rPr>
        <w:t>, т.к. юридически</w:t>
      </w:r>
      <w:r w:rsidR="0099613C" w:rsidRPr="00573BA9">
        <w:rPr>
          <w:sz w:val="28"/>
          <w:szCs w:val="28"/>
        </w:rPr>
        <w:t>е</w:t>
      </w:r>
      <w:r w:rsidR="003638CD" w:rsidRPr="00573BA9">
        <w:rPr>
          <w:sz w:val="28"/>
          <w:szCs w:val="28"/>
        </w:rPr>
        <w:t xml:space="preserve"> системы данных </w:t>
      </w:r>
      <w:r w:rsidR="008C7CA7" w:rsidRPr="00573BA9">
        <w:rPr>
          <w:sz w:val="28"/>
          <w:szCs w:val="28"/>
        </w:rPr>
        <w:t>госуда</w:t>
      </w:r>
      <w:proofErr w:type="gramStart"/>
      <w:r w:rsidR="008C7CA7" w:rsidRPr="00573BA9">
        <w:rPr>
          <w:sz w:val="28"/>
          <w:szCs w:val="28"/>
        </w:rPr>
        <w:t>рств</w:t>
      </w:r>
      <w:r w:rsidR="003638CD" w:rsidRPr="00573BA9">
        <w:rPr>
          <w:sz w:val="28"/>
          <w:szCs w:val="28"/>
        </w:rPr>
        <w:t xml:space="preserve"> сч</w:t>
      </w:r>
      <w:proofErr w:type="gramEnd"/>
      <w:r w:rsidR="003638CD" w:rsidRPr="00573BA9">
        <w:rPr>
          <w:sz w:val="28"/>
          <w:szCs w:val="28"/>
        </w:rPr>
        <w:t xml:space="preserve">итаются наиболее </w:t>
      </w:r>
      <w:r w:rsidR="00286C1D" w:rsidRPr="00573BA9">
        <w:rPr>
          <w:sz w:val="28"/>
          <w:szCs w:val="28"/>
        </w:rPr>
        <w:t>несхожими</w:t>
      </w:r>
      <w:r>
        <w:rPr>
          <w:sz w:val="28"/>
          <w:szCs w:val="28"/>
        </w:rPr>
        <w:t xml:space="preserve">, несмотря на то, что обе </w:t>
      </w:r>
      <w:r>
        <w:rPr>
          <w:sz w:val="28"/>
          <w:szCs w:val="28"/>
        </w:rPr>
        <w:lastRenderedPageBreak/>
        <w:t xml:space="preserve">страны не прибегают к помощи саморегулируемых организаций при осуществлении контроля за финансовым рынком. </w:t>
      </w:r>
      <w:r w:rsidR="003638CD" w:rsidRPr="00573BA9">
        <w:rPr>
          <w:sz w:val="28"/>
          <w:szCs w:val="28"/>
        </w:rPr>
        <w:t xml:space="preserve"> </w:t>
      </w:r>
      <w:r w:rsidR="003638CD" w:rsidRPr="00573BA9">
        <w:rPr>
          <w:rStyle w:val="a8"/>
          <w:sz w:val="28"/>
          <w:szCs w:val="28"/>
        </w:rPr>
        <w:footnoteReference w:id="45"/>
      </w:r>
      <w:r w:rsidR="003638CD" w:rsidRPr="00573BA9">
        <w:rPr>
          <w:sz w:val="28"/>
          <w:szCs w:val="28"/>
        </w:rPr>
        <w:t xml:space="preserve"> </w:t>
      </w:r>
    </w:p>
    <w:p w14:paraId="433A3A16" w14:textId="77777777" w:rsidR="00914453" w:rsidRPr="00573BA9" w:rsidRDefault="00914453" w:rsidP="009C3A96">
      <w:pPr>
        <w:tabs>
          <w:tab w:val="left" w:pos="3449"/>
        </w:tabs>
        <w:spacing w:line="360" w:lineRule="auto"/>
        <w:ind w:firstLine="709"/>
        <w:jc w:val="both"/>
        <w:rPr>
          <w:sz w:val="28"/>
          <w:szCs w:val="28"/>
        </w:rPr>
      </w:pPr>
    </w:p>
    <w:p w14:paraId="2BD33117" w14:textId="5C4BDE60" w:rsidR="0008122B" w:rsidRPr="00573BA9" w:rsidRDefault="00DE6AE2" w:rsidP="007F0924">
      <w:pPr>
        <w:pStyle w:val="aa"/>
        <w:numPr>
          <w:ilvl w:val="1"/>
          <w:numId w:val="11"/>
        </w:numPr>
        <w:tabs>
          <w:tab w:val="left" w:pos="1276"/>
        </w:tabs>
        <w:spacing w:line="360" w:lineRule="auto"/>
        <w:ind w:left="0" w:firstLine="709"/>
        <w:jc w:val="center"/>
        <w:outlineLvl w:val="1"/>
        <w:rPr>
          <w:b/>
          <w:sz w:val="28"/>
          <w:szCs w:val="28"/>
        </w:rPr>
      </w:pPr>
      <w:bookmarkStart w:id="6" w:name="_Toc356784742"/>
      <w:r w:rsidRPr="00573BA9">
        <w:rPr>
          <w:b/>
          <w:sz w:val="28"/>
          <w:szCs w:val="28"/>
        </w:rPr>
        <w:t xml:space="preserve">Функциональный подход </w:t>
      </w:r>
      <w:r w:rsidR="003810F0" w:rsidRPr="00573BA9">
        <w:rPr>
          <w:b/>
          <w:sz w:val="28"/>
          <w:szCs w:val="28"/>
        </w:rPr>
        <w:t>Франци</w:t>
      </w:r>
      <w:r w:rsidRPr="00573BA9">
        <w:rPr>
          <w:b/>
          <w:sz w:val="28"/>
          <w:szCs w:val="28"/>
        </w:rPr>
        <w:t>и к регулированию финансового рынка</w:t>
      </w:r>
      <w:bookmarkEnd w:id="6"/>
    </w:p>
    <w:p w14:paraId="600F03B0" w14:textId="32A48EA5" w:rsidR="003810F0" w:rsidRPr="00900247" w:rsidRDefault="003810F0" w:rsidP="009C3A96">
      <w:pPr>
        <w:tabs>
          <w:tab w:val="left" w:pos="3449"/>
        </w:tabs>
        <w:spacing w:line="360" w:lineRule="auto"/>
        <w:ind w:firstLine="709"/>
        <w:jc w:val="both"/>
        <w:rPr>
          <w:sz w:val="28"/>
          <w:szCs w:val="28"/>
        </w:rPr>
      </w:pPr>
      <w:r w:rsidRPr="00573BA9">
        <w:rPr>
          <w:sz w:val="28"/>
          <w:szCs w:val="28"/>
        </w:rPr>
        <w:t xml:space="preserve">Финансовый контроль Франции </w:t>
      </w:r>
      <w:r w:rsidR="00914453" w:rsidRPr="00573BA9">
        <w:rPr>
          <w:sz w:val="28"/>
          <w:szCs w:val="28"/>
        </w:rPr>
        <w:t>основывается</w:t>
      </w:r>
      <w:r w:rsidR="006407FF" w:rsidRPr="00573BA9">
        <w:rPr>
          <w:sz w:val="28"/>
          <w:szCs w:val="28"/>
        </w:rPr>
        <w:t xml:space="preserve"> на </w:t>
      </w:r>
      <w:r w:rsidRPr="00573BA9">
        <w:rPr>
          <w:sz w:val="28"/>
          <w:szCs w:val="28"/>
        </w:rPr>
        <w:t>функциональн</w:t>
      </w:r>
      <w:r w:rsidR="006407FF" w:rsidRPr="00573BA9">
        <w:rPr>
          <w:sz w:val="28"/>
          <w:szCs w:val="28"/>
        </w:rPr>
        <w:t>ом</w:t>
      </w:r>
      <w:r w:rsidRPr="00573BA9">
        <w:rPr>
          <w:sz w:val="28"/>
          <w:szCs w:val="28"/>
        </w:rPr>
        <w:t xml:space="preserve"> подход</w:t>
      </w:r>
      <w:r w:rsidR="006407FF" w:rsidRPr="00573BA9">
        <w:rPr>
          <w:sz w:val="28"/>
          <w:szCs w:val="28"/>
        </w:rPr>
        <w:t xml:space="preserve">е с элементами </w:t>
      </w:r>
      <w:r w:rsidR="00A90FBF" w:rsidRPr="00573BA9">
        <w:rPr>
          <w:sz w:val="28"/>
          <w:szCs w:val="28"/>
        </w:rPr>
        <w:t>модели «</w:t>
      </w:r>
      <w:r w:rsidR="008C7CA7" w:rsidRPr="00573BA9">
        <w:rPr>
          <w:sz w:val="28"/>
          <w:szCs w:val="28"/>
        </w:rPr>
        <w:t>Т</w:t>
      </w:r>
      <w:r w:rsidR="006407FF" w:rsidRPr="00573BA9">
        <w:rPr>
          <w:sz w:val="28"/>
          <w:szCs w:val="28"/>
        </w:rPr>
        <w:t xml:space="preserve">вин </w:t>
      </w:r>
      <w:proofErr w:type="spellStart"/>
      <w:r w:rsidR="008C7CA7" w:rsidRPr="00573BA9">
        <w:rPr>
          <w:sz w:val="28"/>
          <w:szCs w:val="28"/>
        </w:rPr>
        <w:t>П</w:t>
      </w:r>
      <w:r w:rsidR="006407FF" w:rsidRPr="00573BA9">
        <w:rPr>
          <w:sz w:val="28"/>
          <w:szCs w:val="28"/>
        </w:rPr>
        <w:t>икс</w:t>
      </w:r>
      <w:proofErr w:type="spellEnd"/>
      <w:r w:rsidR="00A90FBF" w:rsidRPr="00573BA9">
        <w:rPr>
          <w:sz w:val="28"/>
          <w:szCs w:val="28"/>
        </w:rPr>
        <w:t>»</w:t>
      </w:r>
      <w:r w:rsidR="006407FF" w:rsidRPr="00573BA9">
        <w:rPr>
          <w:sz w:val="28"/>
          <w:szCs w:val="28"/>
        </w:rPr>
        <w:t>.</w:t>
      </w:r>
      <w:r w:rsidR="008C7CA7" w:rsidRPr="00573BA9">
        <w:rPr>
          <w:sz w:val="28"/>
          <w:szCs w:val="28"/>
        </w:rPr>
        <w:t xml:space="preserve"> В результате деление регулятивных функций идет не только по конкретному виду деятельности, но и также по функциям </w:t>
      </w:r>
      <w:r w:rsidR="00900247">
        <w:rPr>
          <w:sz w:val="28"/>
          <w:szCs w:val="28"/>
        </w:rPr>
        <w:t>надзора</w:t>
      </w:r>
      <w:r w:rsidR="00900247" w:rsidRPr="00900247">
        <w:rPr>
          <w:sz w:val="28"/>
          <w:szCs w:val="28"/>
        </w:rPr>
        <w:t xml:space="preserve"> (</w:t>
      </w:r>
      <w:r w:rsidR="00900247">
        <w:rPr>
          <w:sz w:val="28"/>
          <w:szCs w:val="28"/>
        </w:rPr>
        <w:t>см. приложение 11)</w:t>
      </w:r>
    </w:p>
    <w:p w14:paraId="3B0D69F4" w14:textId="11525991" w:rsidR="008C7CA7" w:rsidRPr="00573BA9" w:rsidRDefault="00735223" w:rsidP="009C3A96">
      <w:pPr>
        <w:tabs>
          <w:tab w:val="left" w:pos="3449"/>
        </w:tabs>
        <w:spacing w:line="360" w:lineRule="auto"/>
        <w:ind w:firstLine="709"/>
        <w:jc w:val="both"/>
        <w:rPr>
          <w:sz w:val="28"/>
          <w:szCs w:val="28"/>
        </w:rPr>
      </w:pPr>
      <w:r w:rsidRPr="00573BA9">
        <w:rPr>
          <w:sz w:val="28"/>
          <w:szCs w:val="28"/>
        </w:rPr>
        <w:t xml:space="preserve">Банк Франции играет главную роль в осуществлении регулирования финансовой деятельности с момента принятия первого банковского закона во Франции (1941). </w:t>
      </w:r>
      <w:r w:rsidRPr="00573BA9">
        <w:rPr>
          <w:rStyle w:val="a8"/>
          <w:sz w:val="28"/>
          <w:szCs w:val="28"/>
        </w:rPr>
        <w:footnoteReference w:id="46"/>
      </w:r>
      <w:r w:rsidRPr="00573BA9">
        <w:rPr>
          <w:sz w:val="28"/>
          <w:szCs w:val="28"/>
        </w:rPr>
        <w:t xml:space="preserve"> Франция была первой из стран европейского сообщества</w:t>
      </w:r>
      <w:r w:rsidR="0099613C" w:rsidRPr="00573BA9">
        <w:rPr>
          <w:sz w:val="28"/>
          <w:szCs w:val="28"/>
        </w:rPr>
        <w:t>, которая</w:t>
      </w:r>
      <w:r w:rsidRPr="00573BA9">
        <w:rPr>
          <w:sz w:val="28"/>
          <w:szCs w:val="28"/>
        </w:rPr>
        <w:t xml:space="preserve"> в 1967 году учредила специальный орган надзора за рынком – Комиссию по рыночным операциям (</w:t>
      </w:r>
      <w:r w:rsidRPr="00573BA9">
        <w:rPr>
          <w:sz w:val="28"/>
          <w:szCs w:val="28"/>
          <w:lang w:val="en-US"/>
        </w:rPr>
        <w:t>the</w:t>
      </w:r>
      <w:r w:rsidRPr="00573BA9">
        <w:rPr>
          <w:sz w:val="28"/>
          <w:szCs w:val="28"/>
        </w:rPr>
        <w:t xml:space="preserve"> </w:t>
      </w:r>
      <w:r w:rsidRPr="00573BA9">
        <w:rPr>
          <w:sz w:val="28"/>
          <w:szCs w:val="28"/>
          <w:lang w:val="en-US"/>
        </w:rPr>
        <w:t>Market</w:t>
      </w:r>
      <w:r w:rsidRPr="00573BA9">
        <w:rPr>
          <w:sz w:val="28"/>
          <w:szCs w:val="28"/>
        </w:rPr>
        <w:t xml:space="preserve"> </w:t>
      </w:r>
      <w:r w:rsidRPr="00573BA9">
        <w:rPr>
          <w:sz w:val="28"/>
          <w:szCs w:val="28"/>
          <w:lang w:val="en-US"/>
        </w:rPr>
        <w:t>Operations</w:t>
      </w:r>
      <w:r w:rsidRPr="00573BA9">
        <w:rPr>
          <w:sz w:val="28"/>
          <w:szCs w:val="28"/>
        </w:rPr>
        <w:t xml:space="preserve"> </w:t>
      </w:r>
      <w:r w:rsidRPr="00573BA9">
        <w:rPr>
          <w:sz w:val="28"/>
          <w:szCs w:val="28"/>
          <w:lang w:val="en-US"/>
        </w:rPr>
        <w:t>Commission</w:t>
      </w:r>
      <w:r w:rsidRPr="00573BA9">
        <w:rPr>
          <w:sz w:val="28"/>
          <w:szCs w:val="28"/>
        </w:rPr>
        <w:t xml:space="preserve"> – </w:t>
      </w:r>
      <w:r w:rsidRPr="00573BA9">
        <w:rPr>
          <w:sz w:val="28"/>
          <w:szCs w:val="28"/>
          <w:lang w:val="en-US"/>
        </w:rPr>
        <w:t>COB</w:t>
      </w:r>
      <w:r w:rsidRPr="00573BA9">
        <w:rPr>
          <w:sz w:val="28"/>
          <w:szCs w:val="28"/>
        </w:rPr>
        <w:t>). Для того чтобы соответствовать инструкциям Европейского союза структура регулирования несколько раз изменялась. В 1984 году, согласно Банковскому Акту</w:t>
      </w:r>
      <w:r w:rsidR="0099613C" w:rsidRPr="00573BA9">
        <w:rPr>
          <w:sz w:val="28"/>
          <w:szCs w:val="28"/>
        </w:rPr>
        <w:t>,</w:t>
      </w:r>
      <w:r w:rsidRPr="00573BA9">
        <w:rPr>
          <w:sz w:val="28"/>
          <w:szCs w:val="28"/>
        </w:rPr>
        <w:t xml:space="preserve"> была установлена единая банковская регулятивная система для всех банковских институтов, что привело к созданию Комиссии по кредитным институтам и инвестиционным фирмам (</w:t>
      </w:r>
      <w:r w:rsidRPr="00573BA9">
        <w:rPr>
          <w:sz w:val="28"/>
          <w:szCs w:val="28"/>
          <w:lang w:val="en-US"/>
        </w:rPr>
        <w:t>CECEI</w:t>
      </w:r>
      <w:r w:rsidRPr="00573BA9">
        <w:rPr>
          <w:sz w:val="28"/>
          <w:szCs w:val="28"/>
        </w:rPr>
        <w:t>) и Банковской Комиссии (</w:t>
      </w:r>
      <w:r w:rsidRPr="00573BA9">
        <w:rPr>
          <w:sz w:val="28"/>
          <w:szCs w:val="28"/>
          <w:lang w:val="en-US"/>
        </w:rPr>
        <w:t>CB</w:t>
      </w:r>
      <w:r w:rsidRPr="00573BA9">
        <w:rPr>
          <w:sz w:val="28"/>
          <w:szCs w:val="28"/>
        </w:rPr>
        <w:t xml:space="preserve">). </w:t>
      </w:r>
      <w:r w:rsidRPr="00573BA9">
        <w:rPr>
          <w:rStyle w:val="a8"/>
          <w:sz w:val="28"/>
          <w:szCs w:val="28"/>
        </w:rPr>
        <w:footnoteReference w:id="47"/>
      </w:r>
      <w:r w:rsidRPr="00573BA9">
        <w:rPr>
          <w:sz w:val="28"/>
          <w:szCs w:val="28"/>
        </w:rPr>
        <w:t xml:space="preserve"> В 1996 году этот Акт</w:t>
      </w:r>
      <w:r w:rsidR="00286C1D">
        <w:rPr>
          <w:sz w:val="28"/>
          <w:szCs w:val="28"/>
        </w:rPr>
        <w:t xml:space="preserve"> был пересмотрен</w:t>
      </w:r>
      <w:r w:rsidRPr="00573BA9">
        <w:rPr>
          <w:sz w:val="28"/>
          <w:szCs w:val="28"/>
        </w:rPr>
        <w:t xml:space="preserve"> наряду с другими, в числе которых был и Акт от 1989 года</w:t>
      </w:r>
      <w:r w:rsidR="00211F54">
        <w:rPr>
          <w:sz w:val="28"/>
          <w:szCs w:val="28"/>
        </w:rPr>
        <w:t>,</w:t>
      </w:r>
      <w:r w:rsidRPr="00573BA9">
        <w:rPr>
          <w:sz w:val="28"/>
          <w:szCs w:val="28"/>
        </w:rPr>
        <w:t xml:space="preserve"> о защите и прозрачности рынка, что </w:t>
      </w:r>
      <w:r w:rsidR="00286C1D">
        <w:rPr>
          <w:sz w:val="28"/>
          <w:szCs w:val="28"/>
        </w:rPr>
        <w:t xml:space="preserve">привело к </w:t>
      </w:r>
      <w:r w:rsidRPr="00573BA9">
        <w:rPr>
          <w:sz w:val="28"/>
          <w:szCs w:val="28"/>
        </w:rPr>
        <w:t>образовани</w:t>
      </w:r>
      <w:r w:rsidR="00286C1D">
        <w:rPr>
          <w:sz w:val="28"/>
          <w:szCs w:val="28"/>
        </w:rPr>
        <w:t>ю</w:t>
      </w:r>
      <w:r w:rsidRPr="00573BA9">
        <w:rPr>
          <w:sz w:val="28"/>
          <w:szCs w:val="28"/>
        </w:rPr>
        <w:t xml:space="preserve"> Совета по финансовым рынкам (</w:t>
      </w:r>
      <w:r w:rsidRPr="00573BA9">
        <w:rPr>
          <w:sz w:val="28"/>
          <w:szCs w:val="28"/>
          <w:lang w:val="en-US"/>
        </w:rPr>
        <w:t>the</w:t>
      </w:r>
      <w:r w:rsidRPr="00573BA9">
        <w:rPr>
          <w:sz w:val="28"/>
          <w:szCs w:val="28"/>
        </w:rPr>
        <w:t xml:space="preserve"> </w:t>
      </w:r>
      <w:r w:rsidRPr="00573BA9">
        <w:rPr>
          <w:sz w:val="28"/>
          <w:szCs w:val="28"/>
          <w:lang w:val="en-US"/>
        </w:rPr>
        <w:t>Financial</w:t>
      </w:r>
      <w:r w:rsidRPr="00573BA9">
        <w:rPr>
          <w:sz w:val="28"/>
          <w:szCs w:val="28"/>
        </w:rPr>
        <w:t xml:space="preserve"> </w:t>
      </w:r>
      <w:r w:rsidRPr="00573BA9">
        <w:rPr>
          <w:sz w:val="28"/>
          <w:szCs w:val="28"/>
          <w:lang w:val="en-US"/>
        </w:rPr>
        <w:t>Markets</w:t>
      </w:r>
      <w:r w:rsidRPr="00573BA9">
        <w:rPr>
          <w:sz w:val="28"/>
          <w:szCs w:val="28"/>
        </w:rPr>
        <w:t xml:space="preserve"> </w:t>
      </w:r>
      <w:r w:rsidRPr="00573BA9">
        <w:rPr>
          <w:sz w:val="28"/>
          <w:szCs w:val="28"/>
          <w:lang w:val="en-US"/>
        </w:rPr>
        <w:t>Council</w:t>
      </w:r>
      <w:r w:rsidRPr="00573BA9">
        <w:rPr>
          <w:sz w:val="28"/>
          <w:szCs w:val="28"/>
        </w:rPr>
        <w:t xml:space="preserve"> – </w:t>
      </w:r>
      <w:r w:rsidRPr="00573BA9">
        <w:rPr>
          <w:sz w:val="28"/>
          <w:szCs w:val="28"/>
          <w:lang w:val="en-US"/>
        </w:rPr>
        <w:t>CMF</w:t>
      </w:r>
      <w:r w:rsidRPr="00573BA9">
        <w:rPr>
          <w:sz w:val="28"/>
          <w:szCs w:val="28"/>
        </w:rPr>
        <w:t>), функци</w:t>
      </w:r>
      <w:r w:rsidR="00286C1D">
        <w:rPr>
          <w:sz w:val="28"/>
          <w:szCs w:val="28"/>
        </w:rPr>
        <w:t>и</w:t>
      </w:r>
      <w:r w:rsidRPr="00573BA9">
        <w:rPr>
          <w:sz w:val="28"/>
          <w:szCs w:val="28"/>
        </w:rPr>
        <w:t xml:space="preserve"> которого </w:t>
      </w:r>
      <w:r w:rsidR="00286C1D">
        <w:rPr>
          <w:sz w:val="28"/>
          <w:szCs w:val="28"/>
        </w:rPr>
        <w:t>включали</w:t>
      </w:r>
      <w:r w:rsidRPr="00573BA9">
        <w:rPr>
          <w:sz w:val="28"/>
          <w:szCs w:val="28"/>
        </w:rPr>
        <w:t xml:space="preserve"> осуществление надзора за финансовыми рынками и принципами ведения бизнеса. Регулирование и надзор страховой деятельности было систематизировано государством в 1930-х годах. </w:t>
      </w:r>
      <w:r w:rsidRPr="00573BA9">
        <w:rPr>
          <w:rStyle w:val="a8"/>
          <w:sz w:val="28"/>
          <w:szCs w:val="28"/>
        </w:rPr>
        <w:footnoteReference w:id="48"/>
      </w:r>
    </w:p>
    <w:p w14:paraId="0CA68884" w14:textId="4626992B" w:rsidR="00200288" w:rsidRPr="00573BA9" w:rsidRDefault="003810F0" w:rsidP="009C3A96">
      <w:pPr>
        <w:tabs>
          <w:tab w:val="left" w:pos="3449"/>
        </w:tabs>
        <w:spacing w:line="360" w:lineRule="auto"/>
        <w:ind w:firstLine="709"/>
        <w:jc w:val="both"/>
        <w:rPr>
          <w:sz w:val="28"/>
          <w:szCs w:val="28"/>
        </w:rPr>
      </w:pPr>
      <w:r w:rsidRPr="00573BA9">
        <w:rPr>
          <w:sz w:val="28"/>
          <w:szCs w:val="28"/>
        </w:rPr>
        <w:lastRenderedPageBreak/>
        <w:t>В 2003 году во Франции в</w:t>
      </w:r>
      <w:r w:rsidR="00735223" w:rsidRPr="00573BA9">
        <w:rPr>
          <w:sz w:val="28"/>
          <w:szCs w:val="28"/>
        </w:rPr>
        <w:t xml:space="preserve"> сфере</w:t>
      </w:r>
      <w:r w:rsidRPr="00573BA9">
        <w:rPr>
          <w:sz w:val="28"/>
          <w:szCs w:val="28"/>
        </w:rPr>
        <w:t xml:space="preserve"> </w:t>
      </w:r>
      <w:r w:rsidR="00735223" w:rsidRPr="00573BA9">
        <w:rPr>
          <w:sz w:val="28"/>
          <w:szCs w:val="28"/>
        </w:rPr>
        <w:t>контроля</w:t>
      </w:r>
      <w:r w:rsidRPr="00573BA9">
        <w:rPr>
          <w:sz w:val="28"/>
          <w:szCs w:val="28"/>
        </w:rPr>
        <w:t xml:space="preserve"> финансовы</w:t>
      </w:r>
      <w:r w:rsidR="00735223" w:rsidRPr="00573BA9">
        <w:rPr>
          <w:sz w:val="28"/>
          <w:szCs w:val="28"/>
        </w:rPr>
        <w:t>х</w:t>
      </w:r>
      <w:r w:rsidRPr="00573BA9">
        <w:rPr>
          <w:sz w:val="28"/>
          <w:szCs w:val="28"/>
        </w:rPr>
        <w:t xml:space="preserve"> </w:t>
      </w:r>
      <w:r w:rsidR="00735223" w:rsidRPr="00573BA9">
        <w:rPr>
          <w:sz w:val="28"/>
          <w:szCs w:val="28"/>
        </w:rPr>
        <w:t>рынков</w:t>
      </w:r>
      <w:r w:rsidRPr="00573BA9">
        <w:rPr>
          <w:sz w:val="28"/>
          <w:szCs w:val="28"/>
        </w:rPr>
        <w:t xml:space="preserve"> был</w:t>
      </w:r>
      <w:r w:rsidR="00735223" w:rsidRPr="00573BA9">
        <w:rPr>
          <w:sz w:val="28"/>
          <w:szCs w:val="28"/>
        </w:rPr>
        <w:t>а проведена реформа</w:t>
      </w:r>
      <w:r w:rsidRPr="00573BA9">
        <w:rPr>
          <w:sz w:val="28"/>
          <w:szCs w:val="28"/>
        </w:rPr>
        <w:t xml:space="preserve">, которая упростила систему контроля, улучшила качество </w:t>
      </w:r>
      <w:r w:rsidR="007A48FD" w:rsidRPr="00573BA9">
        <w:rPr>
          <w:sz w:val="28"/>
          <w:szCs w:val="28"/>
        </w:rPr>
        <w:t>и</w:t>
      </w:r>
      <w:r w:rsidRPr="00573BA9">
        <w:rPr>
          <w:sz w:val="28"/>
          <w:szCs w:val="28"/>
        </w:rPr>
        <w:t xml:space="preserve"> </w:t>
      </w:r>
      <w:r w:rsidR="00735223" w:rsidRPr="00573BA9">
        <w:rPr>
          <w:sz w:val="28"/>
          <w:szCs w:val="28"/>
        </w:rPr>
        <w:t>объединила институты имеющие отношение к рынкам ценных бумаг.</w:t>
      </w:r>
      <w:r w:rsidR="007A48FD" w:rsidRPr="00573BA9">
        <w:rPr>
          <w:sz w:val="28"/>
          <w:szCs w:val="28"/>
        </w:rPr>
        <w:t xml:space="preserve"> </w:t>
      </w:r>
      <w:r w:rsidR="001A75E6" w:rsidRPr="00573BA9">
        <w:rPr>
          <w:rStyle w:val="a8"/>
          <w:sz w:val="28"/>
          <w:szCs w:val="28"/>
        </w:rPr>
        <w:footnoteReference w:id="49"/>
      </w:r>
      <w:r w:rsidR="00735223" w:rsidRPr="00573BA9">
        <w:rPr>
          <w:sz w:val="28"/>
          <w:szCs w:val="28"/>
        </w:rPr>
        <w:t xml:space="preserve"> Акт о финансовой безопасности 2003 года учредил создание Ведомства по финансовым рынкам (</w:t>
      </w:r>
      <w:r w:rsidR="00735223" w:rsidRPr="00573BA9">
        <w:rPr>
          <w:sz w:val="28"/>
          <w:szCs w:val="28"/>
          <w:lang w:val="en-US"/>
        </w:rPr>
        <w:t>Financial</w:t>
      </w:r>
      <w:r w:rsidR="00735223" w:rsidRPr="00573BA9">
        <w:rPr>
          <w:sz w:val="28"/>
          <w:szCs w:val="28"/>
        </w:rPr>
        <w:t xml:space="preserve"> </w:t>
      </w:r>
      <w:r w:rsidR="00735223" w:rsidRPr="00573BA9">
        <w:rPr>
          <w:sz w:val="28"/>
          <w:szCs w:val="28"/>
          <w:lang w:val="en-US"/>
        </w:rPr>
        <w:t>Market</w:t>
      </w:r>
      <w:r w:rsidR="00735223" w:rsidRPr="00573BA9">
        <w:rPr>
          <w:sz w:val="28"/>
          <w:szCs w:val="28"/>
        </w:rPr>
        <w:t xml:space="preserve"> </w:t>
      </w:r>
      <w:r w:rsidR="00735223" w:rsidRPr="00573BA9">
        <w:rPr>
          <w:sz w:val="28"/>
          <w:szCs w:val="28"/>
          <w:lang w:val="en-US"/>
        </w:rPr>
        <w:t>Authority</w:t>
      </w:r>
      <w:r w:rsidR="00735223" w:rsidRPr="00573BA9">
        <w:rPr>
          <w:sz w:val="28"/>
          <w:szCs w:val="28"/>
        </w:rPr>
        <w:t xml:space="preserve"> – </w:t>
      </w:r>
      <w:r w:rsidR="00735223" w:rsidRPr="00573BA9">
        <w:rPr>
          <w:sz w:val="28"/>
          <w:szCs w:val="28"/>
          <w:lang w:val="en-US"/>
        </w:rPr>
        <w:t>AMF</w:t>
      </w:r>
      <w:r w:rsidR="00735223" w:rsidRPr="00573BA9">
        <w:rPr>
          <w:sz w:val="28"/>
          <w:szCs w:val="28"/>
        </w:rPr>
        <w:t xml:space="preserve">) через объединение трех органов СОВ, </w:t>
      </w:r>
      <w:r w:rsidR="00735223" w:rsidRPr="00573BA9">
        <w:rPr>
          <w:sz w:val="28"/>
          <w:szCs w:val="28"/>
          <w:lang w:val="en-US"/>
        </w:rPr>
        <w:t>CMF</w:t>
      </w:r>
      <w:r w:rsidR="00735223" w:rsidRPr="00573BA9">
        <w:rPr>
          <w:sz w:val="28"/>
          <w:szCs w:val="28"/>
        </w:rPr>
        <w:t xml:space="preserve"> и </w:t>
      </w:r>
      <w:r w:rsidR="0077796B" w:rsidRPr="00573BA9">
        <w:rPr>
          <w:sz w:val="28"/>
          <w:szCs w:val="28"/>
        </w:rPr>
        <w:t>Совет</w:t>
      </w:r>
      <w:r w:rsidR="00F31247" w:rsidRPr="00573BA9">
        <w:rPr>
          <w:sz w:val="28"/>
          <w:szCs w:val="28"/>
        </w:rPr>
        <w:t>а</w:t>
      </w:r>
      <w:r w:rsidR="0077796B" w:rsidRPr="00573BA9">
        <w:rPr>
          <w:sz w:val="28"/>
          <w:szCs w:val="28"/>
        </w:rPr>
        <w:t xml:space="preserve"> по финансовому управлению (</w:t>
      </w:r>
      <w:proofErr w:type="spellStart"/>
      <w:r w:rsidR="0077796B" w:rsidRPr="00573BA9">
        <w:rPr>
          <w:sz w:val="28"/>
          <w:szCs w:val="28"/>
        </w:rPr>
        <w:t>Council</w:t>
      </w:r>
      <w:proofErr w:type="spellEnd"/>
      <w:r w:rsidR="0077796B" w:rsidRPr="00573BA9">
        <w:rPr>
          <w:sz w:val="28"/>
          <w:szCs w:val="28"/>
        </w:rPr>
        <w:t xml:space="preserve"> </w:t>
      </w:r>
      <w:proofErr w:type="spellStart"/>
      <w:r w:rsidR="0077796B" w:rsidRPr="00573BA9">
        <w:rPr>
          <w:sz w:val="28"/>
          <w:szCs w:val="28"/>
        </w:rPr>
        <w:t>on</w:t>
      </w:r>
      <w:proofErr w:type="spellEnd"/>
      <w:r w:rsidR="0077796B" w:rsidRPr="00573BA9">
        <w:rPr>
          <w:sz w:val="28"/>
          <w:szCs w:val="28"/>
        </w:rPr>
        <w:t xml:space="preserve"> </w:t>
      </w:r>
      <w:proofErr w:type="spellStart"/>
      <w:r w:rsidR="0077796B" w:rsidRPr="00573BA9">
        <w:rPr>
          <w:sz w:val="28"/>
          <w:szCs w:val="28"/>
        </w:rPr>
        <w:t>the</w:t>
      </w:r>
      <w:proofErr w:type="spellEnd"/>
      <w:r w:rsidR="0077796B" w:rsidRPr="00573BA9">
        <w:rPr>
          <w:sz w:val="28"/>
          <w:szCs w:val="28"/>
        </w:rPr>
        <w:t xml:space="preserve"> </w:t>
      </w:r>
      <w:proofErr w:type="spellStart"/>
      <w:r w:rsidR="0077796B" w:rsidRPr="00573BA9">
        <w:rPr>
          <w:sz w:val="28"/>
          <w:szCs w:val="28"/>
        </w:rPr>
        <w:t>Discipline</w:t>
      </w:r>
      <w:proofErr w:type="spellEnd"/>
      <w:r w:rsidR="0077796B" w:rsidRPr="00573BA9">
        <w:rPr>
          <w:sz w:val="28"/>
          <w:szCs w:val="28"/>
        </w:rPr>
        <w:t xml:space="preserve"> </w:t>
      </w:r>
      <w:proofErr w:type="spellStart"/>
      <w:r w:rsidR="0077796B" w:rsidRPr="00573BA9">
        <w:rPr>
          <w:sz w:val="28"/>
          <w:szCs w:val="28"/>
        </w:rPr>
        <w:t>of</w:t>
      </w:r>
      <w:proofErr w:type="spellEnd"/>
      <w:r w:rsidR="0077796B" w:rsidRPr="00573BA9">
        <w:rPr>
          <w:sz w:val="28"/>
          <w:szCs w:val="28"/>
        </w:rPr>
        <w:t xml:space="preserve"> </w:t>
      </w:r>
      <w:proofErr w:type="spellStart"/>
      <w:r w:rsidR="0077796B" w:rsidRPr="00573BA9">
        <w:rPr>
          <w:sz w:val="28"/>
          <w:szCs w:val="28"/>
        </w:rPr>
        <w:t>Financial</w:t>
      </w:r>
      <w:proofErr w:type="spellEnd"/>
      <w:r w:rsidR="0077796B" w:rsidRPr="00573BA9">
        <w:rPr>
          <w:sz w:val="28"/>
          <w:szCs w:val="28"/>
        </w:rPr>
        <w:t xml:space="preserve"> </w:t>
      </w:r>
      <w:proofErr w:type="spellStart"/>
      <w:r w:rsidR="0077796B" w:rsidRPr="00573BA9">
        <w:rPr>
          <w:sz w:val="28"/>
          <w:szCs w:val="28"/>
        </w:rPr>
        <w:t>Management</w:t>
      </w:r>
      <w:proofErr w:type="spellEnd"/>
      <w:r w:rsidR="0077796B" w:rsidRPr="00573BA9">
        <w:rPr>
          <w:sz w:val="28"/>
          <w:szCs w:val="28"/>
        </w:rPr>
        <w:t xml:space="preserve"> – </w:t>
      </w:r>
      <w:r w:rsidR="0077796B" w:rsidRPr="00573BA9">
        <w:rPr>
          <w:sz w:val="28"/>
          <w:szCs w:val="28"/>
          <w:lang w:val="en-US"/>
        </w:rPr>
        <w:t>CDGF</w:t>
      </w:r>
      <w:r w:rsidR="0077796B" w:rsidRPr="00573BA9">
        <w:rPr>
          <w:sz w:val="28"/>
          <w:szCs w:val="28"/>
        </w:rPr>
        <w:t>). Более подробно функции данного органа будут рассмотрены ниже. Реформы 2003</w:t>
      </w:r>
      <w:r w:rsidR="00286C1D">
        <w:rPr>
          <w:sz w:val="28"/>
          <w:szCs w:val="28"/>
        </w:rPr>
        <w:t xml:space="preserve"> года</w:t>
      </w:r>
      <w:r w:rsidR="0077796B" w:rsidRPr="00573BA9">
        <w:rPr>
          <w:sz w:val="28"/>
          <w:szCs w:val="28"/>
        </w:rPr>
        <w:t xml:space="preserve"> также были направлены</w:t>
      </w:r>
      <w:r w:rsidR="00286C1D">
        <w:rPr>
          <w:sz w:val="28"/>
          <w:szCs w:val="28"/>
        </w:rPr>
        <w:t xml:space="preserve"> на </w:t>
      </w:r>
      <w:r w:rsidR="0077796B" w:rsidRPr="00573BA9">
        <w:rPr>
          <w:sz w:val="28"/>
          <w:szCs w:val="28"/>
        </w:rPr>
        <w:t>улучшение координации и кооперации органов. Таким образом, был создан консультационный комитет по законодательной деятельности и финансовому регулированию (</w:t>
      </w:r>
      <w:r w:rsidR="0077796B" w:rsidRPr="00573BA9">
        <w:rPr>
          <w:sz w:val="28"/>
          <w:szCs w:val="28"/>
          <w:lang w:val="en-US"/>
        </w:rPr>
        <w:t>the</w:t>
      </w:r>
      <w:r w:rsidR="0077796B" w:rsidRPr="00573BA9">
        <w:rPr>
          <w:sz w:val="28"/>
          <w:szCs w:val="28"/>
        </w:rPr>
        <w:t xml:space="preserve"> </w:t>
      </w:r>
      <w:r w:rsidR="0077796B" w:rsidRPr="00573BA9">
        <w:rPr>
          <w:sz w:val="28"/>
          <w:szCs w:val="28"/>
          <w:lang w:val="en-US"/>
        </w:rPr>
        <w:t>Advisory</w:t>
      </w:r>
      <w:r w:rsidR="0077796B" w:rsidRPr="00573BA9">
        <w:rPr>
          <w:sz w:val="28"/>
          <w:szCs w:val="28"/>
        </w:rPr>
        <w:t xml:space="preserve"> </w:t>
      </w:r>
      <w:r w:rsidR="0077796B" w:rsidRPr="00573BA9">
        <w:rPr>
          <w:sz w:val="28"/>
          <w:szCs w:val="28"/>
          <w:lang w:val="en-US"/>
        </w:rPr>
        <w:t>Committee</w:t>
      </w:r>
      <w:r w:rsidR="0077796B" w:rsidRPr="00573BA9">
        <w:rPr>
          <w:sz w:val="28"/>
          <w:szCs w:val="28"/>
        </w:rPr>
        <w:t xml:space="preserve"> </w:t>
      </w:r>
      <w:r w:rsidR="0077796B" w:rsidRPr="00573BA9">
        <w:rPr>
          <w:sz w:val="28"/>
          <w:szCs w:val="28"/>
          <w:lang w:val="en-US"/>
        </w:rPr>
        <w:t>on</w:t>
      </w:r>
      <w:r w:rsidR="0077796B" w:rsidRPr="00573BA9">
        <w:rPr>
          <w:sz w:val="28"/>
          <w:szCs w:val="28"/>
        </w:rPr>
        <w:t xml:space="preserve"> </w:t>
      </w:r>
      <w:r w:rsidR="0077796B" w:rsidRPr="00573BA9">
        <w:rPr>
          <w:sz w:val="28"/>
          <w:szCs w:val="28"/>
          <w:lang w:val="en-US"/>
        </w:rPr>
        <w:t>Legislation</w:t>
      </w:r>
      <w:r w:rsidR="0077796B" w:rsidRPr="00573BA9">
        <w:rPr>
          <w:sz w:val="28"/>
          <w:szCs w:val="28"/>
        </w:rPr>
        <w:t xml:space="preserve"> </w:t>
      </w:r>
      <w:r w:rsidR="0077796B" w:rsidRPr="00573BA9">
        <w:rPr>
          <w:sz w:val="28"/>
          <w:szCs w:val="28"/>
          <w:lang w:val="en-US"/>
        </w:rPr>
        <w:t>and</w:t>
      </w:r>
      <w:r w:rsidR="0077796B" w:rsidRPr="00573BA9">
        <w:rPr>
          <w:sz w:val="28"/>
          <w:szCs w:val="28"/>
        </w:rPr>
        <w:t xml:space="preserve"> </w:t>
      </w:r>
      <w:r w:rsidR="0077796B" w:rsidRPr="00573BA9">
        <w:rPr>
          <w:sz w:val="28"/>
          <w:szCs w:val="28"/>
          <w:lang w:val="en-US"/>
        </w:rPr>
        <w:t>Financial</w:t>
      </w:r>
      <w:r w:rsidR="0077796B" w:rsidRPr="00573BA9">
        <w:rPr>
          <w:sz w:val="28"/>
          <w:szCs w:val="28"/>
        </w:rPr>
        <w:t xml:space="preserve"> </w:t>
      </w:r>
      <w:r w:rsidR="0077796B" w:rsidRPr="00573BA9">
        <w:rPr>
          <w:sz w:val="28"/>
          <w:szCs w:val="28"/>
          <w:lang w:val="en-US"/>
        </w:rPr>
        <w:t>Regulation</w:t>
      </w:r>
      <w:r w:rsidR="0077796B" w:rsidRPr="00573BA9">
        <w:rPr>
          <w:sz w:val="28"/>
          <w:szCs w:val="28"/>
        </w:rPr>
        <w:t xml:space="preserve"> – </w:t>
      </w:r>
      <w:r w:rsidR="0077796B" w:rsidRPr="00573BA9">
        <w:rPr>
          <w:sz w:val="28"/>
          <w:szCs w:val="28"/>
          <w:lang w:val="en-US"/>
        </w:rPr>
        <w:t>CCLRF</w:t>
      </w:r>
      <w:r w:rsidR="0077796B" w:rsidRPr="00573BA9">
        <w:rPr>
          <w:sz w:val="28"/>
          <w:szCs w:val="28"/>
        </w:rPr>
        <w:t>), который охватыва</w:t>
      </w:r>
      <w:r w:rsidR="00C1218D">
        <w:rPr>
          <w:sz w:val="28"/>
          <w:szCs w:val="28"/>
        </w:rPr>
        <w:t>ет</w:t>
      </w:r>
      <w:r w:rsidR="0077796B" w:rsidRPr="00573BA9">
        <w:rPr>
          <w:sz w:val="28"/>
          <w:szCs w:val="28"/>
        </w:rPr>
        <w:t xml:space="preserve"> банковскую и страховую сферу, ранее закрепленную за двумя отдельными органами, а также </w:t>
      </w:r>
      <w:r w:rsidR="00C1218D">
        <w:rPr>
          <w:sz w:val="28"/>
          <w:szCs w:val="28"/>
        </w:rPr>
        <w:t xml:space="preserve">осуществляет регулирование деятельности </w:t>
      </w:r>
      <w:r w:rsidR="0077796B" w:rsidRPr="00573BA9">
        <w:rPr>
          <w:sz w:val="28"/>
          <w:szCs w:val="28"/>
        </w:rPr>
        <w:t>инвестиционны</w:t>
      </w:r>
      <w:r w:rsidR="00C1218D">
        <w:rPr>
          <w:sz w:val="28"/>
          <w:szCs w:val="28"/>
        </w:rPr>
        <w:t>х</w:t>
      </w:r>
      <w:r w:rsidR="0077796B" w:rsidRPr="00573BA9">
        <w:rPr>
          <w:sz w:val="28"/>
          <w:szCs w:val="28"/>
        </w:rPr>
        <w:t xml:space="preserve"> </w:t>
      </w:r>
      <w:r w:rsidR="00286C1D">
        <w:rPr>
          <w:sz w:val="28"/>
          <w:szCs w:val="28"/>
        </w:rPr>
        <w:t>организаци</w:t>
      </w:r>
      <w:r w:rsidR="00C1218D">
        <w:rPr>
          <w:sz w:val="28"/>
          <w:szCs w:val="28"/>
        </w:rPr>
        <w:t>й</w:t>
      </w:r>
      <w:r w:rsidR="00286C1D">
        <w:rPr>
          <w:sz w:val="28"/>
          <w:szCs w:val="28"/>
        </w:rPr>
        <w:t>.</w:t>
      </w:r>
      <w:r w:rsidR="0077796B" w:rsidRPr="00573BA9">
        <w:rPr>
          <w:sz w:val="28"/>
          <w:szCs w:val="28"/>
        </w:rPr>
        <w:t xml:space="preserve"> </w:t>
      </w:r>
      <w:r w:rsidR="0077796B" w:rsidRPr="00573BA9">
        <w:rPr>
          <w:rStyle w:val="a8"/>
          <w:sz w:val="28"/>
          <w:szCs w:val="28"/>
        </w:rPr>
        <w:footnoteReference w:id="50"/>
      </w:r>
      <w:r w:rsidR="0077796B" w:rsidRPr="00573BA9">
        <w:rPr>
          <w:sz w:val="28"/>
          <w:szCs w:val="28"/>
        </w:rPr>
        <w:t xml:space="preserve"> В результате этой же реформы был </w:t>
      </w:r>
      <w:r w:rsidR="009D4D1C" w:rsidRPr="00573BA9">
        <w:rPr>
          <w:sz w:val="28"/>
          <w:szCs w:val="28"/>
        </w:rPr>
        <w:t>учрежден</w:t>
      </w:r>
      <w:r w:rsidR="0077796B" w:rsidRPr="00573BA9">
        <w:rPr>
          <w:sz w:val="28"/>
          <w:szCs w:val="28"/>
        </w:rPr>
        <w:t xml:space="preserve"> и Совет </w:t>
      </w:r>
      <w:r w:rsidR="009D4D1C" w:rsidRPr="00573BA9">
        <w:rPr>
          <w:sz w:val="28"/>
          <w:szCs w:val="28"/>
        </w:rPr>
        <w:t>финансовых органов (</w:t>
      </w:r>
      <w:proofErr w:type="spellStart"/>
      <w:r w:rsidR="009D4D1C" w:rsidRPr="00573BA9">
        <w:rPr>
          <w:sz w:val="28"/>
          <w:szCs w:val="28"/>
        </w:rPr>
        <w:t>the</w:t>
      </w:r>
      <w:proofErr w:type="spellEnd"/>
      <w:r w:rsidR="009D4D1C" w:rsidRPr="00573BA9">
        <w:rPr>
          <w:sz w:val="28"/>
          <w:szCs w:val="28"/>
        </w:rPr>
        <w:t xml:space="preserve"> </w:t>
      </w:r>
      <w:proofErr w:type="spellStart"/>
      <w:r w:rsidR="009D4D1C" w:rsidRPr="00573BA9">
        <w:rPr>
          <w:sz w:val="28"/>
          <w:szCs w:val="28"/>
        </w:rPr>
        <w:t>Board</w:t>
      </w:r>
      <w:proofErr w:type="spellEnd"/>
      <w:r w:rsidR="009D4D1C" w:rsidRPr="00573BA9">
        <w:rPr>
          <w:sz w:val="28"/>
          <w:szCs w:val="28"/>
        </w:rPr>
        <w:t xml:space="preserve"> </w:t>
      </w:r>
      <w:proofErr w:type="spellStart"/>
      <w:r w:rsidR="009D4D1C" w:rsidRPr="00573BA9">
        <w:rPr>
          <w:sz w:val="28"/>
          <w:szCs w:val="28"/>
        </w:rPr>
        <w:t>of</w:t>
      </w:r>
      <w:proofErr w:type="spellEnd"/>
      <w:r w:rsidR="009D4D1C" w:rsidRPr="00573BA9">
        <w:rPr>
          <w:sz w:val="28"/>
          <w:szCs w:val="28"/>
        </w:rPr>
        <w:t xml:space="preserve"> </w:t>
      </w:r>
      <w:proofErr w:type="spellStart"/>
      <w:r w:rsidR="009D4D1C" w:rsidRPr="00573BA9">
        <w:rPr>
          <w:sz w:val="28"/>
          <w:szCs w:val="28"/>
        </w:rPr>
        <w:t>Financial</w:t>
      </w:r>
      <w:proofErr w:type="spellEnd"/>
      <w:r w:rsidR="009D4D1C" w:rsidRPr="00573BA9">
        <w:rPr>
          <w:sz w:val="28"/>
          <w:szCs w:val="28"/>
        </w:rPr>
        <w:t xml:space="preserve"> </w:t>
      </w:r>
      <w:proofErr w:type="spellStart"/>
      <w:r w:rsidR="009D4D1C" w:rsidRPr="00573BA9">
        <w:rPr>
          <w:sz w:val="28"/>
          <w:szCs w:val="28"/>
        </w:rPr>
        <w:t>Sector</w:t>
      </w:r>
      <w:proofErr w:type="spellEnd"/>
      <w:r w:rsidR="009D4D1C" w:rsidRPr="00573BA9">
        <w:rPr>
          <w:sz w:val="28"/>
          <w:szCs w:val="28"/>
        </w:rPr>
        <w:t xml:space="preserve"> </w:t>
      </w:r>
      <w:proofErr w:type="spellStart"/>
      <w:r w:rsidR="009D4D1C" w:rsidRPr="00573BA9">
        <w:rPr>
          <w:sz w:val="28"/>
          <w:szCs w:val="28"/>
        </w:rPr>
        <w:t>Authorities</w:t>
      </w:r>
      <w:proofErr w:type="spellEnd"/>
      <w:r w:rsidR="009D4D1C" w:rsidRPr="00573BA9">
        <w:rPr>
          <w:sz w:val="28"/>
          <w:szCs w:val="28"/>
        </w:rPr>
        <w:t xml:space="preserve"> – CACESF), в рамках которого рассматриваются проблемы эффективного кооперирования и обмен информацией между основными надзорными органами. </w:t>
      </w:r>
      <w:r w:rsidR="00200288" w:rsidRPr="00573BA9">
        <w:rPr>
          <w:sz w:val="28"/>
          <w:szCs w:val="28"/>
        </w:rPr>
        <w:t>Рассмотрим каждый орган в отдельности.</w:t>
      </w:r>
    </w:p>
    <w:p w14:paraId="6BCFDF61" w14:textId="46EA0EC9" w:rsidR="00200288" w:rsidRPr="00573BA9" w:rsidRDefault="00200288" w:rsidP="009C3A96">
      <w:pPr>
        <w:tabs>
          <w:tab w:val="left" w:pos="3449"/>
        </w:tabs>
        <w:spacing w:line="360" w:lineRule="auto"/>
        <w:ind w:firstLine="709"/>
        <w:jc w:val="both"/>
        <w:rPr>
          <w:sz w:val="28"/>
          <w:szCs w:val="28"/>
        </w:rPr>
      </w:pPr>
      <w:r w:rsidRPr="00573BA9">
        <w:rPr>
          <w:b/>
          <w:sz w:val="28"/>
          <w:szCs w:val="28"/>
        </w:rPr>
        <w:t>Министерство экономики, финансов и промышленности</w:t>
      </w:r>
      <w:r w:rsidR="00477740" w:rsidRPr="00573BA9">
        <w:rPr>
          <w:b/>
          <w:sz w:val="28"/>
          <w:szCs w:val="28"/>
        </w:rPr>
        <w:t xml:space="preserve"> (</w:t>
      </w:r>
      <w:r w:rsidR="00477740" w:rsidRPr="00573BA9">
        <w:rPr>
          <w:b/>
          <w:sz w:val="28"/>
          <w:szCs w:val="28"/>
          <w:lang w:val="en-US"/>
        </w:rPr>
        <w:t>MINEFI</w:t>
      </w:r>
      <w:r w:rsidR="00477740" w:rsidRPr="00573BA9">
        <w:rPr>
          <w:b/>
          <w:sz w:val="28"/>
          <w:szCs w:val="28"/>
        </w:rPr>
        <w:t>)</w:t>
      </w:r>
      <w:r w:rsidRPr="00573BA9">
        <w:rPr>
          <w:sz w:val="28"/>
          <w:szCs w:val="28"/>
        </w:rPr>
        <w:t xml:space="preserve"> отвечает за составление новых законопроектов и регулятивных мер в отношении банковских, инвестиционных и страховых операций при содействии с консультационным советом (</w:t>
      </w:r>
      <w:r w:rsidRPr="00573BA9">
        <w:rPr>
          <w:sz w:val="28"/>
          <w:szCs w:val="28"/>
          <w:lang w:val="en-US"/>
        </w:rPr>
        <w:t>CCLRF</w:t>
      </w:r>
      <w:r w:rsidRPr="00573BA9">
        <w:rPr>
          <w:sz w:val="28"/>
          <w:szCs w:val="28"/>
        </w:rPr>
        <w:t xml:space="preserve">). Министерство также уполномочено одобрять Общие </w:t>
      </w:r>
      <w:r w:rsidR="00477740" w:rsidRPr="00573BA9">
        <w:rPr>
          <w:sz w:val="28"/>
          <w:szCs w:val="28"/>
        </w:rPr>
        <w:t>Правила,</w:t>
      </w:r>
      <w:r w:rsidRPr="00573BA9">
        <w:rPr>
          <w:sz w:val="28"/>
          <w:szCs w:val="28"/>
        </w:rPr>
        <w:t xml:space="preserve"> выпускаемые </w:t>
      </w:r>
      <w:r w:rsidRPr="00573BA9">
        <w:rPr>
          <w:sz w:val="28"/>
          <w:szCs w:val="28"/>
          <w:lang w:val="en-US"/>
        </w:rPr>
        <w:t>AMF</w:t>
      </w:r>
      <w:r w:rsidRPr="00573BA9">
        <w:rPr>
          <w:sz w:val="28"/>
          <w:szCs w:val="28"/>
        </w:rPr>
        <w:t xml:space="preserve">, в которых </w:t>
      </w:r>
      <w:r w:rsidR="00477740" w:rsidRPr="00573BA9">
        <w:rPr>
          <w:sz w:val="28"/>
          <w:szCs w:val="28"/>
        </w:rPr>
        <w:t>прописываются</w:t>
      </w:r>
      <w:r w:rsidRPr="00573BA9">
        <w:rPr>
          <w:sz w:val="28"/>
          <w:szCs w:val="28"/>
        </w:rPr>
        <w:t xml:space="preserve"> законы в сфере эмиссии</w:t>
      </w:r>
      <w:r w:rsidR="00477740" w:rsidRPr="00573BA9">
        <w:rPr>
          <w:sz w:val="28"/>
          <w:szCs w:val="28"/>
        </w:rPr>
        <w:t xml:space="preserve"> ценных бумаг, слияния и поглощения компаний, осуществление финансовых сделок, общего устройства и управления рынками, многосторонней торговли и многое другое. Кроме этого, </w:t>
      </w:r>
      <w:r w:rsidR="00477740" w:rsidRPr="00573BA9">
        <w:rPr>
          <w:sz w:val="28"/>
          <w:szCs w:val="28"/>
          <w:lang w:val="en-US"/>
        </w:rPr>
        <w:t>MINEFI</w:t>
      </w:r>
      <w:r w:rsidR="00477740" w:rsidRPr="00573BA9">
        <w:rPr>
          <w:sz w:val="28"/>
          <w:szCs w:val="28"/>
        </w:rPr>
        <w:t xml:space="preserve"> осуществляет надзор за Фо</w:t>
      </w:r>
      <w:r w:rsidR="00C0765E" w:rsidRPr="00573BA9">
        <w:rPr>
          <w:sz w:val="28"/>
          <w:szCs w:val="28"/>
        </w:rPr>
        <w:t>ндом</w:t>
      </w:r>
      <w:r w:rsidR="00906EEB" w:rsidRPr="00573BA9">
        <w:rPr>
          <w:sz w:val="28"/>
          <w:szCs w:val="28"/>
        </w:rPr>
        <w:t xml:space="preserve"> обеспечения </w:t>
      </w:r>
      <w:r w:rsidR="00906EEB" w:rsidRPr="00573BA9">
        <w:rPr>
          <w:sz w:val="28"/>
          <w:szCs w:val="28"/>
        </w:rPr>
        <w:lastRenderedPageBreak/>
        <w:t xml:space="preserve">депозитов </w:t>
      </w:r>
      <w:r w:rsidR="00477740" w:rsidRPr="00573BA9">
        <w:rPr>
          <w:sz w:val="28"/>
          <w:szCs w:val="28"/>
        </w:rPr>
        <w:t xml:space="preserve"> (</w:t>
      </w:r>
      <w:r w:rsidR="00477740" w:rsidRPr="00573BA9">
        <w:rPr>
          <w:sz w:val="28"/>
          <w:szCs w:val="28"/>
          <w:lang w:val="en-US"/>
        </w:rPr>
        <w:t>the</w:t>
      </w:r>
      <w:r w:rsidR="00477740" w:rsidRPr="00573BA9">
        <w:rPr>
          <w:sz w:val="28"/>
          <w:szCs w:val="28"/>
        </w:rPr>
        <w:t xml:space="preserve"> </w:t>
      </w:r>
      <w:r w:rsidR="00477740" w:rsidRPr="00573BA9">
        <w:rPr>
          <w:sz w:val="28"/>
          <w:szCs w:val="28"/>
          <w:lang w:val="en-US"/>
        </w:rPr>
        <w:t>French</w:t>
      </w:r>
      <w:r w:rsidR="00477740" w:rsidRPr="00573BA9">
        <w:rPr>
          <w:sz w:val="28"/>
          <w:szCs w:val="28"/>
        </w:rPr>
        <w:t xml:space="preserve"> </w:t>
      </w:r>
      <w:r w:rsidR="00477740" w:rsidRPr="00573BA9">
        <w:rPr>
          <w:sz w:val="28"/>
          <w:szCs w:val="28"/>
          <w:lang w:val="en-US"/>
        </w:rPr>
        <w:t>Deposit</w:t>
      </w:r>
      <w:r w:rsidR="00477740" w:rsidRPr="00573BA9">
        <w:rPr>
          <w:sz w:val="28"/>
          <w:szCs w:val="28"/>
        </w:rPr>
        <w:t xml:space="preserve"> </w:t>
      </w:r>
      <w:r w:rsidR="00477740" w:rsidRPr="00573BA9">
        <w:rPr>
          <w:sz w:val="28"/>
          <w:szCs w:val="28"/>
          <w:lang w:val="en-US"/>
        </w:rPr>
        <w:t>Guarantee</w:t>
      </w:r>
      <w:r w:rsidR="00477740" w:rsidRPr="00573BA9">
        <w:rPr>
          <w:sz w:val="28"/>
          <w:szCs w:val="28"/>
        </w:rPr>
        <w:t xml:space="preserve"> </w:t>
      </w:r>
      <w:r w:rsidR="00477740" w:rsidRPr="00573BA9">
        <w:rPr>
          <w:sz w:val="28"/>
          <w:szCs w:val="28"/>
          <w:lang w:val="en-US"/>
        </w:rPr>
        <w:t>Funds</w:t>
      </w:r>
      <w:r w:rsidR="00477740" w:rsidRPr="00573BA9">
        <w:rPr>
          <w:sz w:val="28"/>
          <w:szCs w:val="28"/>
        </w:rPr>
        <w:t xml:space="preserve"> – </w:t>
      </w:r>
      <w:r w:rsidR="00477740" w:rsidRPr="00573BA9">
        <w:rPr>
          <w:sz w:val="28"/>
          <w:szCs w:val="28"/>
          <w:lang w:val="en-US"/>
        </w:rPr>
        <w:t>FGD</w:t>
      </w:r>
      <w:r w:rsidR="00477740" w:rsidRPr="00573BA9">
        <w:rPr>
          <w:sz w:val="28"/>
          <w:szCs w:val="28"/>
        </w:rPr>
        <w:t xml:space="preserve">). По запросу от Банковской Комиссии </w:t>
      </w:r>
      <w:r w:rsidR="00477740" w:rsidRPr="00573BA9">
        <w:rPr>
          <w:sz w:val="28"/>
          <w:szCs w:val="28"/>
          <w:lang w:val="en-US"/>
        </w:rPr>
        <w:t>FGD</w:t>
      </w:r>
      <w:r w:rsidR="00477740" w:rsidRPr="00573BA9">
        <w:rPr>
          <w:sz w:val="28"/>
          <w:szCs w:val="28"/>
        </w:rPr>
        <w:t xml:space="preserve"> может создавать </w:t>
      </w:r>
      <w:r w:rsidR="00C1218D">
        <w:rPr>
          <w:sz w:val="28"/>
          <w:szCs w:val="28"/>
        </w:rPr>
        <w:t>резервы</w:t>
      </w:r>
      <w:r w:rsidR="00477740" w:rsidRPr="00573BA9">
        <w:rPr>
          <w:sz w:val="28"/>
          <w:szCs w:val="28"/>
        </w:rPr>
        <w:t xml:space="preserve"> с целью предотвращени</w:t>
      </w:r>
      <w:r w:rsidR="0099613C" w:rsidRPr="00573BA9">
        <w:rPr>
          <w:sz w:val="28"/>
          <w:szCs w:val="28"/>
        </w:rPr>
        <w:t>я</w:t>
      </w:r>
      <w:r w:rsidR="00477740" w:rsidRPr="00573BA9">
        <w:rPr>
          <w:sz w:val="28"/>
          <w:szCs w:val="28"/>
        </w:rPr>
        <w:t xml:space="preserve"> банкротства банка.</w:t>
      </w:r>
    </w:p>
    <w:p w14:paraId="20B98B9E" w14:textId="77777777" w:rsidR="00477740" w:rsidRPr="00573BA9" w:rsidRDefault="00906EEB" w:rsidP="009C3A96">
      <w:pPr>
        <w:tabs>
          <w:tab w:val="left" w:pos="3449"/>
        </w:tabs>
        <w:spacing w:line="360" w:lineRule="auto"/>
        <w:ind w:firstLine="709"/>
        <w:jc w:val="both"/>
        <w:rPr>
          <w:sz w:val="28"/>
          <w:szCs w:val="28"/>
        </w:rPr>
      </w:pPr>
      <w:r w:rsidRPr="00573BA9">
        <w:rPr>
          <w:b/>
          <w:sz w:val="28"/>
          <w:szCs w:val="28"/>
        </w:rPr>
        <w:t>Фонд обеспечения депозитов</w:t>
      </w:r>
      <w:r w:rsidR="00C0765E" w:rsidRPr="00573BA9">
        <w:rPr>
          <w:sz w:val="28"/>
          <w:szCs w:val="28"/>
        </w:rPr>
        <w:t xml:space="preserve"> (</w:t>
      </w:r>
      <w:r w:rsidR="00C0765E" w:rsidRPr="00573BA9">
        <w:rPr>
          <w:sz w:val="28"/>
          <w:szCs w:val="28"/>
          <w:lang w:val="en-US"/>
        </w:rPr>
        <w:t>Deposit</w:t>
      </w:r>
      <w:r w:rsidR="00C0765E" w:rsidRPr="00573BA9">
        <w:rPr>
          <w:sz w:val="28"/>
          <w:szCs w:val="28"/>
        </w:rPr>
        <w:t xml:space="preserve"> </w:t>
      </w:r>
      <w:r w:rsidR="00C0765E" w:rsidRPr="00573BA9">
        <w:rPr>
          <w:sz w:val="28"/>
          <w:szCs w:val="28"/>
          <w:lang w:val="en-US"/>
        </w:rPr>
        <w:t>Guarantee</w:t>
      </w:r>
      <w:r w:rsidR="00C0765E" w:rsidRPr="00573BA9">
        <w:rPr>
          <w:sz w:val="28"/>
          <w:szCs w:val="28"/>
        </w:rPr>
        <w:t xml:space="preserve"> </w:t>
      </w:r>
      <w:r w:rsidR="00C0765E" w:rsidRPr="00573BA9">
        <w:rPr>
          <w:sz w:val="28"/>
          <w:szCs w:val="28"/>
          <w:lang w:val="en-US"/>
        </w:rPr>
        <w:t>Fund</w:t>
      </w:r>
      <w:r w:rsidR="00C0765E" w:rsidRPr="00573BA9">
        <w:rPr>
          <w:sz w:val="28"/>
          <w:szCs w:val="28"/>
        </w:rPr>
        <w:t xml:space="preserve"> – </w:t>
      </w:r>
      <w:r w:rsidR="00C0765E" w:rsidRPr="00573BA9">
        <w:rPr>
          <w:sz w:val="28"/>
          <w:szCs w:val="28"/>
          <w:lang w:val="en-US"/>
        </w:rPr>
        <w:t>FGD</w:t>
      </w:r>
      <w:r w:rsidR="00C0765E" w:rsidRPr="00573BA9">
        <w:rPr>
          <w:sz w:val="28"/>
          <w:szCs w:val="28"/>
        </w:rPr>
        <w:t>) – это частная организация, которая финансируется за счет вкладов всех кредитных институтов и инвестиционных фирм для обеспечения депозита до</w:t>
      </w:r>
      <w:r w:rsidR="00147240" w:rsidRPr="00573BA9">
        <w:rPr>
          <w:sz w:val="28"/>
          <w:szCs w:val="28"/>
        </w:rPr>
        <w:t xml:space="preserve"> суммы в</w:t>
      </w:r>
      <w:r w:rsidR="00C0765E" w:rsidRPr="00573BA9">
        <w:rPr>
          <w:sz w:val="28"/>
          <w:szCs w:val="28"/>
        </w:rPr>
        <w:t xml:space="preserve"> €70,000.</w:t>
      </w:r>
      <w:r w:rsidR="00C0765E" w:rsidRPr="00573BA9">
        <w:rPr>
          <w:rStyle w:val="a8"/>
          <w:sz w:val="28"/>
          <w:szCs w:val="28"/>
        </w:rPr>
        <w:footnoteReference w:id="51"/>
      </w:r>
      <w:r w:rsidRPr="00573BA9">
        <w:rPr>
          <w:sz w:val="28"/>
          <w:szCs w:val="28"/>
        </w:rPr>
        <w:t xml:space="preserve"> </w:t>
      </w:r>
      <w:r w:rsidR="00147240" w:rsidRPr="00573BA9">
        <w:rPr>
          <w:sz w:val="28"/>
          <w:szCs w:val="28"/>
        </w:rPr>
        <w:t xml:space="preserve">В определенных случаях фонд может использовать часть накоплений для предоставления финансовой помощи кредитным институтам или финансовым фирмам, испытывающим финансовые трудности. </w:t>
      </w:r>
    </w:p>
    <w:p w14:paraId="092DFE26" w14:textId="3367FE56" w:rsidR="00B818F8" w:rsidRPr="00573BA9" w:rsidRDefault="00B818F8" w:rsidP="009C3A96">
      <w:pPr>
        <w:tabs>
          <w:tab w:val="left" w:pos="0"/>
        </w:tabs>
        <w:spacing w:line="360" w:lineRule="auto"/>
        <w:ind w:firstLine="709"/>
        <w:jc w:val="both"/>
        <w:rPr>
          <w:sz w:val="28"/>
          <w:szCs w:val="28"/>
        </w:rPr>
      </w:pPr>
      <w:r w:rsidRPr="00573BA9">
        <w:rPr>
          <w:b/>
          <w:sz w:val="28"/>
          <w:szCs w:val="28"/>
        </w:rPr>
        <w:t>Страховая деятельность</w:t>
      </w:r>
      <w:r w:rsidRPr="00573BA9">
        <w:rPr>
          <w:sz w:val="28"/>
          <w:szCs w:val="28"/>
        </w:rPr>
        <w:t xml:space="preserve"> во Франции контролируется отдельным регулятором – </w:t>
      </w:r>
      <w:r w:rsidRPr="00573BA9">
        <w:rPr>
          <w:sz w:val="28"/>
          <w:szCs w:val="28"/>
          <w:lang w:val="en-US"/>
        </w:rPr>
        <w:t>Insurance</w:t>
      </w:r>
      <w:r w:rsidRPr="00573BA9">
        <w:rPr>
          <w:sz w:val="28"/>
          <w:szCs w:val="28"/>
        </w:rPr>
        <w:t xml:space="preserve"> </w:t>
      </w:r>
      <w:r w:rsidRPr="00573BA9">
        <w:rPr>
          <w:sz w:val="28"/>
          <w:szCs w:val="28"/>
          <w:lang w:val="en-US"/>
        </w:rPr>
        <w:t>and</w:t>
      </w:r>
      <w:r w:rsidRPr="00573BA9">
        <w:rPr>
          <w:sz w:val="28"/>
          <w:szCs w:val="28"/>
        </w:rPr>
        <w:t xml:space="preserve"> </w:t>
      </w:r>
      <w:r w:rsidRPr="00573BA9">
        <w:rPr>
          <w:sz w:val="28"/>
          <w:szCs w:val="28"/>
          <w:lang w:val="en-US"/>
        </w:rPr>
        <w:t>Mutual</w:t>
      </w:r>
      <w:r w:rsidRPr="00573BA9">
        <w:rPr>
          <w:sz w:val="28"/>
          <w:szCs w:val="28"/>
        </w:rPr>
        <w:t xml:space="preserve"> </w:t>
      </w:r>
      <w:r w:rsidRPr="00573BA9">
        <w:rPr>
          <w:sz w:val="28"/>
          <w:szCs w:val="28"/>
          <w:lang w:val="en-US"/>
        </w:rPr>
        <w:t>Societies</w:t>
      </w:r>
      <w:r w:rsidRPr="00573BA9">
        <w:rPr>
          <w:sz w:val="28"/>
          <w:szCs w:val="28"/>
        </w:rPr>
        <w:t xml:space="preserve"> </w:t>
      </w:r>
      <w:r w:rsidRPr="00573BA9">
        <w:rPr>
          <w:sz w:val="28"/>
          <w:szCs w:val="28"/>
          <w:lang w:val="en-US"/>
        </w:rPr>
        <w:t>Supervisory</w:t>
      </w:r>
      <w:r w:rsidRPr="00573BA9">
        <w:rPr>
          <w:sz w:val="28"/>
          <w:szCs w:val="28"/>
        </w:rPr>
        <w:t xml:space="preserve"> </w:t>
      </w:r>
      <w:r w:rsidRPr="00573BA9">
        <w:rPr>
          <w:sz w:val="28"/>
          <w:szCs w:val="28"/>
          <w:lang w:val="en-US"/>
        </w:rPr>
        <w:t>Authority</w:t>
      </w:r>
      <w:r w:rsidRPr="00573BA9">
        <w:rPr>
          <w:sz w:val="28"/>
          <w:szCs w:val="28"/>
        </w:rPr>
        <w:t xml:space="preserve"> (</w:t>
      </w:r>
      <w:r w:rsidRPr="00573BA9">
        <w:rPr>
          <w:sz w:val="28"/>
          <w:szCs w:val="28"/>
          <w:lang w:val="en-US"/>
        </w:rPr>
        <w:t>ACAM</w:t>
      </w:r>
      <w:r w:rsidRPr="00573BA9">
        <w:rPr>
          <w:sz w:val="28"/>
          <w:szCs w:val="28"/>
        </w:rPr>
        <w:t>)</w:t>
      </w:r>
      <w:r w:rsidR="00F31247" w:rsidRPr="00573BA9">
        <w:rPr>
          <w:sz w:val="28"/>
          <w:szCs w:val="28"/>
        </w:rPr>
        <w:t xml:space="preserve">, который является независимым государственным органом, осуществляющим </w:t>
      </w:r>
      <w:proofErr w:type="spellStart"/>
      <w:r w:rsidR="00F31247" w:rsidRPr="00573BA9">
        <w:rPr>
          <w:sz w:val="28"/>
          <w:szCs w:val="28"/>
        </w:rPr>
        <w:t>пруденциальный</w:t>
      </w:r>
      <w:proofErr w:type="spellEnd"/>
      <w:r w:rsidR="00F31247" w:rsidRPr="00573BA9">
        <w:rPr>
          <w:sz w:val="28"/>
          <w:szCs w:val="28"/>
        </w:rPr>
        <w:t xml:space="preserve"> </w:t>
      </w:r>
      <w:r w:rsidR="00C1218D">
        <w:rPr>
          <w:sz w:val="28"/>
          <w:szCs w:val="28"/>
        </w:rPr>
        <w:t>надзор</w:t>
      </w:r>
      <w:r w:rsidR="00F31247" w:rsidRPr="00573BA9">
        <w:rPr>
          <w:sz w:val="28"/>
          <w:szCs w:val="28"/>
        </w:rPr>
        <w:t xml:space="preserve"> за страховыми компаниями. </w:t>
      </w:r>
      <w:r w:rsidRPr="00573BA9">
        <w:rPr>
          <w:rStyle w:val="a8"/>
          <w:sz w:val="28"/>
          <w:szCs w:val="28"/>
        </w:rPr>
        <w:footnoteReference w:id="52"/>
      </w:r>
      <w:r w:rsidR="00F31247" w:rsidRPr="00573BA9">
        <w:rPr>
          <w:sz w:val="28"/>
          <w:szCs w:val="28"/>
        </w:rPr>
        <w:t xml:space="preserve"> </w:t>
      </w:r>
      <w:r w:rsidRPr="00573BA9">
        <w:rPr>
          <w:sz w:val="28"/>
          <w:szCs w:val="28"/>
        </w:rPr>
        <w:t>Здесь также присутствует функциональный подход. Так, например, лицензии для страховых компаний не входят в полномочия данного регулятора, а выдаются специальной комиссией по страховым компаниям (</w:t>
      </w:r>
      <w:r w:rsidRPr="00573BA9">
        <w:rPr>
          <w:sz w:val="28"/>
          <w:szCs w:val="28"/>
          <w:lang w:val="en-US"/>
        </w:rPr>
        <w:t>Committee</w:t>
      </w:r>
      <w:r w:rsidRPr="00573BA9">
        <w:rPr>
          <w:sz w:val="28"/>
          <w:szCs w:val="28"/>
        </w:rPr>
        <w:t xml:space="preserve"> </w:t>
      </w:r>
      <w:r w:rsidRPr="00573BA9">
        <w:rPr>
          <w:sz w:val="28"/>
          <w:szCs w:val="28"/>
          <w:lang w:val="en-US"/>
        </w:rPr>
        <w:t>on</w:t>
      </w:r>
      <w:r w:rsidRPr="00573BA9">
        <w:rPr>
          <w:sz w:val="28"/>
          <w:szCs w:val="28"/>
        </w:rPr>
        <w:t xml:space="preserve"> </w:t>
      </w:r>
      <w:r w:rsidRPr="00573BA9">
        <w:rPr>
          <w:sz w:val="28"/>
          <w:szCs w:val="28"/>
          <w:lang w:val="en-US"/>
        </w:rPr>
        <w:t>Insurance</w:t>
      </w:r>
      <w:r w:rsidRPr="00573BA9">
        <w:rPr>
          <w:sz w:val="28"/>
          <w:szCs w:val="28"/>
        </w:rPr>
        <w:t xml:space="preserve"> </w:t>
      </w:r>
      <w:r w:rsidRPr="00573BA9">
        <w:rPr>
          <w:sz w:val="28"/>
          <w:szCs w:val="28"/>
          <w:lang w:val="en-US"/>
        </w:rPr>
        <w:t>Companies</w:t>
      </w:r>
      <w:r w:rsidRPr="00573BA9">
        <w:rPr>
          <w:sz w:val="28"/>
          <w:szCs w:val="28"/>
        </w:rPr>
        <w:t xml:space="preserve">). </w:t>
      </w:r>
      <w:proofErr w:type="gramStart"/>
      <w:r w:rsidRPr="00573BA9">
        <w:rPr>
          <w:sz w:val="28"/>
          <w:szCs w:val="28"/>
        </w:rPr>
        <w:t>Председатель АСАМ является членом Банковской комиссии, а Президент Банка Франции, как председатель Банковской комиссии, является членом АСАМ для более эффективного взаимодействиях данных органов.</w:t>
      </w:r>
      <w:proofErr w:type="gramEnd"/>
      <w:r w:rsidRPr="00573BA9">
        <w:rPr>
          <w:sz w:val="28"/>
          <w:szCs w:val="28"/>
        </w:rPr>
        <w:t xml:space="preserve"> </w:t>
      </w:r>
      <w:r w:rsidRPr="00573BA9">
        <w:rPr>
          <w:rStyle w:val="a8"/>
          <w:sz w:val="28"/>
          <w:szCs w:val="28"/>
        </w:rPr>
        <w:footnoteReference w:id="53"/>
      </w:r>
      <w:r w:rsidR="00C1218D">
        <w:rPr>
          <w:sz w:val="28"/>
          <w:szCs w:val="28"/>
        </w:rPr>
        <w:t xml:space="preserve"> </w:t>
      </w:r>
      <w:r w:rsidR="00365C65" w:rsidRPr="00573BA9">
        <w:rPr>
          <w:sz w:val="28"/>
          <w:szCs w:val="28"/>
        </w:rPr>
        <w:t xml:space="preserve">Т.к. данный орган финансово независим, то он получает свою прибыль от вкладов страховых и взаимных фондов, которые находятся под его контролем. </w:t>
      </w:r>
      <w:r w:rsidR="00365C65" w:rsidRPr="00573BA9">
        <w:rPr>
          <w:rStyle w:val="a8"/>
          <w:sz w:val="28"/>
          <w:szCs w:val="28"/>
        </w:rPr>
        <w:footnoteReference w:id="54"/>
      </w:r>
    </w:p>
    <w:p w14:paraId="447BB1CD" w14:textId="27B49E44" w:rsidR="00FE5E85" w:rsidRPr="00573BA9" w:rsidRDefault="00FE5E85" w:rsidP="009C3A96">
      <w:pPr>
        <w:tabs>
          <w:tab w:val="left" w:pos="1134"/>
          <w:tab w:val="left" w:pos="3449"/>
        </w:tabs>
        <w:spacing w:line="360" w:lineRule="auto"/>
        <w:ind w:firstLine="709"/>
        <w:jc w:val="both"/>
        <w:rPr>
          <w:sz w:val="28"/>
          <w:szCs w:val="28"/>
        </w:rPr>
      </w:pPr>
      <w:r w:rsidRPr="00573BA9">
        <w:rPr>
          <w:b/>
          <w:sz w:val="28"/>
          <w:szCs w:val="28"/>
        </w:rPr>
        <w:t>Центральный Банк Франции</w:t>
      </w:r>
      <w:r w:rsidRPr="00573BA9">
        <w:rPr>
          <w:sz w:val="28"/>
          <w:szCs w:val="28"/>
        </w:rPr>
        <w:t xml:space="preserve"> </w:t>
      </w:r>
      <w:r w:rsidR="00357DE2" w:rsidRPr="00357DE2">
        <w:rPr>
          <w:sz w:val="28"/>
          <w:szCs w:val="28"/>
        </w:rPr>
        <w:t>(</w:t>
      </w:r>
      <w:proofErr w:type="spellStart"/>
      <w:r w:rsidR="00357DE2" w:rsidRPr="00357DE2">
        <w:rPr>
          <w:sz w:val="28"/>
          <w:szCs w:val="28"/>
        </w:rPr>
        <w:t>Banque</w:t>
      </w:r>
      <w:proofErr w:type="spellEnd"/>
      <w:r w:rsidR="00357DE2" w:rsidRPr="00357DE2">
        <w:rPr>
          <w:sz w:val="28"/>
          <w:szCs w:val="28"/>
        </w:rPr>
        <w:t xml:space="preserve"> </w:t>
      </w:r>
      <w:proofErr w:type="spellStart"/>
      <w:r w:rsidR="00357DE2" w:rsidRPr="00357DE2">
        <w:rPr>
          <w:sz w:val="28"/>
          <w:szCs w:val="28"/>
        </w:rPr>
        <w:t>de</w:t>
      </w:r>
      <w:proofErr w:type="spellEnd"/>
      <w:r w:rsidR="00357DE2" w:rsidRPr="00357DE2">
        <w:rPr>
          <w:sz w:val="28"/>
          <w:szCs w:val="28"/>
        </w:rPr>
        <w:t xml:space="preserve"> </w:t>
      </w:r>
      <w:proofErr w:type="spellStart"/>
      <w:r w:rsidR="00357DE2" w:rsidRPr="00357DE2">
        <w:rPr>
          <w:sz w:val="28"/>
          <w:szCs w:val="28"/>
        </w:rPr>
        <w:t>France</w:t>
      </w:r>
      <w:proofErr w:type="spellEnd"/>
      <w:r w:rsidR="00357DE2" w:rsidRPr="00357DE2">
        <w:rPr>
          <w:sz w:val="28"/>
          <w:szCs w:val="28"/>
        </w:rPr>
        <w:t xml:space="preserve">, </w:t>
      </w:r>
      <w:r w:rsidR="00357DE2">
        <w:rPr>
          <w:sz w:val="28"/>
          <w:szCs w:val="28"/>
          <w:lang w:val="en-US"/>
        </w:rPr>
        <w:t>BDF</w:t>
      </w:r>
      <w:r w:rsidR="00357DE2" w:rsidRPr="00357DE2">
        <w:rPr>
          <w:sz w:val="28"/>
          <w:szCs w:val="28"/>
        </w:rPr>
        <w:t xml:space="preserve">) </w:t>
      </w:r>
      <w:r w:rsidRPr="00573BA9">
        <w:rPr>
          <w:sz w:val="28"/>
          <w:szCs w:val="28"/>
        </w:rPr>
        <w:t xml:space="preserve">был основан в 1800 году Наполеоном с целью стимулирования экономического роста после глубокой рецессии в результате Великой французской революции. </w:t>
      </w:r>
      <w:r w:rsidRPr="00573BA9">
        <w:rPr>
          <w:rStyle w:val="a8"/>
          <w:sz w:val="28"/>
          <w:szCs w:val="28"/>
        </w:rPr>
        <w:footnoteReference w:id="55"/>
      </w:r>
      <w:r w:rsidRPr="00573BA9">
        <w:rPr>
          <w:sz w:val="28"/>
          <w:szCs w:val="28"/>
        </w:rPr>
        <w:t xml:space="preserve"> В 1936 году банк был национализирован для обеспечения стабильности цен. </w:t>
      </w:r>
      <w:r w:rsidRPr="00573BA9">
        <w:rPr>
          <w:sz w:val="28"/>
          <w:szCs w:val="28"/>
        </w:rPr>
        <w:lastRenderedPageBreak/>
        <w:t>Согласно Акту от 2 декабря 1945 года</w:t>
      </w:r>
      <w:r w:rsidR="00211F54">
        <w:rPr>
          <w:sz w:val="28"/>
          <w:szCs w:val="28"/>
        </w:rPr>
        <w:t>,</w:t>
      </w:r>
      <w:r w:rsidRPr="00573BA9">
        <w:rPr>
          <w:sz w:val="28"/>
          <w:szCs w:val="28"/>
        </w:rPr>
        <w:t xml:space="preserve"> капитал Банка переходил государству 1 января 1946 года, а акционеры</w:t>
      </w:r>
      <w:r w:rsidR="00211F54">
        <w:rPr>
          <w:sz w:val="28"/>
          <w:szCs w:val="28"/>
        </w:rPr>
        <w:t>,</w:t>
      </w:r>
      <w:r w:rsidRPr="00573BA9">
        <w:rPr>
          <w:sz w:val="28"/>
          <w:szCs w:val="28"/>
        </w:rPr>
        <w:t xml:space="preserve"> в свою очередь</w:t>
      </w:r>
      <w:r w:rsidR="00211F54">
        <w:rPr>
          <w:sz w:val="28"/>
          <w:szCs w:val="28"/>
        </w:rPr>
        <w:t>,</w:t>
      </w:r>
      <w:r w:rsidRPr="00573BA9">
        <w:rPr>
          <w:sz w:val="28"/>
          <w:szCs w:val="28"/>
        </w:rPr>
        <w:t xml:space="preserve"> получали 4 облигации со сроком на 20 лет за каждую акцию. </w:t>
      </w:r>
      <w:r w:rsidRPr="00573BA9">
        <w:rPr>
          <w:rStyle w:val="a8"/>
          <w:sz w:val="28"/>
          <w:szCs w:val="28"/>
        </w:rPr>
        <w:footnoteReference w:id="56"/>
      </w:r>
      <w:r w:rsidRPr="00573BA9">
        <w:rPr>
          <w:sz w:val="28"/>
          <w:szCs w:val="28"/>
        </w:rPr>
        <w:t xml:space="preserve"> В 1973 году Министр финансов был наделен правом </w:t>
      </w:r>
      <w:proofErr w:type="gramStart"/>
      <w:r w:rsidRPr="00573BA9">
        <w:rPr>
          <w:sz w:val="28"/>
          <w:szCs w:val="28"/>
        </w:rPr>
        <w:t>подтверждать</w:t>
      </w:r>
      <w:proofErr w:type="gramEnd"/>
      <w:r w:rsidRPr="00573BA9">
        <w:rPr>
          <w:sz w:val="28"/>
          <w:szCs w:val="28"/>
        </w:rPr>
        <w:t xml:space="preserve"> присвоение прибыли Банка, а также выплату дивидендов. Таким образом, государство стало единственным акционером Банка Франции. </w:t>
      </w:r>
      <w:r w:rsidRPr="00573BA9">
        <w:rPr>
          <w:rStyle w:val="a8"/>
          <w:sz w:val="28"/>
          <w:szCs w:val="28"/>
        </w:rPr>
        <w:footnoteReference w:id="57"/>
      </w:r>
      <w:r w:rsidRPr="00573BA9">
        <w:rPr>
          <w:sz w:val="28"/>
          <w:szCs w:val="28"/>
        </w:rPr>
        <w:t xml:space="preserve"> Актом от 4 </w:t>
      </w:r>
      <w:r w:rsidR="0099613C" w:rsidRPr="00573BA9">
        <w:rPr>
          <w:sz w:val="28"/>
          <w:szCs w:val="28"/>
        </w:rPr>
        <w:t>а</w:t>
      </w:r>
      <w:r w:rsidRPr="00573BA9">
        <w:rPr>
          <w:sz w:val="28"/>
          <w:szCs w:val="28"/>
        </w:rPr>
        <w:t>вгуста 1993 года Банк получил независимость для проведения эффективной монетарной политики. Кроме того, это был шаг в сторону создания Европейского Валютного Союза (</w:t>
      </w:r>
      <w:r w:rsidRPr="00573BA9">
        <w:rPr>
          <w:sz w:val="28"/>
          <w:szCs w:val="28"/>
          <w:lang w:val="en-US"/>
        </w:rPr>
        <w:t>European</w:t>
      </w:r>
      <w:r w:rsidRPr="00573BA9">
        <w:rPr>
          <w:sz w:val="28"/>
          <w:szCs w:val="28"/>
        </w:rPr>
        <w:t xml:space="preserve"> </w:t>
      </w:r>
      <w:r w:rsidRPr="00573BA9">
        <w:rPr>
          <w:sz w:val="28"/>
          <w:szCs w:val="28"/>
          <w:lang w:val="en-US"/>
        </w:rPr>
        <w:t>Monetary</w:t>
      </w:r>
      <w:r w:rsidRPr="00573BA9">
        <w:rPr>
          <w:sz w:val="28"/>
          <w:szCs w:val="28"/>
        </w:rPr>
        <w:t xml:space="preserve"> </w:t>
      </w:r>
      <w:r w:rsidRPr="00573BA9">
        <w:rPr>
          <w:sz w:val="28"/>
          <w:szCs w:val="28"/>
          <w:lang w:val="en-US"/>
        </w:rPr>
        <w:t>Union</w:t>
      </w:r>
      <w:r w:rsidRPr="00573BA9">
        <w:rPr>
          <w:sz w:val="28"/>
          <w:szCs w:val="28"/>
        </w:rPr>
        <w:t xml:space="preserve">). В состав Европейской системы Центральных Банков Банк Франции вошел в 1998 году, преследуя цель поддержания денежной и финансовой стабильности. </w:t>
      </w:r>
      <w:r w:rsidRPr="00573BA9">
        <w:rPr>
          <w:rStyle w:val="a8"/>
          <w:sz w:val="28"/>
          <w:szCs w:val="28"/>
        </w:rPr>
        <w:footnoteReference w:id="58"/>
      </w:r>
      <w:r w:rsidRPr="00573BA9">
        <w:rPr>
          <w:sz w:val="28"/>
          <w:szCs w:val="28"/>
        </w:rPr>
        <w:t xml:space="preserve"> Основными регулятивными функциями Банка Франции являются:</w:t>
      </w:r>
    </w:p>
    <w:p w14:paraId="5860CF93" w14:textId="77777777" w:rsidR="00FE5E85" w:rsidRPr="00573BA9" w:rsidRDefault="00FE5E85" w:rsidP="009C3A96">
      <w:pPr>
        <w:pStyle w:val="aa"/>
        <w:numPr>
          <w:ilvl w:val="0"/>
          <w:numId w:val="5"/>
        </w:numPr>
        <w:tabs>
          <w:tab w:val="left" w:pos="1134"/>
          <w:tab w:val="left" w:pos="3449"/>
        </w:tabs>
        <w:spacing w:line="360" w:lineRule="auto"/>
        <w:ind w:left="0" w:firstLine="709"/>
        <w:jc w:val="both"/>
        <w:rPr>
          <w:sz w:val="28"/>
          <w:szCs w:val="28"/>
        </w:rPr>
      </w:pPr>
      <w:r w:rsidRPr="00573BA9">
        <w:rPr>
          <w:sz w:val="28"/>
          <w:szCs w:val="28"/>
        </w:rPr>
        <w:t xml:space="preserve"> Осуществление надзора за деятельностью Комиссии по кредитным институтам и инвестиционным фирмам (</w:t>
      </w:r>
      <w:r w:rsidRPr="00573BA9">
        <w:rPr>
          <w:sz w:val="28"/>
          <w:szCs w:val="28"/>
          <w:lang w:val="en-US"/>
        </w:rPr>
        <w:t>CECEI</w:t>
      </w:r>
      <w:r w:rsidRPr="00573BA9">
        <w:rPr>
          <w:sz w:val="28"/>
          <w:szCs w:val="28"/>
        </w:rPr>
        <w:t>)</w:t>
      </w:r>
      <w:r w:rsidR="0099613C" w:rsidRPr="00573BA9">
        <w:rPr>
          <w:sz w:val="28"/>
          <w:szCs w:val="28"/>
        </w:rPr>
        <w:t xml:space="preserve"> и Банковской Комиссии</w:t>
      </w:r>
      <w:r w:rsidRPr="00573BA9">
        <w:rPr>
          <w:sz w:val="28"/>
          <w:szCs w:val="28"/>
        </w:rPr>
        <w:t xml:space="preserve"> (</w:t>
      </w:r>
      <w:r w:rsidRPr="00573BA9">
        <w:rPr>
          <w:sz w:val="28"/>
          <w:szCs w:val="28"/>
          <w:lang w:val="en-US"/>
        </w:rPr>
        <w:t>CB</w:t>
      </w:r>
      <w:r w:rsidRPr="00573BA9">
        <w:rPr>
          <w:sz w:val="28"/>
          <w:szCs w:val="28"/>
        </w:rPr>
        <w:t>)</w:t>
      </w:r>
      <w:r w:rsidR="0099613C" w:rsidRPr="00573BA9">
        <w:rPr>
          <w:sz w:val="28"/>
          <w:szCs w:val="28"/>
        </w:rPr>
        <w:t>.</w:t>
      </w:r>
      <w:r w:rsidRPr="00573BA9">
        <w:rPr>
          <w:sz w:val="28"/>
          <w:szCs w:val="28"/>
        </w:rPr>
        <w:t xml:space="preserve"> </w:t>
      </w:r>
    </w:p>
    <w:p w14:paraId="15082CE5" w14:textId="0B6560B8" w:rsidR="00FE5E85" w:rsidRPr="00573BA9" w:rsidRDefault="00FE5E85" w:rsidP="009C3A96">
      <w:pPr>
        <w:pStyle w:val="aa"/>
        <w:numPr>
          <w:ilvl w:val="0"/>
          <w:numId w:val="5"/>
        </w:numPr>
        <w:tabs>
          <w:tab w:val="left" w:pos="1134"/>
          <w:tab w:val="left" w:pos="3449"/>
        </w:tabs>
        <w:spacing w:line="360" w:lineRule="auto"/>
        <w:ind w:left="0" w:firstLine="709"/>
        <w:jc w:val="both"/>
        <w:rPr>
          <w:sz w:val="28"/>
          <w:szCs w:val="28"/>
        </w:rPr>
      </w:pPr>
      <w:r w:rsidRPr="00573BA9">
        <w:rPr>
          <w:sz w:val="28"/>
          <w:szCs w:val="28"/>
        </w:rPr>
        <w:t>Ве</w:t>
      </w:r>
      <w:r w:rsidR="00C1218D">
        <w:rPr>
          <w:sz w:val="28"/>
          <w:szCs w:val="28"/>
        </w:rPr>
        <w:t>дение</w:t>
      </w:r>
      <w:r w:rsidRPr="00573BA9">
        <w:rPr>
          <w:sz w:val="28"/>
          <w:szCs w:val="28"/>
        </w:rPr>
        <w:t xml:space="preserve"> </w:t>
      </w:r>
      <w:proofErr w:type="gramStart"/>
      <w:r w:rsidRPr="00573BA9">
        <w:rPr>
          <w:sz w:val="28"/>
          <w:szCs w:val="28"/>
        </w:rPr>
        <w:t>контрол</w:t>
      </w:r>
      <w:r w:rsidR="00C1218D">
        <w:rPr>
          <w:sz w:val="28"/>
          <w:szCs w:val="28"/>
        </w:rPr>
        <w:t>я за</w:t>
      </w:r>
      <w:proofErr w:type="gramEnd"/>
      <w:r w:rsidRPr="00573BA9">
        <w:rPr>
          <w:sz w:val="28"/>
          <w:szCs w:val="28"/>
        </w:rPr>
        <w:t xml:space="preserve"> финансовой систем</w:t>
      </w:r>
      <w:r w:rsidR="00C1218D">
        <w:rPr>
          <w:sz w:val="28"/>
          <w:szCs w:val="28"/>
        </w:rPr>
        <w:t>ой</w:t>
      </w:r>
      <w:r w:rsidRPr="00573BA9">
        <w:rPr>
          <w:sz w:val="28"/>
          <w:szCs w:val="28"/>
        </w:rPr>
        <w:t xml:space="preserve"> и систем</w:t>
      </w:r>
      <w:r w:rsidR="00C1218D">
        <w:rPr>
          <w:sz w:val="28"/>
          <w:szCs w:val="28"/>
        </w:rPr>
        <w:t>ой</w:t>
      </w:r>
      <w:r w:rsidRPr="00573BA9">
        <w:rPr>
          <w:sz w:val="28"/>
          <w:szCs w:val="28"/>
        </w:rPr>
        <w:t xml:space="preserve"> осуществления платежей.</w:t>
      </w:r>
    </w:p>
    <w:p w14:paraId="75AF15A5" w14:textId="77777777" w:rsidR="00FE5E85" w:rsidRPr="00573BA9" w:rsidRDefault="00FE5E85" w:rsidP="009C3A96">
      <w:pPr>
        <w:pStyle w:val="aa"/>
        <w:numPr>
          <w:ilvl w:val="0"/>
          <w:numId w:val="5"/>
        </w:numPr>
        <w:tabs>
          <w:tab w:val="left" w:pos="1134"/>
          <w:tab w:val="left" w:pos="3449"/>
        </w:tabs>
        <w:spacing w:line="360" w:lineRule="auto"/>
        <w:ind w:left="0" w:firstLine="709"/>
        <w:jc w:val="both"/>
        <w:rPr>
          <w:sz w:val="28"/>
          <w:szCs w:val="28"/>
        </w:rPr>
      </w:pPr>
      <w:r w:rsidRPr="00573BA9">
        <w:rPr>
          <w:sz w:val="28"/>
          <w:szCs w:val="28"/>
        </w:rPr>
        <w:t>Отвечает за сбор финансовой информации о компаниях.</w:t>
      </w:r>
    </w:p>
    <w:p w14:paraId="58DE4D95" w14:textId="77777777" w:rsidR="00FE5E85" w:rsidRPr="00573BA9" w:rsidRDefault="00FE5E85" w:rsidP="009C3A96">
      <w:pPr>
        <w:tabs>
          <w:tab w:val="left" w:pos="3449"/>
        </w:tabs>
        <w:spacing w:line="360" w:lineRule="auto"/>
        <w:ind w:firstLine="709"/>
        <w:jc w:val="both"/>
        <w:rPr>
          <w:sz w:val="28"/>
          <w:szCs w:val="28"/>
        </w:rPr>
      </w:pPr>
      <w:r w:rsidRPr="00573BA9">
        <w:rPr>
          <w:sz w:val="28"/>
          <w:szCs w:val="28"/>
        </w:rPr>
        <w:t>Надзор и регулирование Банк Франции осуществляет при помощи четырех органов:</w:t>
      </w:r>
    </w:p>
    <w:p w14:paraId="635323AB" w14:textId="77777777" w:rsidR="00FE5E85" w:rsidRPr="00573BA9" w:rsidRDefault="00FE5E85" w:rsidP="009C3A96">
      <w:pPr>
        <w:pStyle w:val="aa"/>
        <w:numPr>
          <w:ilvl w:val="0"/>
          <w:numId w:val="6"/>
        </w:numPr>
        <w:tabs>
          <w:tab w:val="left" w:pos="1134"/>
          <w:tab w:val="left" w:pos="1843"/>
          <w:tab w:val="left" w:pos="2127"/>
          <w:tab w:val="left" w:pos="3449"/>
        </w:tabs>
        <w:spacing w:line="360" w:lineRule="auto"/>
        <w:ind w:left="0" w:firstLine="709"/>
        <w:jc w:val="both"/>
        <w:rPr>
          <w:sz w:val="28"/>
          <w:szCs w:val="28"/>
        </w:rPr>
      </w:pPr>
      <w:r w:rsidRPr="00573BA9">
        <w:rPr>
          <w:sz w:val="28"/>
          <w:szCs w:val="28"/>
        </w:rPr>
        <w:t xml:space="preserve">Орган </w:t>
      </w:r>
      <w:proofErr w:type="spellStart"/>
      <w:r w:rsidRPr="00573BA9">
        <w:rPr>
          <w:sz w:val="28"/>
          <w:szCs w:val="28"/>
        </w:rPr>
        <w:t>пруденциального</w:t>
      </w:r>
      <w:proofErr w:type="spellEnd"/>
      <w:r w:rsidRPr="00573BA9">
        <w:rPr>
          <w:sz w:val="28"/>
          <w:szCs w:val="28"/>
        </w:rPr>
        <w:t xml:space="preserve"> надзора (</w:t>
      </w:r>
      <w:proofErr w:type="spellStart"/>
      <w:r w:rsidRPr="00573BA9">
        <w:rPr>
          <w:sz w:val="28"/>
          <w:szCs w:val="28"/>
          <w:lang w:val="en-US"/>
        </w:rPr>
        <w:t>Autorit</w:t>
      </w:r>
      <w:proofErr w:type="spellEnd"/>
      <w:r w:rsidRPr="00573BA9">
        <w:rPr>
          <w:sz w:val="28"/>
          <w:szCs w:val="28"/>
        </w:rPr>
        <w:t xml:space="preserve">é </w:t>
      </w:r>
      <w:r w:rsidRPr="00573BA9">
        <w:rPr>
          <w:sz w:val="28"/>
          <w:szCs w:val="28"/>
          <w:lang w:val="en-US"/>
        </w:rPr>
        <w:t>de</w:t>
      </w:r>
      <w:r w:rsidRPr="00573BA9">
        <w:rPr>
          <w:sz w:val="28"/>
          <w:szCs w:val="28"/>
        </w:rPr>
        <w:t xml:space="preserve"> </w:t>
      </w:r>
      <w:proofErr w:type="spellStart"/>
      <w:r w:rsidRPr="00573BA9">
        <w:rPr>
          <w:sz w:val="28"/>
          <w:szCs w:val="28"/>
          <w:lang w:val="en-US"/>
        </w:rPr>
        <w:t>contr</w:t>
      </w:r>
      <w:proofErr w:type="spellEnd"/>
      <w:r w:rsidRPr="00573BA9">
        <w:rPr>
          <w:sz w:val="28"/>
          <w:szCs w:val="28"/>
        </w:rPr>
        <w:t>ô</w:t>
      </w:r>
      <w:r w:rsidRPr="00573BA9">
        <w:rPr>
          <w:sz w:val="28"/>
          <w:szCs w:val="28"/>
          <w:lang w:val="en-US"/>
        </w:rPr>
        <w:t>le</w:t>
      </w:r>
      <w:r w:rsidRPr="00573BA9">
        <w:rPr>
          <w:sz w:val="28"/>
          <w:szCs w:val="28"/>
        </w:rPr>
        <w:t xml:space="preserve"> </w:t>
      </w:r>
      <w:r w:rsidRPr="00573BA9">
        <w:rPr>
          <w:sz w:val="28"/>
          <w:szCs w:val="28"/>
          <w:lang w:val="en-US"/>
        </w:rPr>
        <w:t>prudential</w:t>
      </w:r>
      <w:r w:rsidRPr="00573BA9">
        <w:rPr>
          <w:sz w:val="28"/>
          <w:szCs w:val="28"/>
        </w:rPr>
        <w:t xml:space="preserve"> – </w:t>
      </w:r>
      <w:r w:rsidRPr="00573BA9">
        <w:rPr>
          <w:sz w:val="28"/>
          <w:szCs w:val="28"/>
          <w:lang w:val="en-US"/>
        </w:rPr>
        <w:t>ACP</w:t>
      </w:r>
      <w:r w:rsidRPr="00573BA9">
        <w:rPr>
          <w:sz w:val="28"/>
          <w:szCs w:val="28"/>
        </w:rPr>
        <w:t xml:space="preserve">), имеющий независимые административные полномочия для осуществления мониторинга деятельности банков и страховых компаний. Устанавливает систему ограничений в отношении банков для обеспечения защиты инвесторов. </w:t>
      </w:r>
      <w:r w:rsidRPr="00573BA9">
        <w:rPr>
          <w:rStyle w:val="a8"/>
          <w:sz w:val="28"/>
          <w:szCs w:val="28"/>
        </w:rPr>
        <w:footnoteReference w:id="59"/>
      </w:r>
    </w:p>
    <w:p w14:paraId="078C4F76" w14:textId="77777777" w:rsidR="00FE5E85" w:rsidRPr="00573BA9" w:rsidRDefault="00FE5E85" w:rsidP="009C3A96">
      <w:pPr>
        <w:pStyle w:val="aa"/>
        <w:numPr>
          <w:ilvl w:val="0"/>
          <w:numId w:val="6"/>
        </w:numPr>
        <w:tabs>
          <w:tab w:val="left" w:pos="1134"/>
          <w:tab w:val="left" w:pos="1843"/>
          <w:tab w:val="left" w:pos="2127"/>
          <w:tab w:val="left" w:pos="3449"/>
        </w:tabs>
        <w:spacing w:line="360" w:lineRule="auto"/>
        <w:ind w:left="0" w:firstLine="709"/>
        <w:jc w:val="both"/>
        <w:rPr>
          <w:sz w:val="28"/>
          <w:szCs w:val="28"/>
        </w:rPr>
      </w:pPr>
      <w:r w:rsidRPr="00573BA9">
        <w:rPr>
          <w:sz w:val="28"/>
          <w:szCs w:val="28"/>
        </w:rPr>
        <w:lastRenderedPageBreak/>
        <w:t>Консультационный комитет по финансовому сектору (</w:t>
      </w:r>
      <w:r w:rsidRPr="00573BA9">
        <w:rPr>
          <w:sz w:val="28"/>
          <w:szCs w:val="28"/>
          <w:lang w:val="en-US"/>
        </w:rPr>
        <w:t>Le</w:t>
      </w:r>
      <w:r w:rsidRPr="00573BA9">
        <w:rPr>
          <w:sz w:val="28"/>
          <w:szCs w:val="28"/>
        </w:rPr>
        <w:t xml:space="preserve"> </w:t>
      </w:r>
      <w:proofErr w:type="spellStart"/>
      <w:r w:rsidRPr="00573BA9">
        <w:rPr>
          <w:sz w:val="28"/>
          <w:szCs w:val="28"/>
          <w:lang w:val="en-US"/>
        </w:rPr>
        <w:t>Comit</w:t>
      </w:r>
      <w:proofErr w:type="spellEnd"/>
      <w:r w:rsidRPr="00573BA9">
        <w:rPr>
          <w:sz w:val="28"/>
          <w:szCs w:val="28"/>
        </w:rPr>
        <w:t xml:space="preserve">é </w:t>
      </w:r>
      <w:proofErr w:type="spellStart"/>
      <w:r w:rsidRPr="00573BA9">
        <w:rPr>
          <w:sz w:val="28"/>
          <w:szCs w:val="28"/>
          <w:lang w:val="en-US"/>
        </w:rPr>
        <w:t>consultatif</w:t>
      </w:r>
      <w:proofErr w:type="spellEnd"/>
      <w:r w:rsidRPr="00573BA9">
        <w:rPr>
          <w:sz w:val="28"/>
          <w:szCs w:val="28"/>
        </w:rPr>
        <w:t xml:space="preserve"> </w:t>
      </w:r>
      <w:r w:rsidRPr="00573BA9">
        <w:rPr>
          <w:sz w:val="28"/>
          <w:szCs w:val="28"/>
          <w:lang w:val="en-US"/>
        </w:rPr>
        <w:t>du</w:t>
      </w:r>
      <w:r w:rsidRPr="00573BA9">
        <w:rPr>
          <w:sz w:val="28"/>
          <w:szCs w:val="28"/>
        </w:rPr>
        <w:t xml:space="preserve"> </w:t>
      </w:r>
      <w:proofErr w:type="spellStart"/>
      <w:r w:rsidRPr="00573BA9">
        <w:rPr>
          <w:sz w:val="28"/>
          <w:szCs w:val="28"/>
          <w:lang w:val="en-US"/>
        </w:rPr>
        <w:t>secteur</w:t>
      </w:r>
      <w:proofErr w:type="spellEnd"/>
      <w:r w:rsidRPr="00573BA9">
        <w:rPr>
          <w:sz w:val="28"/>
          <w:szCs w:val="28"/>
        </w:rPr>
        <w:t xml:space="preserve"> </w:t>
      </w:r>
      <w:r w:rsidRPr="00573BA9">
        <w:rPr>
          <w:sz w:val="28"/>
          <w:szCs w:val="28"/>
          <w:lang w:val="en-US"/>
        </w:rPr>
        <w:t>financier</w:t>
      </w:r>
      <w:r w:rsidRPr="00573BA9">
        <w:rPr>
          <w:sz w:val="28"/>
          <w:szCs w:val="28"/>
        </w:rPr>
        <w:t xml:space="preserve"> – </w:t>
      </w:r>
      <w:r w:rsidRPr="00573BA9">
        <w:rPr>
          <w:sz w:val="28"/>
          <w:szCs w:val="28"/>
          <w:lang w:val="en-US"/>
        </w:rPr>
        <w:t>CCSF</w:t>
      </w:r>
      <w:r w:rsidRPr="00573BA9">
        <w:rPr>
          <w:sz w:val="28"/>
          <w:szCs w:val="28"/>
        </w:rPr>
        <w:t>).</w:t>
      </w:r>
    </w:p>
    <w:p w14:paraId="2CD10A68" w14:textId="77777777" w:rsidR="00FE5E85" w:rsidRPr="00573BA9" w:rsidRDefault="00FE5E85" w:rsidP="009C3A96">
      <w:pPr>
        <w:pStyle w:val="aa"/>
        <w:numPr>
          <w:ilvl w:val="0"/>
          <w:numId w:val="6"/>
        </w:numPr>
        <w:tabs>
          <w:tab w:val="left" w:pos="1134"/>
          <w:tab w:val="left" w:pos="1843"/>
          <w:tab w:val="left" w:pos="2127"/>
          <w:tab w:val="left" w:pos="3449"/>
        </w:tabs>
        <w:spacing w:line="360" w:lineRule="auto"/>
        <w:ind w:left="0" w:firstLine="709"/>
        <w:jc w:val="both"/>
        <w:rPr>
          <w:sz w:val="28"/>
          <w:szCs w:val="28"/>
          <w:lang w:val="en-US"/>
        </w:rPr>
      </w:pPr>
      <w:r w:rsidRPr="00573BA9">
        <w:rPr>
          <w:sz w:val="28"/>
          <w:szCs w:val="28"/>
        </w:rPr>
        <w:t xml:space="preserve">Консультационный комитет по законодательной деятельности и финансовым положениям. </w:t>
      </w:r>
      <w:r w:rsidRPr="00573BA9">
        <w:rPr>
          <w:sz w:val="28"/>
          <w:szCs w:val="28"/>
          <w:lang w:val="en-US"/>
        </w:rPr>
        <w:t xml:space="preserve">(Le </w:t>
      </w:r>
      <w:proofErr w:type="spellStart"/>
      <w:r w:rsidRPr="00573BA9">
        <w:rPr>
          <w:sz w:val="28"/>
          <w:szCs w:val="28"/>
          <w:lang w:val="en-US"/>
        </w:rPr>
        <w:t>Comité</w:t>
      </w:r>
      <w:proofErr w:type="spellEnd"/>
      <w:r w:rsidRPr="00573BA9">
        <w:rPr>
          <w:sz w:val="28"/>
          <w:szCs w:val="28"/>
          <w:lang w:val="en-US"/>
        </w:rPr>
        <w:t xml:space="preserve"> </w:t>
      </w:r>
      <w:proofErr w:type="spellStart"/>
      <w:r w:rsidRPr="00573BA9">
        <w:rPr>
          <w:sz w:val="28"/>
          <w:szCs w:val="28"/>
          <w:lang w:val="en-US"/>
        </w:rPr>
        <w:t>Consultatif</w:t>
      </w:r>
      <w:proofErr w:type="spellEnd"/>
      <w:r w:rsidRPr="00573BA9">
        <w:rPr>
          <w:sz w:val="28"/>
          <w:szCs w:val="28"/>
          <w:lang w:val="en-US"/>
        </w:rPr>
        <w:t xml:space="preserve"> de la </w:t>
      </w:r>
      <w:proofErr w:type="spellStart"/>
      <w:r w:rsidRPr="00573BA9">
        <w:rPr>
          <w:sz w:val="28"/>
          <w:szCs w:val="28"/>
          <w:lang w:val="en-US"/>
        </w:rPr>
        <w:t>Législation</w:t>
      </w:r>
      <w:proofErr w:type="spellEnd"/>
      <w:r w:rsidRPr="00573BA9">
        <w:rPr>
          <w:sz w:val="28"/>
          <w:szCs w:val="28"/>
          <w:lang w:val="en-US"/>
        </w:rPr>
        <w:t xml:space="preserve"> </w:t>
      </w:r>
      <w:proofErr w:type="gramStart"/>
      <w:r w:rsidRPr="00573BA9">
        <w:rPr>
          <w:sz w:val="28"/>
          <w:szCs w:val="28"/>
          <w:lang w:val="en-US"/>
        </w:rPr>
        <w:t>et</w:t>
      </w:r>
      <w:proofErr w:type="gramEnd"/>
      <w:r w:rsidRPr="00573BA9">
        <w:rPr>
          <w:sz w:val="28"/>
          <w:szCs w:val="28"/>
          <w:lang w:val="en-US"/>
        </w:rPr>
        <w:t xml:space="preserve"> de la </w:t>
      </w:r>
      <w:proofErr w:type="spellStart"/>
      <w:r w:rsidRPr="00573BA9">
        <w:rPr>
          <w:sz w:val="28"/>
          <w:szCs w:val="28"/>
          <w:lang w:val="en-US"/>
        </w:rPr>
        <w:t>Régl</w:t>
      </w:r>
      <w:r w:rsidR="00F61DAF" w:rsidRPr="00573BA9">
        <w:rPr>
          <w:sz w:val="28"/>
          <w:szCs w:val="28"/>
          <w:lang w:val="en-US"/>
        </w:rPr>
        <w:t>ementation</w:t>
      </w:r>
      <w:proofErr w:type="spellEnd"/>
      <w:r w:rsidR="00F61DAF" w:rsidRPr="00573BA9">
        <w:rPr>
          <w:sz w:val="28"/>
          <w:szCs w:val="28"/>
          <w:lang w:val="en-US"/>
        </w:rPr>
        <w:t xml:space="preserve"> </w:t>
      </w:r>
      <w:proofErr w:type="spellStart"/>
      <w:r w:rsidR="00F61DAF" w:rsidRPr="00573BA9">
        <w:rPr>
          <w:sz w:val="28"/>
          <w:szCs w:val="28"/>
          <w:lang w:val="en-US"/>
        </w:rPr>
        <w:t>Financières</w:t>
      </w:r>
      <w:proofErr w:type="spellEnd"/>
      <w:r w:rsidR="00F61DAF" w:rsidRPr="00573BA9">
        <w:rPr>
          <w:sz w:val="28"/>
          <w:szCs w:val="28"/>
          <w:lang w:val="en-US"/>
        </w:rPr>
        <w:t xml:space="preserve"> – CCLRF). </w:t>
      </w:r>
    </w:p>
    <w:p w14:paraId="6A88F585" w14:textId="77777777" w:rsidR="00FE5E85" w:rsidRPr="00573BA9" w:rsidRDefault="00FE5E85" w:rsidP="009C3A96">
      <w:pPr>
        <w:pStyle w:val="aa"/>
        <w:numPr>
          <w:ilvl w:val="0"/>
          <w:numId w:val="6"/>
        </w:numPr>
        <w:tabs>
          <w:tab w:val="left" w:pos="1134"/>
          <w:tab w:val="left" w:pos="1843"/>
          <w:tab w:val="left" w:pos="2127"/>
          <w:tab w:val="left" w:pos="3449"/>
        </w:tabs>
        <w:spacing w:line="360" w:lineRule="auto"/>
        <w:ind w:left="0" w:firstLine="709"/>
        <w:jc w:val="both"/>
        <w:rPr>
          <w:sz w:val="28"/>
          <w:szCs w:val="28"/>
          <w:lang w:val="en-US"/>
        </w:rPr>
      </w:pPr>
      <w:r w:rsidRPr="00573BA9">
        <w:rPr>
          <w:sz w:val="28"/>
          <w:szCs w:val="28"/>
          <w:lang w:val="en-US"/>
        </w:rPr>
        <w:t xml:space="preserve"> </w:t>
      </w:r>
      <w:r w:rsidRPr="00573BA9">
        <w:rPr>
          <w:sz w:val="28"/>
          <w:szCs w:val="28"/>
        </w:rPr>
        <w:t>Группа</w:t>
      </w:r>
      <w:r w:rsidRPr="00573BA9">
        <w:rPr>
          <w:sz w:val="28"/>
          <w:szCs w:val="28"/>
          <w:lang w:val="en-US"/>
        </w:rPr>
        <w:t xml:space="preserve"> </w:t>
      </w:r>
      <w:r w:rsidRPr="00573BA9">
        <w:rPr>
          <w:sz w:val="28"/>
          <w:szCs w:val="28"/>
        </w:rPr>
        <w:t>банковского</w:t>
      </w:r>
      <w:r w:rsidRPr="00573BA9">
        <w:rPr>
          <w:sz w:val="28"/>
          <w:szCs w:val="28"/>
          <w:lang w:val="en-US"/>
        </w:rPr>
        <w:t xml:space="preserve"> </w:t>
      </w:r>
      <w:r w:rsidRPr="00573BA9">
        <w:rPr>
          <w:sz w:val="28"/>
          <w:szCs w:val="28"/>
        </w:rPr>
        <w:t>надзора</w:t>
      </w:r>
      <w:r w:rsidRPr="00573BA9">
        <w:rPr>
          <w:sz w:val="28"/>
          <w:szCs w:val="28"/>
          <w:lang w:val="en-US"/>
        </w:rPr>
        <w:t xml:space="preserve"> (</w:t>
      </w:r>
      <w:proofErr w:type="spellStart"/>
      <w:r w:rsidRPr="00573BA9">
        <w:rPr>
          <w:sz w:val="28"/>
          <w:szCs w:val="28"/>
          <w:lang w:val="en-US"/>
        </w:rPr>
        <w:t>Groupe</w:t>
      </w:r>
      <w:proofErr w:type="spellEnd"/>
      <w:r w:rsidRPr="00573BA9">
        <w:rPr>
          <w:sz w:val="28"/>
          <w:szCs w:val="28"/>
          <w:lang w:val="en-US"/>
        </w:rPr>
        <w:t xml:space="preserve"> des </w:t>
      </w:r>
      <w:proofErr w:type="spellStart"/>
      <w:r w:rsidRPr="00573BA9">
        <w:rPr>
          <w:sz w:val="28"/>
          <w:szCs w:val="28"/>
          <w:lang w:val="en-US"/>
        </w:rPr>
        <w:t>Superviseurs</w:t>
      </w:r>
      <w:proofErr w:type="spellEnd"/>
      <w:r w:rsidRPr="00573BA9">
        <w:rPr>
          <w:sz w:val="28"/>
          <w:szCs w:val="28"/>
          <w:lang w:val="en-US"/>
        </w:rPr>
        <w:t xml:space="preserve"> </w:t>
      </w:r>
      <w:proofErr w:type="spellStart"/>
      <w:r w:rsidRPr="00573BA9">
        <w:rPr>
          <w:sz w:val="28"/>
          <w:szCs w:val="28"/>
          <w:lang w:val="en-US"/>
        </w:rPr>
        <w:t>Bancaires</w:t>
      </w:r>
      <w:proofErr w:type="spellEnd"/>
      <w:r w:rsidRPr="00573BA9">
        <w:rPr>
          <w:sz w:val="28"/>
          <w:szCs w:val="28"/>
          <w:lang w:val="en-US"/>
        </w:rPr>
        <w:t xml:space="preserve"> </w:t>
      </w:r>
      <w:proofErr w:type="spellStart"/>
      <w:r w:rsidRPr="00573BA9">
        <w:rPr>
          <w:sz w:val="28"/>
          <w:szCs w:val="28"/>
          <w:lang w:val="en-US"/>
        </w:rPr>
        <w:t>Francophones</w:t>
      </w:r>
      <w:proofErr w:type="spellEnd"/>
      <w:r w:rsidRPr="00573BA9">
        <w:rPr>
          <w:sz w:val="28"/>
          <w:szCs w:val="28"/>
          <w:lang w:val="en-US"/>
        </w:rPr>
        <w:t xml:space="preserve"> – GSBF). </w:t>
      </w:r>
      <w:r w:rsidRPr="00573BA9">
        <w:rPr>
          <w:sz w:val="28"/>
          <w:szCs w:val="28"/>
          <w:lang w:val="en-US"/>
        </w:rPr>
        <w:tab/>
      </w:r>
    </w:p>
    <w:p w14:paraId="233FE2EF" w14:textId="235F9106" w:rsidR="00FE5E85" w:rsidRPr="00573BA9" w:rsidRDefault="00FE5E85" w:rsidP="009C3A96">
      <w:pPr>
        <w:tabs>
          <w:tab w:val="left" w:pos="3449"/>
        </w:tabs>
        <w:spacing w:line="360" w:lineRule="auto"/>
        <w:ind w:firstLine="709"/>
        <w:jc w:val="both"/>
        <w:rPr>
          <w:sz w:val="28"/>
          <w:szCs w:val="28"/>
        </w:rPr>
      </w:pPr>
      <w:r w:rsidRPr="00573BA9">
        <w:rPr>
          <w:sz w:val="28"/>
          <w:szCs w:val="28"/>
        </w:rPr>
        <w:t>Таким образом</w:t>
      </w:r>
      <w:r w:rsidR="00B818F8" w:rsidRPr="00573BA9">
        <w:rPr>
          <w:sz w:val="28"/>
          <w:szCs w:val="28"/>
        </w:rPr>
        <w:t>,</w:t>
      </w:r>
      <w:r w:rsidRPr="00573BA9">
        <w:rPr>
          <w:sz w:val="28"/>
          <w:szCs w:val="28"/>
        </w:rPr>
        <w:t xml:space="preserve"> Банк Франции </w:t>
      </w:r>
      <w:r w:rsidR="00C1218D">
        <w:rPr>
          <w:sz w:val="28"/>
          <w:szCs w:val="28"/>
        </w:rPr>
        <w:t>осуществляет</w:t>
      </w:r>
      <w:r w:rsidRPr="00573BA9">
        <w:rPr>
          <w:sz w:val="28"/>
          <w:szCs w:val="28"/>
        </w:rPr>
        <w:t xml:space="preserve"> </w:t>
      </w:r>
      <w:proofErr w:type="spellStart"/>
      <w:r w:rsidRPr="00573BA9">
        <w:rPr>
          <w:sz w:val="28"/>
          <w:szCs w:val="28"/>
        </w:rPr>
        <w:t>пруденциальный</w:t>
      </w:r>
      <w:proofErr w:type="spellEnd"/>
      <w:r w:rsidRPr="00573BA9">
        <w:rPr>
          <w:sz w:val="28"/>
          <w:szCs w:val="28"/>
        </w:rPr>
        <w:t xml:space="preserve"> </w:t>
      </w:r>
      <w:r w:rsidR="00B818F8" w:rsidRPr="00573BA9">
        <w:rPr>
          <w:sz w:val="28"/>
          <w:szCs w:val="28"/>
        </w:rPr>
        <w:t>надзор</w:t>
      </w:r>
      <w:r w:rsidRPr="00573BA9">
        <w:rPr>
          <w:sz w:val="28"/>
          <w:szCs w:val="28"/>
        </w:rPr>
        <w:t xml:space="preserve"> за кредитными институтами и инвестиционными фирмами, </w:t>
      </w:r>
      <w:r w:rsidR="00C1218D">
        <w:rPr>
          <w:sz w:val="28"/>
          <w:szCs w:val="28"/>
        </w:rPr>
        <w:t xml:space="preserve">проводит </w:t>
      </w:r>
      <w:r w:rsidRPr="00573BA9">
        <w:rPr>
          <w:sz w:val="28"/>
          <w:szCs w:val="28"/>
        </w:rPr>
        <w:t xml:space="preserve">эмиссию </w:t>
      </w:r>
      <w:r w:rsidR="00B818F8" w:rsidRPr="00573BA9">
        <w:rPr>
          <w:sz w:val="28"/>
          <w:szCs w:val="28"/>
        </w:rPr>
        <w:t>денег</w:t>
      </w:r>
      <w:r w:rsidRPr="00573BA9">
        <w:rPr>
          <w:sz w:val="28"/>
          <w:szCs w:val="28"/>
        </w:rPr>
        <w:t xml:space="preserve"> и устанавливает монетарную политику в рамках правил </w:t>
      </w:r>
      <w:r w:rsidR="00B818F8" w:rsidRPr="00573BA9">
        <w:rPr>
          <w:sz w:val="28"/>
          <w:szCs w:val="28"/>
        </w:rPr>
        <w:t>предусмотренных</w:t>
      </w:r>
      <w:r w:rsidRPr="00573BA9">
        <w:rPr>
          <w:sz w:val="28"/>
          <w:szCs w:val="28"/>
        </w:rPr>
        <w:t xml:space="preserve"> в Еврозоне и Европейской системой Центральных Банков. </w:t>
      </w:r>
    </w:p>
    <w:p w14:paraId="64F1A8B7" w14:textId="7A1B6795" w:rsidR="00B82DEA" w:rsidRPr="00573BA9" w:rsidRDefault="00B818F8" w:rsidP="009C3A96">
      <w:pPr>
        <w:tabs>
          <w:tab w:val="left" w:pos="0"/>
        </w:tabs>
        <w:spacing w:line="360" w:lineRule="auto"/>
        <w:ind w:firstLine="709"/>
        <w:jc w:val="both"/>
        <w:rPr>
          <w:sz w:val="28"/>
          <w:szCs w:val="28"/>
        </w:rPr>
      </w:pPr>
      <w:proofErr w:type="spellStart"/>
      <w:r w:rsidRPr="00573BA9">
        <w:rPr>
          <w:sz w:val="28"/>
          <w:szCs w:val="28"/>
        </w:rPr>
        <w:t>Пруденциальный</w:t>
      </w:r>
      <w:proofErr w:type="spellEnd"/>
      <w:r w:rsidRPr="00573BA9">
        <w:rPr>
          <w:sz w:val="28"/>
          <w:szCs w:val="28"/>
        </w:rPr>
        <w:t xml:space="preserve"> надзор</w:t>
      </w:r>
      <w:r w:rsidR="007A48FD" w:rsidRPr="00573BA9">
        <w:rPr>
          <w:sz w:val="28"/>
          <w:szCs w:val="28"/>
        </w:rPr>
        <w:t xml:space="preserve"> за банками</w:t>
      </w:r>
      <w:r w:rsidRPr="00573BA9">
        <w:rPr>
          <w:sz w:val="28"/>
          <w:szCs w:val="28"/>
        </w:rPr>
        <w:t xml:space="preserve"> и</w:t>
      </w:r>
      <w:r w:rsidR="007A48FD" w:rsidRPr="00573BA9">
        <w:rPr>
          <w:sz w:val="28"/>
          <w:szCs w:val="28"/>
        </w:rPr>
        <w:t xml:space="preserve"> инвестиционными компаниями </w:t>
      </w:r>
      <w:r w:rsidR="00C1218D">
        <w:rPr>
          <w:sz w:val="28"/>
          <w:szCs w:val="28"/>
        </w:rPr>
        <w:t>осуществляет</w:t>
      </w:r>
      <w:r w:rsidR="007A48FD" w:rsidRPr="00573BA9">
        <w:rPr>
          <w:sz w:val="28"/>
          <w:szCs w:val="28"/>
        </w:rPr>
        <w:t xml:space="preserve"> </w:t>
      </w:r>
      <w:r w:rsidR="007A48FD" w:rsidRPr="00573BA9">
        <w:rPr>
          <w:b/>
          <w:sz w:val="28"/>
          <w:szCs w:val="28"/>
        </w:rPr>
        <w:t>Банковск</w:t>
      </w:r>
      <w:r w:rsidRPr="00573BA9">
        <w:rPr>
          <w:b/>
          <w:sz w:val="28"/>
          <w:szCs w:val="28"/>
        </w:rPr>
        <w:t>ая</w:t>
      </w:r>
      <w:r w:rsidR="007A48FD" w:rsidRPr="00573BA9">
        <w:rPr>
          <w:b/>
          <w:sz w:val="28"/>
          <w:szCs w:val="28"/>
        </w:rPr>
        <w:t xml:space="preserve"> комисси</w:t>
      </w:r>
      <w:r w:rsidRPr="00573BA9">
        <w:rPr>
          <w:b/>
          <w:sz w:val="28"/>
          <w:szCs w:val="28"/>
        </w:rPr>
        <w:t>я</w:t>
      </w:r>
      <w:r w:rsidR="007A48FD" w:rsidRPr="00573BA9">
        <w:rPr>
          <w:sz w:val="28"/>
          <w:szCs w:val="28"/>
        </w:rPr>
        <w:t xml:space="preserve"> (</w:t>
      </w:r>
      <w:r w:rsidR="007A48FD" w:rsidRPr="00573BA9">
        <w:rPr>
          <w:sz w:val="28"/>
          <w:szCs w:val="28"/>
          <w:lang w:val="en-US"/>
        </w:rPr>
        <w:t>the</w:t>
      </w:r>
      <w:r w:rsidR="007A48FD" w:rsidRPr="00573BA9">
        <w:rPr>
          <w:sz w:val="28"/>
          <w:szCs w:val="28"/>
        </w:rPr>
        <w:t xml:space="preserve"> </w:t>
      </w:r>
      <w:r w:rsidR="007A48FD" w:rsidRPr="00573BA9">
        <w:rPr>
          <w:sz w:val="28"/>
          <w:szCs w:val="28"/>
          <w:lang w:val="en-US"/>
        </w:rPr>
        <w:t>Banking</w:t>
      </w:r>
      <w:r w:rsidR="007A48FD" w:rsidRPr="00573BA9">
        <w:rPr>
          <w:sz w:val="28"/>
          <w:szCs w:val="28"/>
        </w:rPr>
        <w:t xml:space="preserve"> </w:t>
      </w:r>
      <w:r w:rsidR="007A48FD" w:rsidRPr="00573BA9">
        <w:rPr>
          <w:sz w:val="28"/>
          <w:szCs w:val="28"/>
          <w:lang w:val="en-US"/>
        </w:rPr>
        <w:t>Commission</w:t>
      </w:r>
      <w:r w:rsidR="007A48FD" w:rsidRPr="00573BA9">
        <w:rPr>
          <w:sz w:val="28"/>
          <w:szCs w:val="28"/>
        </w:rPr>
        <w:t>), которая заменила Комиссию по банковскому надзору (</w:t>
      </w:r>
      <w:r w:rsidR="007A48FD" w:rsidRPr="00573BA9">
        <w:rPr>
          <w:sz w:val="28"/>
          <w:szCs w:val="28"/>
          <w:lang w:val="en-US"/>
        </w:rPr>
        <w:t>the</w:t>
      </w:r>
      <w:r w:rsidR="007A48FD" w:rsidRPr="00573BA9">
        <w:rPr>
          <w:sz w:val="28"/>
          <w:szCs w:val="28"/>
        </w:rPr>
        <w:t xml:space="preserve"> </w:t>
      </w:r>
      <w:r w:rsidR="007A48FD" w:rsidRPr="00573BA9">
        <w:rPr>
          <w:sz w:val="28"/>
          <w:szCs w:val="28"/>
          <w:lang w:val="en-US"/>
        </w:rPr>
        <w:t>Bank</w:t>
      </w:r>
      <w:r w:rsidR="007A48FD" w:rsidRPr="00573BA9">
        <w:rPr>
          <w:sz w:val="28"/>
          <w:szCs w:val="28"/>
        </w:rPr>
        <w:t xml:space="preserve"> </w:t>
      </w:r>
      <w:r w:rsidR="007A48FD" w:rsidRPr="00573BA9">
        <w:rPr>
          <w:sz w:val="28"/>
          <w:szCs w:val="28"/>
          <w:lang w:val="en-US"/>
        </w:rPr>
        <w:t>supervision</w:t>
      </w:r>
      <w:r w:rsidR="007A48FD" w:rsidRPr="00573BA9">
        <w:rPr>
          <w:sz w:val="28"/>
          <w:szCs w:val="28"/>
        </w:rPr>
        <w:t xml:space="preserve"> </w:t>
      </w:r>
      <w:r w:rsidR="007A48FD" w:rsidRPr="00573BA9">
        <w:rPr>
          <w:sz w:val="28"/>
          <w:szCs w:val="28"/>
          <w:lang w:val="en-US"/>
        </w:rPr>
        <w:t>commission</w:t>
      </w:r>
      <w:r w:rsidR="007A48FD" w:rsidRPr="00573BA9">
        <w:rPr>
          <w:sz w:val="28"/>
          <w:szCs w:val="28"/>
        </w:rPr>
        <w:t xml:space="preserve">) основанную в 1941 году. </w:t>
      </w:r>
      <w:r w:rsidR="007A48FD" w:rsidRPr="00573BA9">
        <w:rPr>
          <w:rStyle w:val="a8"/>
          <w:sz w:val="28"/>
          <w:szCs w:val="28"/>
        </w:rPr>
        <w:footnoteReference w:id="60"/>
      </w:r>
      <w:r w:rsidR="00B82DEA" w:rsidRPr="00573BA9">
        <w:rPr>
          <w:sz w:val="28"/>
          <w:szCs w:val="28"/>
        </w:rPr>
        <w:t xml:space="preserve"> Рассмотрим </w:t>
      </w:r>
      <w:r w:rsidRPr="00573BA9">
        <w:rPr>
          <w:sz w:val="28"/>
          <w:szCs w:val="28"/>
        </w:rPr>
        <w:t xml:space="preserve">её </w:t>
      </w:r>
      <w:r w:rsidR="00B82DEA" w:rsidRPr="00573BA9">
        <w:rPr>
          <w:sz w:val="28"/>
          <w:szCs w:val="28"/>
        </w:rPr>
        <w:t>основные функции:</w:t>
      </w:r>
      <w:r w:rsidR="003F16B5" w:rsidRPr="00573BA9">
        <w:rPr>
          <w:sz w:val="28"/>
          <w:szCs w:val="28"/>
        </w:rPr>
        <w:t xml:space="preserve"> </w:t>
      </w:r>
      <w:r w:rsidR="003F16B5" w:rsidRPr="00573BA9">
        <w:rPr>
          <w:rStyle w:val="a8"/>
          <w:sz w:val="28"/>
          <w:szCs w:val="28"/>
        </w:rPr>
        <w:footnoteReference w:id="61"/>
      </w:r>
    </w:p>
    <w:p w14:paraId="25E24FAC" w14:textId="77777777" w:rsidR="003F16B5" w:rsidRPr="00573BA9" w:rsidRDefault="00B82DEA" w:rsidP="009C3A96">
      <w:pPr>
        <w:pStyle w:val="aa"/>
        <w:numPr>
          <w:ilvl w:val="0"/>
          <w:numId w:val="1"/>
        </w:numPr>
        <w:tabs>
          <w:tab w:val="left" w:pos="0"/>
          <w:tab w:val="left" w:pos="1134"/>
        </w:tabs>
        <w:spacing w:line="360" w:lineRule="auto"/>
        <w:ind w:left="0" w:firstLine="709"/>
        <w:jc w:val="both"/>
        <w:rPr>
          <w:sz w:val="28"/>
          <w:szCs w:val="28"/>
        </w:rPr>
      </w:pPr>
      <w:r w:rsidRPr="00573BA9">
        <w:rPr>
          <w:sz w:val="28"/>
          <w:szCs w:val="28"/>
        </w:rPr>
        <w:t xml:space="preserve">Осуществляет </w:t>
      </w:r>
      <w:r w:rsidR="003F16B5" w:rsidRPr="00573BA9">
        <w:rPr>
          <w:sz w:val="28"/>
          <w:szCs w:val="28"/>
        </w:rPr>
        <w:t>надзор за</w:t>
      </w:r>
      <w:r w:rsidRPr="00573BA9">
        <w:rPr>
          <w:sz w:val="28"/>
          <w:szCs w:val="28"/>
        </w:rPr>
        <w:t xml:space="preserve"> соблюдением</w:t>
      </w:r>
      <w:r w:rsidR="0024385A" w:rsidRPr="00573BA9">
        <w:rPr>
          <w:sz w:val="28"/>
          <w:szCs w:val="28"/>
        </w:rPr>
        <w:t xml:space="preserve"> кредитными институтами законов, наложение </w:t>
      </w:r>
      <w:r w:rsidRPr="00573BA9">
        <w:rPr>
          <w:sz w:val="28"/>
          <w:szCs w:val="28"/>
        </w:rPr>
        <w:t>и взимание с них санкц</w:t>
      </w:r>
      <w:r w:rsidR="00E47BDE" w:rsidRPr="00573BA9">
        <w:rPr>
          <w:sz w:val="28"/>
          <w:szCs w:val="28"/>
        </w:rPr>
        <w:t>ий за их нарушение.</w:t>
      </w:r>
    </w:p>
    <w:p w14:paraId="76172F21" w14:textId="77777777" w:rsidR="003F16B5" w:rsidRPr="00573BA9" w:rsidRDefault="003F16B5" w:rsidP="009C3A96">
      <w:pPr>
        <w:pStyle w:val="aa"/>
        <w:numPr>
          <w:ilvl w:val="0"/>
          <w:numId w:val="1"/>
        </w:numPr>
        <w:tabs>
          <w:tab w:val="left" w:pos="0"/>
          <w:tab w:val="left" w:pos="1134"/>
        </w:tabs>
        <w:spacing w:line="360" w:lineRule="auto"/>
        <w:ind w:left="0" w:firstLine="709"/>
        <w:jc w:val="both"/>
        <w:rPr>
          <w:sz w:val="28"/>
          <w:szCs w:val="28"/>
        </w:rPr>
      </w:pPr>
      <w:r w:rsidRPr="00573BA9">
        <w:rPr>
          <w:sz w:val="28"/>
          <w:szCs w:val="28"/>
        </w:rPr>
        <w:t>С</w:t>
      </w:r>
      <w:r w:rsidR="00B82DEA" w:rsidRPr="00573BA9">
        <w:rPr>
          <w:sz w:val="28"/>
          <w:szCs w:val="28"/>
        </w:rPr>
        <w:t xml:space="preserve">ледит за финансовым состоянием данных институтов и их соответствием принципам успешной банковской практики. </w:t>
      </w:r>
    </w:p>
    <w:p w14:paraId="72780749" w14:textId="77777777" w:rsidR="003F16B5" w:rsidRPr="00573BA9" w:rsidRDefault="003F16B5" w:rsidP="009C3A96">
      <w:pPr>
        <w:pStyle w:val="aa"/>
        <w:numPr>
          <w:ilvl w:val="0"/>
          <w:numId w:val="1"/>
        </w:numPr>
        <w:tabs>
          <w:tab w:val="left" w:pos="0"/>
          <w:tab w:val="left" w:pos="1134"/>
        </w:tabs>
        <w:spacing w:line="360" w:lineRule="auto"/>
        <w:ind w:left="0" w:firstLine="709"/>
        <w:jc w:val="both"/>
        <w:rPr>
          <w:sz w:val="28"/>
          <w:szCs w:val="28"/>
        </w:rPr>
      </w:pPr>
      <w:r w:rsidRPr="00573BA9">
        <w:rPr>
          <w:sz w:val="28"/>
          <w:szCs w:val="28"/>
        </w:rPr>
        <w:t>Контролирует курс иностранной валюты (</w:t>
      </w:r>
      <w:proofErr w:type="spellStart"/>
      <w:r w:rsidRPr="00573BA9">
        <w:rPr>
          <w:sz w:val="28"/>
          <w:szCs w:val="28"/>
        </w:rPr>
        <w:t>bureaux</w:t>
      </w:r>
      <w:proofErr w:type="spellEnd"/>
      <w:r w:rsidRPr="00573BA9">
        <w:rPr>
          <w:sz w:val="28"/>
          <w:szCs w:val="28"/>
        </w:rPr>
        <w:t xml:space="preserve"> </w:t>
      </w:r>
      <w:proofErr w:type="spellStart"/>
      <w:r w:rsidRPr="00573BA9">
        <w:rPr>
          <w:sz w:val="28"/>
          <w:szCs w:val="28"/>
        </w:rPr>
        <w:t>de</w:t>
      </w:r>
      <w:proofErr w:type="spellEnd"/>
      <w:r w:rsidRPr="00573BA9">
        <w:rPr>
          <w:sz w:val="28"/>
          <w:szCs w:val="28"/>
        </w:rPr>
        <w:t xml:space="preserve"> </w:t>
      </w:r>
      <w:proofErr w:type="spellStart"/>
      <w:r w:rsidRPr="00573BA9">
        <w:rPr>
          <w:sz w:val="28"/>
          <w:szCs w:val="28"/>
        </w:rPr>
        <w:t>change</w:t>
      </w:r>
      <w:proofErr w:type="spellEnd"/>
      <w:r w:rsidRPr="00573BA9">
        <w:rPr>
          <w:sz w:val="28"/>
          <w:szCs w:val="28"/>
        </w:rPr>
        <w:t>) и брокеров денежного рынка (</w:t>
      </w:r>
      <w:proofErr w:type="spellStart"/>
      <w:r w:rsidRPr="00573BA9">
        <w:rPr>
          <w:sz w:val="28"/>
          <w:szCs w:val="28"/>
        </w:rPr>
        <w:t>money</w:t>
      </w:r>
      <w:proofErr w:type="spellEnd"/>
      <w:r w:rsidRPr="00573BA9">
        <w:rPr>
          <w:sz w:val="28"/>
          <w:szCs w:val="28"/>
        </w:rPr>
        <w:t xml:space="preserve"> </w:t>
      </w:r>
      <w:proofErr w:type="spellStart"/>
      <w:r w:rsidRPr="00573BA9">
        <w:rPr>
          <w:sz w:val="28"/>
          <w:szCs w:val="28"/>
        </w:rPr>
        <w:t>market</w:t>
      </w:r>
      <w:proofErr w:type="spellEnd"/>
      <w:r w:rsidRPr="00573BA9">
        <w:rPr>
          <w:sz w:val="28"/>
          <w:szCs w:val="28"/>
        </w:rPr>
        <w:t xml:space="preserve"> </w:t>
      </w:r>
      <w:proofErr w:type="spellStart"/>
      <w:r w:rsidRPr="00573BA9">
        <w:rPr>
          <w:sz w:val="28"/>
          <w:szCs w:val="28"/>
        </w:rPr>
        <w:t>brokers</w:t>
      </w:r>
      <w:proofErr w:type="spellEnd"/>
      <w:r w:rsidRPr="00573BA9">
        <w:rPr>
          <w:sz w:val="28"/>
          <w:szCs w:val="28"/>
        </w:rPr>
        <w:t>)</w:t>
      </w:r>
    </w:p>
    <w:p w14:paraId="01BC76EE" w14:textId="77777777" w:rsidR="003F16B5" w:rsidRPr="00573BA9" w:rsidRDefault="003F16B5" w:rsidP="009C3A96">
      <w:pPr>
        <w:pStyle w:val="aa"/>
        <w:numPr>
          <w:ilvl w:val="0"/>
          <w:numId w:val="1"/>
        </w:numPr>
        <w:tabs>
          <w:tab w:val="left" w:pos="0"/>
          <w:tab w:val="left" w:pos="1134"/>
        </w:tabs>
        <w:spacing w:line="360" w:lineRule="auto"/>
        <w:ind w:left="0" w:firstLine="709"/>
        <w:jc w:val="both"/>
        <w:rPr>
          <w:sz w:val="28"/>
          <w:szCs w:val="28"/>
        </w:rPr>
      </w:pPr>
      <w:r w:rsidRPr="00573BA9">
        <w:rPr>
          <w:sz w:val="28"/>
          <w:szCs w:val="28"/>
        </w:rPr>
        <w:t>Со вступления в силу Акта о модернизации финансовой активности от 2 июля 1996 года, Комиссия также осуществляет надзор за институтами, которые поставляют финансовые услуги.</w:t>
      </w:r>
    </w:p>
    <w:p w14:paraId="362B423B" w14:textId="2D99704C" w:rsidR="007A48FD" w:rsidRPr="00573BA9" w:rsidRDefault="00B82DEA" w:rsidP="009C3A96">
      <w:pPr>
        <w:tabs>
          <w:tab w:val="left" w:pos="0"/>
        </w:tabs>
        <w:spacing w:line="360" w:lineRule="auto"/>
        <w:ind w:firstLine="709"/>
        <w:jc w:val="both"/>
        <w:rPr>
          <w:sz w:val="28"/>
          <w:szCs w:val="28"/>
        </w:rPr>
      </w:pPr>
      <w:r w:rsidRPr="00573BA9">
        <w:rPr>
          <w:sz w:val="28"/>
          <w:szCs w:val="28"/>
        </w:rPr>
        <w:t>Банковск</w:t>
      </w:r>
      <w:r w:rsidR="001A75E6" w:rsidRPr="00573BA9">
        <w:rPr>
          <w:sz w:val="28"/>
          <w:szCs w:val="28"/>
        </w:rPr>
        <w:t>ая</w:t>
      </w:r>
      <w:r w:rsidRPr="00573BA9">
        <w:rPr>
          <w:sz w:val="28"/>
          <w:szCs w:val="28"/>
        </w:rPr>
        <w:t xml:space="preserve"> комисси</w:t>
      </w:r>
      <w:r w:rsidR="001A75E6" w:rsidRPr="00573BA9">
        <w:rPr>
          <w:sz w:val="28"/>
          <w:szCs w:val="28"/>
        </w:rPr>
        <w:t>я функционирует</w:t>
      </w:r>
      <w:r w:rsidRPr="00573BA9">
        <w:rPr>
          <w:sz w:val="28"/>
          <w:szCs w:val="28"/>
        </w:rPr>
        <w:t xml:space="preserve"> </w:t>
      </w:r>
      <w:r w:rsidR="001A75E6" w:rsidRPr="00573BA9">
        <w:rPr>
          <w:sz w:val="28"/>
          <w:szCs w:val="28"/>
        </w:rPr>
        <w:t>в рамках Банка Франции</w:t>
      </w:r>
      <w:r w:rsidR="007D3560">
        <w:rPr>
          <w:sz w:val="28"/>
          <w:szCs w:val="28"/>
        </w:rPr>
        <w:t xml:space="preserve"> и представляет собой коллегию из шести человек, возглавляемая Президентом </w:t>
      </w:r>
      <w:r w:rsidR="007D3560">
        <w:rPr>
          <w:sz w:val="28"/>
          <w:szCs w:val="28"/>
        </w:rPr>
        <w:lastRenderedPageBreak/>
        <w:t xml:space="preserve">Банка Франции. </w:t>
      </w:r>
      <w:r w:rsidR="007D3560">
        <w:rPr>
          <w:rStyle w:val="a8"/>
          <w:sz w:val="28"/>
          <w:szCs w:val="28"/>
        </w:rPr>
        <w:footnoteReference w:id="62"/>
      </w:r>
      <w:r w:rsidR="007D3560">
        <w:rPr>
          <w:sz w:val="28"/>
          <w:szCs w:val="28"/>
        </w:rPr>
        <w:t xml:space="preserve"> В члены Комиссии также должны входить Руководитель </w:t>
      </w:r>
      <w:r w:rsidR="00B818F8" w:rsidRPr="00573BA9">
        <w:rPr>
          <w:sz w:val="28"/>
          <w:szCs w:val="28"/>
        </w:rPr>
        <w:t>Казначейства</w:t>
      </w:r>
      <w:r w:rsidR="007D3560">
        <w:rPr>
          <w:sz w:val="28"/>
          <w:szCs w:val="28"/>
        </w:rPr>
        <w:t xml:space="preserve"> и</w:t>
      </w:r>
      <w:r w:rsidR="00B818F8" w:rsidRPr="00573BA9">
        <w:rPr>
          <w:sz w:val="28"/>
          <w:szCs w:val="28"/>
        </w:rPr>
        <w:t xml:space="preserve"> </w:t>
      </w:r>
      <w:r w:rsidR="007D3560">
        <w:rPr>
          <w:sz w:val="28"/>
          <w:szCs w:val="28"/>
        </w:rPr>
        <w:t>Председатель</w:t>
      </w:r>
      <w:r w:rsidR="00B818F8" w:rsidRPr="00573BA9">
        <w:rPr>
          <w:sz w:val="28"/>
          <w:szCs w:val="28"/>
        </w:rPr>
        <w:t xml:space="preserve"> </w:t>
      </w:r>
      <w:r w:rsidR="00B818F8" w:rsidRPr="00573BA9">
        <w:rPr>
          <w:sz w:val="28"/>
          <w:szCs w:val="28"/>
          <w:lang w:val="en-US"/>
        </w:rPr>
        <w:t>ACAM</w:t>
      </w:r>
      <w:r w:rsidR="007D3560">
        <w:rPr>
          <w:sz w:val="28"/>
          <w:szCs w:val="28"/>
        </w:rPr>
        <w:t xml:space="preserve"> для более эффективной кооперации данных органов. </w:t>
      </w:r>
      <w:r w:rsidR="00B818F8" w:rsidRPr="00573BA9">
        <w:rPr>
          <w:sz w:val="28"/>
          <w:szCs w:val="28"/>
        </w:rPr>
        <w:t xml:space="preserve"> </w:t>
      </w:r>
      <w:r w:rsidR="00B818F8" w:rsidRPr="00573BA9">
        <w:rPr>
          <w:rStyle w:val="a8"/>
          <w:sz w:val="28"/>
          <w:szCs w:val="28"/>
        </w:rPr>
        <w:footnoteReference w:id="63"/>
      </w:r>
    </w:p>
    <w:p w14:paraId="3498AD00" w14:textId="77777777" w:rsidR="00D408D5" w:rsidRPr="00573BA9" w:rsidRDefault="00D408D5" w:rsidP="009C3A96">
      <w:pPr>
        <w:tabs>
          <w:tab w:val="left" w:pos="0"/>
        </w:tabs>
        <w:spacing w:line="360" w:lineRule="auto"/>
        <w:ind w:firstLine="709"/>
        <w:jc w:val="both"/>
        <w:rPr>
          <w:sz w:val="28"/>
          <w:szCs w:val="28"/>
        </w:rPr>
      </w:pPr>
      <w:r w:rsidRPr="00573BA9">
        <w:rPr>
          <w:b/>
          <w:sz w:val="28"/>
          <w:szCs w:val="28"/>
        </w:rPr>
        <w:t>Комиссия по Кредитным институтам и инвестиционным фирма</w:t>
      </w:r>
      <w:r w:rsidR="00FA5BEB" w:rsidRPr="00573BA9">
        <w:rPr>
          <w:b/>
          <w:sz w:val="28"/>
          <w:szCs w:val="28"/>
        </w:rPr>
        <w:t>м</w:t>
      </w:r>
      <w:r w:rsidRPr="00573BA9">
        <w:rPr>
          <w:sz w:val="28"/>
          <w:szCs w:val="28"/>
        </w:rPr>
        <w:t xml:space="preserve"> (</w:t>
      </w:r>
      <w:r w:rsidRPr="00573BA9">
        <w:rPr>
          <w:sz w:val="28"/>
          <w:szCs w:val="28"/>
          <w:lang w:val="en-US"/>
        </w:rPr>
        <w:t>The</w:t>
      </w:r>
      <w:r w:rsidRPr="00573BA9">
        <w:rPr>
          <w:sz w:val="28"/>
          <w:szCs w:val="28"/>
        </w:rPr>
        <w:t xml:space="preserve"> </w:t>
      </w:r>
      <w:r w:rsidRPr="00573BA9">
        <w:rPr>
          <w:sz w:val="28"/>
          <w:szCs w:val="28"/>
          <w:lang w:val="en-US"/>
        </w:rPr>
        <w:t>Committee</w:t>
      </w:r>
      <w:r w:rsidRPr="00573BA9">
        <w:rPr>
          <w:sz w:val="28"/>
          <w:szCs w:val="28"/>
        </w:rPr>
        <w:t xml:space="preserve"> </w:t>
      </w:r>
      <w:r w:rsidRPr="00573BA9">
        <w:rPr>
          <w:sz w:val="28"/>
          <w:szCs w:val="28"/>
          <w:lang w:val="en-US"/>
        </w:rPr>
        <w:t>of</w:t>
      </w:r>
      <w:r w:rsidRPr="00573BA9">
        <w:rPr>
          <w:sz w:val="28"/>
          <w:szCs w:val="28"/>
        </w:rPr>
        <w:t xml:space="preserve"> </w:t>
      </w:r>
      <w:r w:rsidRPr="00573BA9">
        <w:rPr>
          <w:sz w:val="28"/>
          <w:szCs w:val="28"/>
          <w:lang w:val="en-US"/>
        </w:rPr>
        <w:t>Credit</w:t>
      </w:r>
      <w:r w:rsidRPr="00573BA9">
        <w:rPr>
          <w:sz w:val="28"/>
          <w:szCs w:val="28"/>
        </w:rPr>
        <w:t xml:space="preserve"> </w:t>
      </w:r>
      <w:r w:rsidRPr="00573BA9">
        <w:rPr>
          <w:sz w:val="28"/>
          <w:szCs w:val="28"/>
          <w:lang w:val="en-US"/>
        </w:rPr>
        <w:t>Institutions</w:t>
      </w:r>
      <w:r w:rsidRPr="00573BA9">
        <w:rPr>
          <w:sz w:val="28"/>
          <w:szCs w:val="28"/>
        </w:rPr>
        <w:t xml:space="preserve"> </w:t>
      </w:r>
      <w:r w:rsidRPr="00573BA9">
        <w:rPr>
          <w:sz w:val="28"/>
          <w:szCs w:val="28"/>
          <w:lang w:val="en-US"/>
        </w:rPr>
        <w:t>and</w:t>
      </w:r>
      <w:r w:rsidRPr="00573BA9">
        <w:rPr>
          <w:sz w:val="28"/>
          <w:szCs w:val="28"/>
        </w:rPr>
        <w:t xml:space="preserve"> </w:t>
      </w:r>
      <w:r w:rsidRPr="00573BA9">
        <w:rPr>
          <w:sz w:val="28"/>
          <w:szCs w:val="28"/>
          <w:lang w:val="en-US"/>
        </w:rPr>
        <w:t>Investment</w:t>
      </w:r>
      <w:r w:rsidRPr="00573BA9">
        <w:rPr>
          <w:sz w:val="28"/>
          <w:szCs w:val="28"/>
        </w:rPr>
        <w:t xml:space="preserve"> </w:t>
      </w:r>
      <w:r w:rsidRPr="00573BA9">
        <w:rPr>
          <w:sz w:val="28"/>
          <w:szCs w:val="28"/>
          <w:lang w:val="en-US"/>
        </w:rPr>
        <w:t>Firms</w:t>
      </w:r>
      <w:r w:rsidR="002C15F7" w:rsidRPr="00573BA9">
        <w:rPr>
          <w:sz w:val="28"/>
          <w:szCs w:val="28"/>
        </w:rPr>
        <w:t xml:space="preserve">, </w:t>
      </w:r>
      <w:proofErr w:type="spellStart"/>
      <w:r w:rsidR="002C15F7" w:rsidRPr="00573BA9">
        <w:rPr>
          <w:sz w:val="28"/>
          <w:szCs w:val="28"/>
          <w:lang w:val="en-US"/>
        </w:rPr>
        <w:t>Comit</w:t>
      </w:r>
      <w:proofErr w:type="spellEnd"/>
      <w:r w:rsidR="002C15F7" w:rsidRPr="00573BA9">
        <w:rPr>
          <w:sz w:val="28"/>
          <w:szCs w:val="28"/>
        </w:rPr>
        <w:t xml:space="preserve">é </w:t>
      </w:r>
      <w:r w:rsidR="002C15F7" w:rsidRPr="00573BA9">
        <w:rPr>
          <w:sz w:val="28"/>
          <w:szCs w:val="28"/>
          <w:lang w:val="en-US"/>
        </w:rPr>
        <w:t>des</w:t>
      </w:r>
      <w:r w:rsidR="002C15F7" w:rsidRPr="00573BA9">
        <w:rPr>
          <w:sz w:val="28"/>
          <w:szCs w:val="28"/>
        </w:rPr>
        <w:t xml:space="preserve"> é</w:t>
      </w:r>
      <w:proofErr w:type="spellStart"/>
      <w:r w:rsidR="002C15F7" w:rsidRPr="00573BA9">
        <w:rPr>
          <w:sz w:val="28"/>
          <w:szCs w:val="28"/>
          <w:lang w:val="en-US"/>
        </w:rPr>
        <w:t>tablissements</w:t>
      </w:r>
      <w:proofErr w:type="spellEnd"/>
      <w:r w:rsidR="002C15F7" w:rsidRPr="00573BA9">
        <w:rPr>
          <w:sz w:val="28"/>
          <w:szCs w:val="28"/>
        </w:rPr>
        <w:t xml:space="preserve"> </w:t>
      </w:r>
      <w:r w:rsidR="002C15F7" w:rsidRPr="00573BA9">
        <w:rPr>
          <w:sz w:val="28"/>
          <w:szCs w:val="28"/>
          <w:lang w:val="en-US"/>
        </w:rPr>
        <w:t>de</w:t>
      </w:r>
      <w:r w:rsidR="002C15F7" w:rsidRPr="00573BA9">
        <w:rPr>
          <w:sz w:val="28"/>
          <w:szCs w:val="28"/>
        </w:rPr>
        <w:t xml:space="preserve"> </w:t>
      </w:r>
      <w:proofErr w:type="spellStart"/>
      <w:r w:rsidR="002C15F7" w:rsidRPr="00573BA9">
        <w:rPr>
          <w:sz w:val="28"/>
          <w:szCs w:val="28"/>
          <w:lang w:val="en-US"/>
        </w:rPr>
        <w:t>cr</w:t>
      </w:r>
      <w:proofErr w:type="spellEnd"/>
      <w:r w:rsidR="002C15F7" w:rsidRPr="00573BA9">
        <w:rPr>
          <w:sz w:val="28"/>
          <w:szCs w:val="28"/>
        </w:rPr>
        <w:t>é</w:t>
      </w:r>
      <w:proofErr w:type="spellStart"/>
      <w:r w:rsidR="002C15F7" w:rsidRPr="00573BA9">
        <w:rPr>
          <w:sz w:val="28"/>
          <w:szCs w:val="28"/>
          <w:lang w:val="en-US"/>
        </w:rPr>
        <w:t>dit</w:t>
      </w:r>
      <w:proofErr w:type="spellEnd"/>
      <w:r w:rsidR="002C15F7" w:rsidRPr="00573BA9">
        <w:rPr>
          <w:sz w:val="28"/>
          <w:szCs w:val="28"/>
        </w:rPr>
        <w:t xml:space="preserve"> </w:t>
      </w:r>
      <w:r w:rsidR="002C15F7" w:rsidRPr="00573BA9">
        <w:rPr>
          <w:sz w:val="28"/>
          <w:szCs w:val="28"/>
          <w:lang w:val="en-US"/>
        </w:rPr>
        <w:t>et</w:t>
      </w:r>
      <w:r w:rsidR="002C15F7" w:rsidRPr="00573BA9">
        <w:rPr>
          <w:sz w:val="28"/>
          <w:szCs w:val="28"/>
        </w:rPr>
        <w:t xml:space="preserve"> </w:t>
      </w:r>
      <w:r w:rsidR="002C15F7" w:rsidRPr="00573BA9">
        <w:rPr>
          <w:sz w:val="28"/>
          <w:szCs w:val="28"/>
          <w:lang w:val="en-US"/>
        </w:rPr>
        <w:t>des</w:t>
      </w:r>
      <w:r w:rsidR="002C15F7" w:rsidRPr="00573BA9">
        <w:rPr>
          <w:sz w:val="28"/>
          <w:szCs w:val="28"/>
        </w:rPr>
        <w:t xml:space="preserve"> </w:t>
      </w:r>
      <w:proofErr w:type="spellStart"/>
      <w:r w:rsidR="002C15F7" w:rsidRPr="00573BA9">
        <w:rPr>
          <w:sz w:val="28"/>
          <w:szCs w:val="28"/>
          <w:lang w:val="en-US"/>
        </w:rPr>
        <w:t>entreprises</w:t>
      </w:r>
      <w:proofErr w:type="spellEnd"/>
      <w:r w:rsidR="002C15F7" w:rsidRPr="00573BA9">
        <w:rPr>
          <w:sz w:val="28"/>
          <w:szCs w:val="28"/>
        </w:rPr>
        <w:t xml:space="preserve"> </w:t>
      </w:r>
      <w:r w:rsidR="002C15F7" w:rsidRPr="00573BA9">
        <w:rPr>
          <w:sz w:val="28"/>
          <w:szCs w:val="28"/>
          <w:lang w:val="en-US"/>
        </w:rPr>
        <w:t>d</w:t>
      </w:r>
      <w:r w:rsidR="002C15F7" w:rsidRPr="00573BA9">
        <w:rPr>
          <w:sz w:val="28"/>
          <w:szCs w:val="28"/>
        </w:rPr>
        <w:t>'</w:t>
      </w:r>
      <w:proofErr w:type="spellStart"/>
      <w:r w:rsidR="002C15F7" w:rsidRPr="00573BA9">
        <w:rPr>
          <w:sz w:val="28"/>
          <w:szCs w:val="28"/>
          <w:lang w:val="en-US"/>
        </w:rPr>
        <w:t>investissement</w:t>
      </w:r>
      <w:proofErr w:type="spellEnd"/>
      <w:r w:rsidRPr="00573BA9">
        <w:rPr>
          <w:sz w:val="28"/>
          <w:szCs w:val="28"/>
        </w:rPr>
        <w:t xml:space="preserve"> – </w:t>
      </w:r>
      <w:r w:rsidRPr="00573BA9">
        <w:rPr>
          <w:sz w:val="28"/>
          <w:szCs w:val="28"/>
          <w:lang w:val="en-US"/>
        </w:rPr>
        <w:t>CECEI</w:t>
      </w:r>
      <w:r w:rsidRPr="00573BA9">
        <w:rPr>
          <w:sz w:val="28"/>
          <w:szCs w:val="28"/>
        </w:rPr>
        <w:t xml:space="preserve">) </w:t>
      </w:r>
      <w:r w:rsidR="00FA5BEB" w:rsidRPr="00573BA9">
        <w:rPr>
          <w:sz w:val="28"/>
          <w:szCs w:val="28"/>
        </w:rPr>
        <w:t>несет ответственность за регистрацию кредитных учреждений и инвестиционных фирм</w:t>
      </w:r>
      <w:r w:rsidR="001D5383" w:rsidRPr="00573BA9">
        <w:rPr>
          <w:sz w:val="28"/>
          <w:szCs w:val="28"/>
        </w:rPr>
        <w:t>, выдавая им лицензии</w:t>
      </w:r>
      <w:r w:rsidR="00FA5BEB" w:rsidRPr="00573BA9">
        <w:rPr>
          <w:sz w:val="28"/>
          <w:szCs w:val="28"/>
        </w:rPr>
        <w:t xml:space="preserve">. Данную Комиссию </w:t>
      </w:r>
      <w:r w:rsidRPr="00573BA9">
        <w:rPr>
          <w:sz w:val="28"/>
          <w:szCs w:val="28"/>
        </w:rPr>
        <w:t>возглавляет Президент</w:t>
      </w:r>
      <w:r w:rsidR="00FA5BEB" w:rsidRPr="00573BA9">
        <w:rPr>
          <w:sz w:val="28"/>
          <w:szCs w:val="28"/>
        </w:rPr>
        <w:t xml:space="preserve"> Банка Франции.</w:t>
      </w:r>
      <w:r w:rsidR="001D5383" w:rsidRPr="00573BA9">
        <w:rPr>
          <w:sz w:val="28"/>
          <w:szCs w:val="28"/>
        </w:rPr>
        <w:t xml:space="preserve"> В управление данным органом также входит Руководитель Казначейства, Председатель </w:t>
      </w:r>
      <w:r w:rsidR="001D5383" w:rsidRPr="00573BA9">
        <w:rPr>
          <w:sz w:val="28"/>
          <w:szCs w:val="28"/>
          <w:lang w:val="en-US"/>
        </w:rPr>
        <w:t>AMF</w:t>
      </w:r>
      <w:r w:rsidR="001D5383" w:rsidRPr="00573BA9">
        <w:rPr>
          <w:sz w:val="28"/>
          <w:szCs w:val="28"/>
        </w:rPr>
        <w:t xml:space="preserve">,  </w:t>
      </w:r>
      <w:r w:rsidR="00906EEB" w:rsidRPr="00573BA9">
        <w:rPr>
          <w:sz w:val="28"/>
          <w:szCs w:val="28"/>
        </w:rPr>
        <w:t>Управляющий</w:t>
      </w:r>
      <w:r w:rsidR="001D5383" w:rsidRPr="00573BA9">
        <w:rPr>
          <w:color w:val="FF0000"/>
          <w:sz w:val="28"/>
          <w:szCs w:val="28"/>
        </w:rPr>
        <w:t xml:space="preserve"> </w:t>
      </w:r>
      <w:r w:rsidR="001D5383" w:rsidRPr="00573BA9">
        <w:rPr>
          <w:sz w:val="28"/>
          <w:szCs w:val="28"/>
        </w:rPr>
        <w:t>Фонд</w:t>
      </w:r>
      <w:r w:rsidR="00906EEB" w:rsidRPr="00573BA9">
        <w:rPr>
          <w:sz w:val="28"/>
          <w:szCs w:val="28"/>
        </w:rPr>
        <w:t>ом</w:t>
      </w:r>
      <w:r w:rsidR="001D5383" w:rsidRPr="00573BA9">
        <w:rPr>
          <w:sz w:val="28"/>
          <w:szCs w:val="28"/>
        </w:rPr>
        <w:t xml:space="preserve"> и 8 помощников, которые назначаются Министерством экономики, финансов и промышленности со сроком на три года. </w:t>
      </w:r>
      <w:r w:rsidR="001D5383" w:rsidRPr="00573BA9">
        <w:rPr>
          <w:rStyle w:val="a8"/>
          <w:sz w:val="28"/>
          <w:szCs w:val="28"/>
        </w:rPr>
        <w:footnoteReference w:id="64"/>
      </w:r>
      <w:r w:rsidR="004B0AAE" w:rsidRPr="00573BA9">
        <w:rPr>
          <w:sz w:val="28"/>
          <w:szCs w:val="28"/>
        </w:rPr>
        <w:t xml:space="preserve"> </w:t>
      </w:r>
      <w:proofErr w:type="gramStart"/>
      <w:r w:rsidR="004B0AAE" w:rsidRPr="00573BA9">
        <w:rPr>
          <w:sz w:val="28"/>
          <w:szCs w:val="28"/>
          <w:lang w:val="en-US"/>
        </w:rPr>
        <w:t>CECEI</w:t>
      </w:r>
      <w:r w:rsidR="004B0AAE" w:rsidRPr="00573BA9">
        <w:rPr>
          <w:sz w:val="28"/>
          <w:szCs w:val="28"/>
        </w:rPr>
        <w:t xml:space="preserve"> каждый год предоставляет отчет о своей работе </w:t>
      </w:r>
      <w:r w:rsidR="004B0AAE" w:rsidRPr="00573BA9">
        <w:rPr>
          <w:sz w:val="28"/>
          <w:szCs w:val="28"/>
          <w:lang w:val="en-US"/>
        </w:rPr>
        <w:t>MINEFI</w:t>
      </w:r>
      <w:r w:rsidR="004B0AAE" w:rsidRPr="00573BA9">
        <w:rPr>
          <w:sz w:val="28"/>
          <w:szCs w:val="28"/>
        </w:rPr>
        <w:t xml:space="preserve"> и консультационной комиссии по финансовому сектору.</w:t>
      </w:r>
      <w:proofErr w:type="gramEnd"/>
    </w:p>
    <w:p w14:paraId="6031A221" w14:textId="02A10EAE" w:rsidR="003345A2" w:rsidRPr="00573BA9" w:rsidRDefault="002C15F7" w:rsidP="009C3A96">
      <w:pPr>
        <w:tabs>
          <w:tab w:val="left" w:pos="0"/>
        </w:tabs>
        <w:spacing w:line="360" w:lineRule="auto"/>
        <w:ind w:firstLine="709"/>
        <w:jc w:val="both"/>
        <w:rPr>
          <w:sz w:val="28"/>
          <w:szCs w:val="28"/>
        </w:rPr>
      </w:pPr>
      <w:r w:rsidRPr="00573BA9">
        <w:rPr>
          <w:b/>
          <w:sz w:val="28"/>
          <w:szCs w:val="28"/>
        </w:rPr>
        <w:t>Ведомство по финансовым рынкам</w:t>
      </w:r>
      <w:r w:rsidR="00E47BDE" w:rsidRPr="00573BA9">
        <w:rPr>
          <w:sz w:val="28"/>
          <w:szCs w:val="28"/>
        </w:rPr>
        <w:t xml:space="preserve"> (</w:t>
      </w:r>
      <w:r w:rsidR="00E47BDE" w:rsidRPr="00573BA9">
        <w:rPr>
          <w:sz w:val="28"/>
          <w:szCs w:val="28"/>
          <w:lang w:val="en-US"/>
        </w:rPr>
        <w:t>the</w:t>
      </w:r>
      <w:r w:rsidR="00E47BDE" w:rsidRPr="00573BA9">
        <w:rPr>
          <w:sz w:val="28"/>
          <w:szCs w:val="28"/>
        </w:rPr>
        <w:t xml:space="preserve"> </w:t>
      </w:r>
      <w:r w:rsidR="00E47BDE" w:rsidRPr="00573BA9">
        <w:rPr>
          <w:sz w:val="28"/>
          <w:szCs w:val="28"/>
          <w:lang w:val="en-US"/>
        </w:rPr>
        <w:t>Financial</w:t>
      </w:r>
      <w:r w:rsidR="00E47BDE" w:rsidRPr="00573BA9">
        <w:rPr>
          <w:sz w:val="28"/>
          <w:szCs w:val="28"/>
        </w:rPr>
        <w:t xml:space="preserve"> </w:t>
      </w:r>
      <w:r w:rsidR="00E47BDE" w:rsidRPr="00573BA9">
        <w:rPr>
          <w:sz w:val="28"/>
          <w:szCs w:val="28"/>
          <w:lang w:val="en-US"/>
        </w:rPr>
        <w:t>Market</w:t>
      </w:r>
      <w:r w:rsidR="00E47BDE" w:rsidRPr="00573BA9">
        <w:rPr>
          <w:sz w:val="28"/>
          <w:szCs w:val="28"/>
        </w:rPr>
        <w:t xml:space="preserve"> </w:t>
      </w:r>
      <w:r w:rsidR="00E47BDE" w:rsidRPr="00573BA9">
        <w:rPr>
          <w:sz w:val="28"/>
          <w:szCs w:val="28"/>
          <w:lang w:val="en-US"/>
        </w:rPr>
        <w:t>Authority</w:t>
      </w:r>
      <w:r w:rsidR="00E47BDE" w:rsidRPr="00573BA9">
        <w:rPr>
          <w:sz w:val="28"/>
          <w:szCs w:val="28"/>
        </w:rPr>
        <w:t xml:space="preserve">, </w:t>
      </w:r>
      <w:proofErr w:type="spellStart"/>
      <w:r w:rsidR="00E47BDE" w:rsidRPr="00573BA9">
        <w:rPr>
          <w:sz w:val="28"/>
          <w:szCs w:val="28"/>
        </w:rPr>
        <w:t>Autorité</w:t>
      </w:r>
      <w:proofErr w:type="spellEnd"/>
      <w:r w:rsidR="00E47BDE" w:rsidRPr="00573BA9">
        <w:rPr>
          <w:sz w:val="28"/>
          <w:szCs w:val="28"/>
        </w:rPr>
        <w:t xml:space="preserve"> </w:t>
      </w:r>
      <w:proofErr w:type="spellStart"/>
      <w:r w:rsidR="00E47BDE" w:rsidRPr="00573BA9">
        <w:rPr>
          <w:sz w:val="28"/>
          <w:szCs w:val="28"/>
        </w:rPr>
        <w:t>des</w:t>
      </w:r>
      <w:proofErr w:type="spellEnd"/>
      <w:r w:rsidR="00E47BDE" w:rsidRPr="00573BA9">
        <w:rPr>
          <w:sz w:val="28"/>
          <w:szCs w:val="28"/>
        </w:rPr>
        <w:t xml:space="preserve"> </w:t>
      </w:r>
      <w:proofErr w:type="spellStart"/>
      <w:r w:rsidR="00E47BDE" w:rsidRPr="00573BA9">
        <w:rPr>
          <w:sz w:val="28"/>
          <w:szCs w:val="28"/>
        </w:rPr>
        <w:t>marchés</w:t>
      </w:r>
      <w:proofErr w:type="spellEnd"/>
      <w:r w:rsidR="00E47BDE" w:rsidRPr="00573BA9">
        <w:rPr>
          <w:sz w:val="28"/>
          <w:szCs w:val="28"/>
        </w:rPr>
        <w:t xml:space="preserve"> </w:t>
      </w:r>
      <w:proofErr w:type="spellStart"/>
      <w:r w:rsidR="00E47BDE" w:rsidRPr="00573BA9">
        <w:rPr>
          <w:sz w:val="28"/>
          <w:szCs w:val="28"/>
        </w:rPr>
        <w:t>financiers</w:t>
      </w:r>
      <w:proofErr w:type="spellEnd"/>
      <w:r w:rsidR="00E47BDE" w:rsidRPr="00573BA9">
        <w:rPr>
          <w:sz w:val="28"/>
          <w:szCs w:val="28"/>
        </w:rPr>
        <w:t xml:space="preserve"> – </w:t>
      </w:r>
      <w:r w:rsidR="00E47BDE" w:rsidRPr="00573BA9">
        <w:rPr>
          <w:sz w:val="28"/>
          <w:szCs w:val="28"/>
          <w:lang w:val="en-US"/>
        </w:rPr>
        <w:t>AMF</w:t>
      </w:r>
      <w:r w:rsidR="00E47BDE" w:rsidRPr="00573BA9">
        <w:rPr>
          <w:sz w:val="28"/>
          <w:szCs w:val="28"/>
        </w:rPr>
        <w:t xml:space="preserve">) </w:t>
      </w:r>
      <w:r w:rsidR="00FA5BEB" w:rsidRPr="00573BA9">
        <w:rPr>
          <w:sz w:val="28"/>
          <w:szCs w:val="28"/>
        </w:rPr>
        <w:t xml:space="preserve"> был</w:t>
      </w:r>
      <w:r w:rsidRPr="00573BA9">
        <w:rPr>
          <w:sz w:val="28"/>
          <w:szCs w:val="28"/>
        </w:rPr>
        <w:t>о</w:t>
      </w:r>
      <w:r w:rsidR="00FA5BEB" w:rsidRPr="00573BA9">
        <w:rPr>
          <w:sz w:val="28"/>
          <w:szCs w:val="28"/>
        </w:rPr>
        <w:t xml:space="preserve"> создан</w:t>
      </w:r>
      <w:r w:rsidRPr="00573BA9">
        <w:rPr>
          <w:sz w:val="28"/>
          <w:szCs w:val="28"/>
        </w:rPr>
        <w:t>о</w:t>
      </w:r>
      <w:r w:rsidR="00FA5BEB" w:rsidRPr="00573BA9">
        <w:rPr>
          <w:sz w:val="28"/>
          <w:szCs w:val="28"/>
        </w:rPr>
        <w:t xml:space="preserve"> в 2003 году</w:t>
      </w:r>
      <w:r w:rsidR="00E47BDE" w:rsidRPr="00573BA9">
        <w:rPr>
          <w:sz w:val="28"/>
          <w:szCs w:val="28"/>
        </w:rPr>
        <w:t xml:space="preserve"> в соответствии с Актом о финансовой безопасности</w:t>
      </w:r>
      <w:r w:rsidR="00B85257" w:rsidRPr="00573BA9">
        <w:rPr>
          <w:sz w:val="28"/>
          <w:szCs w:val="28"/>
        </w:rPr>
        <w:t xml:space="preserve"> в результате объединения трех органов: Комисси</w:t>
      </w:r>
      <w:r w:rsidR="008B6881" w:rsidRPr="00573BA9">
        <w:rPr>
          <w:sz w:val="28"/>
          <w:szCs w:val="28"/>
        </w:rPr>
        <w:t>и</w:t>
      </w:r>
      <w:r w:rsidR="00B85257" w:rsidRPr="00573BA9">
        <w:rPr>
          <w:sz w:val="28"/>
          <w:szCs w:val="28"/>
        </w:rPr>
        <w:t xml:space="preserve"> по Биржевым Операциям (</w:t>
      </w:r>
      <w:proofErr w:type="spellStart"/>
      <w:r w:rsidR="00B85257" w:rsidRPr="00573BA9">
        <w:rPr>
          <w:sz w:val="28"/>
          <w:szCs w:val="28"/>
        </w:rPr>
        <w:t>Commission</w:t>
      </w:r>
      <w:proofErr w:type="spellEnd"/>
      <w:r w:rsidR="00B85257" w:rsidRPr="00573BA9">
        <w:rPr>
          <w:sz w:val="28"/>
          <w:szCs w:val="28"/>
        </w:rPr>
        <w:t xml:space="preserve"> </w:t>
      </w:r>
      <w:proofErr w:type="spellStart"/>
      <w:r w:rsidR="00B85257" w:rsidRPr="00573BA9">
        <w:rPr>
          <w:sz w:val="28"/>
          <w:szCs w:val="28"/>
        </w:rPr>
        <w:t>des</w:t>
      </w:r>
      <w:proofErr w:type="spellEnd"/>
      <w:r w:rsidR="00B85257" w:rsidRPr="00573BA9">
        <w:rPr>
          <w:sz w:val="28"/>
          <w:szCs w:val="28"/>
        </w:rPr>
        <w:t xml:space="preserve"> </w:t>
      </w:r>
      <w:proofErr w:type="spellStart"/>
      <w:r w:rsidR="00B85257" w:rsidRPr="00573BA9">
        <w:rPr>
          <w:sz w:val="28"/>
          <w:szCs w:val="28"/>
        </w:rPr>
        <w:t>opérations</w:t>
      </w:r>
      <w:proofErr w:type="spellEnd"/>
      <w:r w:rsidR="00B85257" w:rsidRPr="00573BA9">
        <w:rPr>
          <w:sz w:val="28"/>
          <w:szCs w:val="28"/>
        </w:rPr>
        <w:t xml:space="preserve"> </w:t>
      </w:r>
      <w:proofErr w:type="spellStart"/>
      <w:r w:rsidR="00B85257" w:rsidRPr="00573BA9">
        <w:rPr>
          <w:sz w:val="28"/>
          <w:szCs w:val="28"/>
        </w:rPr>
        <w:t>de</w:t>
      </w:r>
      <w:proofErr w:type="spellEnd"/>
      <w:r w:rsidR="00B85257" w:rsidRPr="00573BA9">
        <w:rPr>
          <w:sz w:val="28"/>
          <w:szCs w:val="28"/>
        </w:rPr>
        <w:t xml:space="preserve"> </w:t>
      </w:r>
      <w:proofErr w:type="spellStart"/>
      <w:r w:rsidR="00B85257" w:rsidRPr="00573BA9">
        <w:rPr>
          <w:sz w:val="28"/>
          <w:szCs w:val="28"/>
        </w:rPr>
        <w:t>bourse</w:t>
      </w:r>
      <w:proofErr w:type="spellEnd"/>
      <w:r w:rsidR="00B85257" w:rsidRPr="00573BA9">
        <w:rPr>
          <w:sz w:val="28"/>
          <w:szCs w:val="28"/>
        </w:rPr>
        <w:t xml:space="preserve"> – COB), Совет</w:t>
      </w:r>
      <w:r w:rsidR="008B6881" w:rsidRPr="00573BA9">
        <w:rPr>
          <w:sz w:val="28"/>
          <w:szCs w:val="28"/>
        </w:rPr>
        <w:t>а</w:t>
      </w:r>
      <w:r w:rsidR="00B85257" w:rsidRPr="00573BA9">
        <w:rPr>
          <w:sz w:val="28"/>
          <w:szCs w:val="28"/>
        </w:rPr>
        <w:t xml:space="preserve"> по Финансовым Рынкам (</w:t>
      </w:r>
      <w:proofErr w:type="spellStart"/>
      <w:r w:rsidR="00B85257" w:rsidRPr="00573BA9">
        <w:rPr>
          <w:sz w:val="28"/>
          <w:szCs w:val="28"/>
        </w:rPr>
        <w:t>the</w:t>
      </w:r>
      <w:proofErr w:type="spellEnd"/>
      <w:r w:rsidR="00B85257" w:rsidRPr="00573BA9">
        <w:rPr>
          <w:sz w:val="28"/>
          <w:szCs w:val="28"/>
        </w:rPr>
        <w:t xml:space="preserve"> </w:t>
      </w:r>
      <w:proofErr w:type="spellStart"/>
      <w:r w:rsidR="00B85257" w:rsidRPr="00573BA9">
        <w:rPr>
          <w:sz w:val="28"/>
          <w:szCs w:val="28"/>
        </w:rPr>
        <w:t>Conseil</w:t>
      </w:r>
      <w:proofErr w:type="spellEnd"/>
      <w:r w:rsidR="00B85257" w:rsidRPr="00573BA9">
        <w:rPr>
          <w:sz w:val="28"/>
          <w:szCs w:val="28"/>
        </w:rPr>
        <w:t xml:space="preserve"> </w:t>
      </w:r>
      <w:proofErr w:type="spellStart"/>
      <w:r w:rsidR="00B85257" w:rsidRPr="00573BA9">
        <w:rPr>
          <w:sz w:val="28"/>
          <w:szCs w:val="28"/>
        </w:rPr>
        <w:t>des</w:t>
      </w:r>
      <w:proofErr w:type="spellEnd"/>
      <w:r w:rsidR="00B85257" w:rsidRPr="00573BA9">
        <w:rPr>
          <w:sz w:val="28"/>
          <w:szCs w:val="28"/>
        </w:rPr>
        <w:t xml:space="preserve"> </w:t>
      </w:r>
      <w:proofErr w:type="spellStart"/>
      <w:r w:rsidR="00B85257" w:rsidRPr="00573BA9">
        <w:rPr>
          <w:sz w:val="28"/>
          <w:szCs w:val="28"/>
        </w:rPr>
        <w:t>marchés</w:t>
      </w:r>
      <w:proofErr w:type="spellEnd"/>
      <w:r w:rsidR="00B85257" w:rsidRPr="00573BA9">
        <w:rPr>
          <w:sz w:val="28"/>
          <w:szCs w:val="28"/>
        </w:rPr>
        <w:t xml:space="preserve"> </w:t>
      </w:r>
      <w:proofErr w:type="spellStart"/>
      <w:r w:rsidR="00B85257" w:rsidRPr="00573BA9">
        <w:rPr>
          <w:sz w:val="28"/>
          <w:szCs w:val="28"/>
        </w:rPr>
        <w:t>financiers</w:t>
      </w:r>
      <w:proofErr w:type="spellEnd"/>
      <w:r w:rsidR="00B85257" w:rsidRPr="00573BA9">
        <w:rPr>
          <w:sz w:val="28"/>
          <w:szCs w:val="28"/>
        </w:rPr>
        <w:t xml:space="preserve"> –  CMF)</w:t>
      </w:r>
      <w:r w:rsidR="00265812">
        <w:rPr>
          <w:sz w:val="28"/>
          <w:szCs w:val="28"/>
        </w:rPr>
        <w:t xml:space="preserve"> и</w:t>
      </w:r>
      <w:r w:rsidR="00B85257" w:rsidRPr="00573BA9">
        <w:rPr>
          <w:sz w:val="28"/>
          <w:szCs w:val="28"/>
        </w:rPr>
        <w:t xml:space="preserve"> Совет</w:t>
      </w:r>
      <w:r w:rsidR="008B6881" w:rsidRPr="00573BA9">
        <w:rPr>
          <w:sz w:val="28"/>
          <w:szCs w:val="28"/>
        </w:rPr>
        <w:t>а</w:t>
      </w:r>
      <w:r w:rsidR="00B85257" w:rsidRPr="00573BA9">
        <w:rPr>
          <w:sz w:val="28"/>
          <w:szCs w:val="28"/>
        </w:rPr>
        <w:t xml:space="preserve"> по Финансовому Управлению (</w:t>
      </w:r>
      <w:r w:rsidR="00B85257" w:rsidRPr="00573BA9">
        <w:rPr>
          <w:sz w:val="28"/>
          <w:szCs w:val="28"/>
          <w:lang w:val="en-US"/>
        </w:rPr>
        <w:t>the</w:t>
      </w:r>
      <w:r w:rsidR="00B85257" w:rsidRPr="00573BA9">
        <w:rPr>
          <w:sz w:val="28"/>
          <w:szCs w:val="28"/>
        </w:rPr>
        <w:t xml:space="preserve"> </w:t>
      </w:r>
      <w:proofErr w:type="spellStart"/>
      <w:r w:rsidR="00B85257" w:rsidRPr="00573BA9">
        <w:rPr>
          <w:sz w:val="28"/>
          <w:szCs w:val="28"/>
          <w:lang w:val="en-US"/>
        </w:rPr>
        <w:t>Conseil</w:t>
      </w:r>
      <w:proofErr w:type="spellEnd"/>
      <w:r w:rsidR="00B85257" w:rsidRPr="00573BA9">
        <w:rPr>
          <w:sz w:val="28"/>
          <w:szCs w:val="28"/>
        </w:rPr>
        <w:t xml:space="preserve"> </w:t>
      </w:r>
      <w:r w:rsidR="00B85257" w:rsidRPr="00573BA9">
        <w:rPr>
          <w:sz w:val="28"/>
          <w:szCs w:val="28"/>
          <w:lang w:val="en-US"/>
        </w:rPr>
        <w:t>de</w:t>
      </w:r>
      <w:r w:rsidR="00B85257" w:rsidRPr="00573BA9">
        <w:rPr>
          <w:sz w:val="28"/>
          <w:szCs w:val="28"/>
        </w:rPr>
        <w:t xml:space="preserve"> </w:t>
      </w:r>
      <w:r w:rsidR="00B85257" w:rsidRPr="00573BA9">
        <w:rPr>
          <w:sz w:val="28"/>
          <w:szCs w:val="28"/>
          <w:lang w:val="en-US"/>
        </w:rPr>
        <w:t>discipline</w:t>
      </w:r>
      <w:r w:rsidR="00B85257" w:rsidRPr="00573BA9">
        <w:rPr>
          <w:sz w:val="28"/>
          <w:szCs w:val="28"/>
        </w:rPr>
        <w:t xml:space="preserve"> </w:t>
      </w:r>
      <w:r w:rsidR="00B85257" w:rsidRPr="00573BA9">
        <w:rPr>
          <w:sz w:val="28"/>
          <w:szCs w:val="28"/>
          <w:lang w:val="en-US"/>
        </w:rPr>
        <w:t>de</w:t>
      </w:r>
      <w:r w:rsidR="00B85257" w:rsidRPr="00573BA9">
        <w:rPr>
          <w:sz w:val="28"/>
          <w:szCs w:val="28"/>
        </w:rPr>
        <w:t xml:space="preserve"> </w:t>
      </w:r>
      <w:r w:rsidR="00B85257" w:rsidRPr="00573BA9">
        <w:rPr>
          <w:sz w:val="28"/>
          <w:szCs w:val="28"/>
          <w:lang w:val="en-US"/>
        </w:rPr>
        <w:t>la</w:t>
      </w:r>
      <w:r w:rsidR="00B85257" w:rsidRPr="00573BA9">
        <w:rPr>
          <w:sz w:val="28"/>
          <w:szCs w:val="28"/>
        </w:rPr>
        <w:t xml:space="preserve"> </w:t>
      </w:r>
      <w:proofErr w:type="spellStart"/>
      <w:r w:rsidR="00B85257" w:rsidRPr="00573BA9">
        <w:rPr>
          <w:sz w:val="28"/>
          <w:szCs w:val="28"/>
          <w:lang w:val="en-US"/>
        </w:rPr>
        <w:t>gestion</w:t>
      </w:r>
      <w:proofErr w:type="spellEnd"/>
      <w:r w:rsidR="00B85257" w:rsidRPr="00573BA9">
        <w:rPr>
          <w:sz w:val="28"/>
          <w:szCs w:val="28"/>
        </w:rPr>
        <w:t xml:space="preserve"> </w:t>
      </w:r>
      <w:proofErr w:type="spellStart"/>
      <w:r w:rsidR="00B85257" w:rsidRPr="00573BA9">
        <w:rPr>
          <w:sz w:val="28"/>
          <w:szCs w:val="28"/>
          <w:lang w:val="en-US"/>
        </w:rPr>
        <w:t>financi</w:t>
      </w:r>
      <w:proofErr w:type="spellEnd"/>
      <w:r w:rsidR="00B85257" w:rsidRPr="00573BA9">
        <w:rPr>
          <w:sz w:val="28"/>
          <w:szCs w:val="28"/>
        </w:rPr>
        <w:t>è</w:t>
      </w:r>
      <w:r w:rsidR="00B85257" w:rsidRPr="00573BA9">
        <w:rPr>
          <w:sz w:val="28"/>
          <w:szCs w:val="28"/>
          <w:lang w:val="en-US"/>
        </w:rPr>
        <w:t>re</w:t>
      </w:r>
      <w:r w:rsidR="00B85257" w:rsidRPr="00573BA9">
        <w:rPr>
          <w:sz w:val="28"/>
          <w:szCs w:val="28"/>
        </w:rPr>
        <w:t xml:space="preserve"> – </w:t>
      </w:r>
      <w:r w:rsidR="00B85257" w:rsidRPr="00573BA9">
        <w:rPr>
          <w:sz w:val="28"/>
          <w:szCs w:val="28"/>
          <w:lang w:val="en-US"/>
        </w:rPr>
        <w:t>CDGF</w:t>
      </w:r>
      <w:r w:rsidR="00B85257" w:rsidRPr="00573BA9">
        <w:rPr>
          <w:sz w:val="28"/>
          <w:szCs w:val="28"/>
        </w:rPr>
        <w:t>)</w:t>
      </w:r>
      <w:r w:rsidR="00FA5BEB" w:rsidRPr="00573BA9">
        <w:rPr>
          <w:sz w:val="28"/>
          <w:szCs w:val="28"/>
        </w:rPr>
        <w:t>.</w:t>
      </w:r>
      <w:r w:rsidR="00B85257" w:rsidRPr="00573BA9">
        <w:rPr>
          <w:sz w:val="28"/>
          <w:szCs w:val="28"/>
        </w:rPr>
        <w:t xml:space="preserve"> </w:t>
      </w:r>
      <w:r w:rsidR="00B85257" w:rsidRPr="00573BA9">
        <w:rPr>
          <w:rStyle w:val="a8"/>
          <w:sz w:val="28"/>
          <w:szCs w:val="28"/>
        </w:rPr>
        <w:footnoteReference w:id="65"/>
      </w:r>
      <w:r w:rsidR="008B6881" w:rsidRPr="00573BA9">
        <w:rPr>
          <w:sz w:val="28"/>
          <w:szCs w:val="28"/>
        </w:rPr>
        <w:t xml:space="preserve"> </w:t>
      </w:r>
      <w:r w:rsidR="00906EEB" w:rsidRPr="00573BA9">
        <w:rPr>
          <w:sz w:val="28"/>
          <w:szCs w:val="28"/>
        </w:rPr>
        <w:t>Они были созданы главным образом с целью</w:t>
      </w:r>
      <w:r w:rsidR="00833DBC" w:rsidRPr="00573BA9">
        <w:rPr>
          <w:sz w:val="28"/>
          <w:szCs w:val="28"/>
        </w:rPr>
        <w:t xml:space="preserve"> улучшени</w:t>
      </w:r>
      <w:r w:rsidR="008B6881" w:rsidRPr="00573BA9">
        <w:rPr>
          <w:sz w:val="28"/>
          <w:szCs w:val="28"/>
        </w:rPr>
        <w:t>я</w:t>
      </w:r>
      <w:r w:rsidR="00833DBC" w:rsidRPr="00573BA9">
        <w:rPr>
          <w:sz w:val="28"/>
          <w:szCs w:val="28"/>
        </w:rPr>
        <w:t xml:space="preserve"> эффективности финансового регулирования</w:t>
      </w:r>
      <w:r w:rsidR="008B6881" w:rsidRPr="00573BA9">
        <w:rPr>
          <w:sz w:val="28"/>
          <w:szCs w:val="28"/>
        </w:rPr>
        <w:t xml:space="preserve"> за счет концентрации информации. </w:t>
      </w:r>
      <w:proofErr w:type="gramStart"/>
      <w:r w:rsidR="008B6881" w:rsidRPr="00573BA9">
        <w:rPr>
          <w:sz w:val="28"/>
          <w:szCs w:val="28"/>
          <w:lang w:val="en-US"/>
        </w:rPr>
        <w:t>AMF</w:t>
      </w:r>
      <w:r w:rsidR="008B6881" w:rsidRPr="00573BA9">
        <w:rPr>
          <w:sz w:val="28"/>
          <w:szCs w:val="28"/>
        </w:rPr>
        <w:t xml:space="preserve"> – это независимый государстве</w:t>
      </w:r>
      <w:r w:rsidR="00D33C6C" w:rsidRPr="00573BA9">
        <w:rPr>
          <w:sz w:val="28"/>
          <w:szCs w:val="28"/>
        </w:rPr>
        <w:t>нный орган,</w:t>
      </w:r>
      <w:r w:rsidR="00C94B09" w:rsidRPr="00573BA9">
        <w:rPr>
          <w:sz w:val="28"/>
          <w:szCs w:val="28"/>
        </w:rPr>
        <w:t xml:space="preserve"> что позволяет ему накладывать штрафы и санкции,</w:t>
      </w:r>
      <w:r w:rsidR="00D33C6C" w:rsidRPr="00573BA9">
        <w:rPr>
          <w:sz w:val="28"/>
          <w:szCs w:val="28"/>
        </w:rPr>
        <w:t xml:space="preserve"> </w:t>
      </w:r>
      <w:r w:rsidR="00C94B09" w:rsidRPr="00573BA9">
        <w:rPr>
          <w:sz w:val="28"/>
          <w:szCs w:val="28"/>
        </w:rPr>
        <w:t>при этом быть финансово независимым и получать прибыль</w:t>
      </w:r>
      <w:r w:rsidR="00F31247" w:rsidRPr="00573BA9">
        <w:rPr>
          <w:sz w:val="28"/>
          <w:szCs w:val="28"/>
        </w:rPr>
        <w:t xml:space="preserve"> от налогов</w:t>
      </w:r>
      <w:r w:rsidR="00D33C6C" w:rsidRPr="00573BA9">
        <w:rPr>
          <w:sz w:val="28"/>
          <w:szCs w:val="28"/>
        </w:rPr>
        <w:t>.</w:t>
      </w:r>
      <w:proofErr w:type="gramEnd"/>
      <w:r w:rsidR="00D33C6C" w:rsidRPr="00573BA9">
        <w:rPr>
          <w:sz w:val="28"/>
          <w:szCs w:val="28"/>
        </w:rPr>
        <w:t xml:space="preserve"> </w:t>
      </w:r>
      <w:r w:rsidR="00D33C6C" w:rsidRPr="00573BA9">
        <w:rPr>
          <w:rStyle w:val="a8"/>
          <w:sz w:val="28"/>
          <w:szCs w:val="28"/>
        </w:rPr>
        <w:footnoteReference w:id="66"/>
      </w:r>
      <w:r w:rsidR="00415F80" w:rsidRPr="00573BA9">
        <w:rPr>
          <w:sz w:val="28"/>
          <w:szCs w:val="28"/>
        </w:rPr>
        <w:t xml:space="preserve"> </w:t>
      </w:r>
      <w:r w:rsidR="00F31247" w:rsidRPr="00573BA9">
        <w:rPr>
          <w:sz w:val="28"/>
          <w:szCs w:val="28"/>
        </w:rPr>
        <w:t xml:space="preserve">Бюджет данного </w:t>
      </w:r>
      <w:r w:rsidR="00F31247" w:rsidRPr="00573BA9">
        <w:rPr>
          <w:sz w:val="28"/>
          <w:szCs w:val="28"/>
        </w:rPr>
        <w:lastRenderedPageBreak/>
        <w:t>органа определяется коллегией</w:t>
      </w:r>
      <w:r w:rsidR="00265812">
        <w:rPr>
          <w:sz w:val="28"/>
          <w:szCs w:val="28"/>
        </w:rPr>
        <w:t>,</w:t>
      </w:r>
      <w:r w:rsidR="00F31247" w:rsidRPr="00573BA9">
        <w:rPr>
          <w:sz w:val="28"/>
          <w:szCs w:val="28"/>
        </w:rPr>
        <w:t xml:space="preserve"> выдвинутой Генеральным Секретарем </w:t>
      </w:r>
      <w:r w:rsidR="00F31247" w:rsidRPr="00573BA9">
        <w:rPr>
          <w:sz w:val="28"/>
          <w:szCs w:val="28"/>
          <w:lang w:val="en-US"/>
        </w:rPr>
        <w:t>AMF</w:t>
      </w:r>
      <w:r w:rsidR="00F31247" w:rsidRPr="00573BA9">
        <w:rPr>
          <w:sz w:val="28"/>
          <w:szCs w:val="28"/>
        </w:rPr>
        <w:t xml:space="preserve">. </w:t>
      </w:r>
      <w:r w:rsidR="00FA5BEB" w:rsidRPr="00573BA9">
        <w:rPr>
          <w:sz w:val="28"/>
          <w:szCs w:val="28"/>
        </w:rPr>
        <w:t>Его основн</w:t>
      </w:r>
      <w:r w:rsidR="003345A2" w:rsidRPr="00573BA9">
        <w:rPr>
          <w:sz w:val="28"/>
          <w:szCs w:val="28"/>
        </w:rPr>
        <w:t>ыми</w:t>
      </w:r>
      <w:r w:rsidR="00FA5BEB" w:rsidRPr="00573BA9">
        <w:rPr>
          <w:sz w:val="28"/>
          <w:szCs w:val="28"/>
        </w:rPr>
        <w:t xml:space="preserve"> </w:t>
      </w:r>
      <w:r w:rsidR="003345A2" w:rsidRPr="00573BA9">
        <w:rPr>
          <w:sz w:val="28"/>
          <w:szCs w:val="28"/>
        </w:rPr>
        <w:t>целями</w:t>
      </w:r>
      <w:r w:rsidR="00FA5BEB" w:rsidRPr="00573BA9">
        <w:rPr>
          <w:sz w:val="28"/>
          <w:szCs w:val="28"/>
        </w:rPr>
        <w:t xml:space="preserve"> явля</w:t>
      </w:r>
      <w:r w:rsidR="003345A2" w:rsidRPr="00573BA9">
        <w:rPr>
          <w:sz w:val="28"/>
          <w:szCs w:val="28"/>
        </w:rPr>
        <w:t>ю</w:t>
      </w:r>
      <w:r w:rsidR="00FA5BEB" w:rsidRPr="00573BA9">
        <w:rPr>
          <w:sz w:val="28"/>
          <w:szCs w:val="28"/>
        </w:rPr>
        <w:t>тся</w:t>
      </w:r>
      <w:r w:rsidR="003345A2" w:rsidRPr="00573BA9">
        <w:rPr>
          <w:sz w:val="28"/>
          <w:szCs w:val="28"/>
        </w:rPr>
        <w:t>:</w:t>
      </w:r>
      <w:r w:rsidR="003345A2" w:rsidRPr="00573BA9">
        <w:rPr>
          <w:rStyle w:val="a8"/>
          <w:sz w:val="28"/>
          <w:szCs w:val="28"/>
        </w:rPr>
        <w:t xml:space="preserve"> </w:t>
      </w:r>
      <w:r w:rsidR="003345A2" w:rsidRPr="00573BA9">
        <w:rPr>
          <w:rStyle w:val="a8"/>
          <w:sz w:val="28"/>
          <w:szCs w:val="28"/>
        </w:rPr>
        <w:footnoteReference w:id="67"/>
      </w:r>
    </w:p>
    <w:p w14:paraId="6B25B09D" w14:textId="77777777" w:rsidR="003345A2" w:rsidRPr="00573BA9" w:rsidRDefault="003345A2" w:rsidP="009C3A96">
      <w:pPr>
        <w:pStyle w:val="aa"/>
        <w:numPr>
          <w:ilvl w:val="0"/>
          <w:numId w:val="2"/>
        </w:numPr>
        <w:tabs>
          <w:tab w:val="left" w:pos="0"/>
          <w:tab w:val="left" w:pos="1134"/>
        </w:tabs>
        <w:spacing w:line="360" w:lineRule="auto"/>
        <w:ind w:left="0" w:firstLine="709"/>
        <w:jc w:val="both"/>
        <w:rPr>
          <w:sz w:val="28"/>
          <w:szCs w:val="28"/>
        </w:rPr>
      </w:pPr>
      <w:r w:rsidRPr="00573BA9">
        <w:rPr>
          <w:sz w:val="28"/>
          <w:szCs w:val="28"/>
        </w:rPr>
        <w:t>Г</w:t>
      </w:r>
      <w:r w:rsidR="00D33C6C" w:rsidRPr="00573BA9">
        <w:rPr>
          <w:sz w:val="28"/>
          <w:szCs w:val="28"/>
        </w:rPr>
        <w:t>арантирование инвестиций в финансовые инструменты</w:t>
      </w:r>
      <w:r w:rsidR="00C3538D" w:rsidRPr="00573BA9">
        <w:rPr>
          <w:sz w:val="28"/>
          <w:szCs w:val="28"/>
        </w:rPr>
        <w:t>.</w:t>
      </w:r>
    </w:p>
    <w:p w14:paraId="1FF57511" w14:textId="77777777" w:rsidR="003345A2" w:rsidRPr="00573BA9" w:rsidRDefault="003345A2" w:rsidP="009C3A96">
      <w:pPr>
        <w:pStyle w:val="aa"/>
        <w:numPr>
          <w:ilvl w:val="0"/>
          <w:numId w:val="2"/>
        </w:numPr>
        <w:tabs>
          <w:tab w:val="left" w:pos="0"/>
          <w:tab w:val="left" w:pos="1134"/>
        </w:tabs>
        <w:spacing w:line="360" w:lineRule="auto"/>
        <w:ind w:left="0" w:firstLine="709"/>
        <w:jc w:val="both"/>
        <w:rPr>
          <w:sz w:val="28"/>
          <w:szCs w:val="28"/>
        </w:rPr>
      </w:pPr>
      <w:r w:rsidRPr="00573BA9">
        <w:rPr>
          <w:sz w:val="28"/>
          <w:szCs w:val="28"/>
        </w:rPr>
        <w:t>З</w:t>
      </w:r>
      <w:r w:rsidR="00FA5BEB" w:rsidRPr="00573BA9">
        <w:rPr>
          <w:sz w:val="28"/>
          <w:szCs w:val="28"/>
        </w:rPr>
        <w:t>ащита интересов мелких инвесторов</w:t>
      </w:r>
      <w:r w:rsidR="00C3538D" w:rsidRPr="00573BA9">
        <w:rPr>
          <w:sz w:val="28"/>
          <w:szCs w:val="28"/>
        </w:rPr>
        <w:t>.</w:t>
      </w:r>
    </w:p>
    <w:p w14:paraId="2698D4BC" w14:textId="77777777" w:rsidR="003345A2" w:rsidRPr="00573BA9" w:rsidRDefault="003345A2" w:rsidP="009C3A96">
      <w:pPr>
        <w:pStyle w:val="aa"/>
        <w:numPr>
          <w:ilvl w:val="0"/>
          <w:numId w:val="2"/>
        </w:numPr>
        <w:tabs>
          <w:tab w:val="left" w:pos="0"/>
          <w:tab w:val="left" w:pos="1134"/>
        </w:tabs>
        <w:spacing w:line="360" w:lineRule="auto"/>
        <w:ind w:left="0" w:firstLine="709"/>
        <w:jc w:val="both"/>
        <w:rPr>
          <w:sz w:val="28"/>
          <w:szCs w:val="28"/>
        </w:rPr>
      </w:pPr>
      <w:r w:rsidRPr="00573BA9">
        <w:rPr>
          <w:sz w:val="28"/>
          <w:szCs w:val="28"/>
        </w:rPr>
        <w:t>П</w:t>
      </w:r>
      <w:r w:rsidR="00415F80" w:rsidRPr="00573BA9">
        <w:rPr>
          <w:sz w:val="28"/>
          <w:szCs w:val="28"/>
        </w:rPr>
        <w:t xml:space="preserve">редоставление </w:t>
      </w:r>
      <w:r w:rsidRPr="00573BA9">
        <w:rPr>
          <w:sz w:val="28"/>
          <w:szCs w:val="28"/>
        </w:rPr>
        <w:t>инвесторам</w:t>
      </w:r>
      <w:r w:rsidR="00415F80" w:rsidRPr="00573BA9">
        <w:rPr>
          <w:sz w:val="28"/>
          <w:szCs w:val="28"/>
        </w:rPr>
        <w:t xml:space="preserve"> необходимой информации</w:t>
      </w:r>
      <w:r w:rsidR="00C3538D" w:rsidRPr="00573BA9">
        <w:rPr>
          <w:sz w:val="28"/>
          <w:szCs w:val="28"/>
        </w:rPr>
        <w:t>.</w:t>
      </w:r>
    </w:p>
    <w:p w14:paraId="5025F5AE" w14:textId="77777777" w:rsidR="003345A2" w:rsidRPr="00573BA9" w:rsidRDefault="003345A2" w:rsidP="009C3A96">
      <w:pPr>
        <w:pStyle w:val="aa"/>
        <w:numPr>
          <w:ilvl w:val="0"/>
          <w:numId w:val="2"/>
        </w:numPr>
        <w:tabs>
          <w:tab w:val="left" w:pos="0"/>
          <w:tab w:val="left" w:pos="1134"/>
        </w:tabs>
        <w:spacing w:line="360" w:lineRule="auto"/>
        <w:ind w:left="0" w:firstLine="709"/>
        <w:jc w:val="both"/>
        <w:rPr>
          <w:sz w:val="28"/>
          <w:szCs w:val="28"/>
        </w:rPr>
      </w:pPr>
      <w:r w:rsidRPr="00573BA9">
        <w:rPr>
          <w:sz w:val="28"/>
          <w:szCs w:val="28"/>
        </w:rPr>
        <w:t>О</w:t>
      </w:r>
      <w:r w:rsidR="00FA5BEB" w:rsidRPr="00573BA9">
        <w:rPr>
          <w:sz w:val="28"/>
          <w:szCs w:val="28"/>
        </w:rPr>
        <w:t xml:space="preserve">беспечение эффективного функционирования финансовых рынков. </w:t>
      </w:r>
    </w:p>
    <w:p w14:paraId="5B4EF5B1" w14:textId="518BF44D" w:rsidR="00A2306E" w:rsidRPr="00573BA9" w:rsidRDefault="00415F80" w:rsidP="009C3A96">
      <w:pPr>
        <w:tabs>
          <w:tab w:val="left" w:pos="0"/>
        </w:tabs>
        <w:spacing w:line="360" w:lineRule="auto"/>
        <w:ind w:firstLine="709"/>
        <w:jc w:val="both"/>
        <w:rPr>
          <w:sz w:val="28"/>
          <w:szCs w:val="28"/>
        </w:rPr>
      </w:pPr>
      <w:r w:rsidRPr="00573BA9">
        <w:rPr>
          <w:sz w:val="28"/>
          <w:szCs w:val="28"/>
        </w:rPr>
        <w:t>Орган управления за финансовыми рынками включает в себя совет директоров (16 членов)</w:t>
      </w:r>
      <w:r w:rsidR="00A065D5" w:rsidRPr="00573BA9">
        <w:rPr>
          <w:sz w:val="28"/>
          <w:szCs w:val="28"/>
        </w:rPr>
        <w:t>, в который входит представитель Центрального Банка Франции</w:t>
      </w:r>
      <w:r w:rsidR="00EF24CE" w:rsidRPr="00573BA9">
        <w:rPr>
          <w:sz w:val="28"/>
          <w:szCs w:val="28"/>
        </w:rPr>
        <w:t>, имеющий право вступать в дискуссии</w:t>
      </w:r>
      <w:r w:rsidRPr="00573BA9">
        <w:rPr>
          <w:sz w:val="28"/>
          <w:szCs w:val="28"/>
        </w:rPr>
        <w:t xml:space="preserve">, </w:t>
      </w:r>
      <w:r w:rsidR="003345A2" w:rsidRPr="00573BA9">
        <w:rPr>
          <w:sz w:val="28"/>
          <w:szCs w:val="28"/>
        </w:rPr>
        <w:t>комиссию (</w:t>
      </w:r>
      <w:proofErr w:type="spellStart"/>
      <w:r w:rsidR="003345A2" w:rsidRPr="00573BA9">
        <w:rPr>
          <w:sz w:val="28"/>
          <w:szCs w:val="28"/>
        </w:rPr>
        <w:t>Enforcement</w:t>
      </w:r>
      <w:proofErr w:type="spellEnd"/>
      <w:r w:rsidR="003345A2" w:rsidRPr="00573BA9">
        <w:rPr>
          <w:sz w:val="28"/>
          <w:szCs w:val="28"/>
        </w:rPr>
        <w:t xml:space="preserve"> </w:t>
      </w:r>
      <w:proofErr w:type="spellStart"/>
      <w:r w:rsidR="003345A2" w:rsidRPr="00573BA9">
        <w:rPr>
          <w:sz w:val="28"/>
          <w:szCs w:val="28"/>
        </w:rPr>
        <w:t>Committee</w:t>
      </w:r>
      <w:proofErr w:type="spellEnd"/>
      <w:r w:rsidR="003345A2" w:rsidRPr="00573BA9">
        <w:rPr>
          <w:sz w:val="28"/>
          <w:szCs w:val="28"/>
        </w:rPr>
        <w:t>) имеющ</w:t>
      </w:r>
      <w:r w:rsidR="0099613C" w:rsidRPr="00573BA9">
        <w:rPr>
          <w:sz w:val="28"/>
          <w:szCs w:val="28"/>
        </w:rPr>
        <w:t>ую</w:t>
      </w:r>
      <w:r w:rsidR="003345A2" w:rsidRPr="00573BA9">
        <w:rPr>
          <w:sz w:val="28"/>
          <w:szCs w:val="28"/>
        </w:rPr>
        <w:t xml:space="preserve"> полномочия накладывать санкции </w:t>
      </w:r>
      <w:r w:rsidR="00A065D5" w:rsidRPr="00573BA9">
        <w:rPr>
          <w:sz w:val="28"/>
          <w:szCs w:val="28"/>
        </w:rPr>
        <w:t xml:space="preserve">и штрафы </w:t>
      </w:r>
      <w:r w:rsidR="003345A2" w:rsidRPr="00573BA9">
        <w:rPr>
          <w:sz w:val="28"/>
          <w:szCs w:val="28"/>
        </w:rPr>
        <w:t>(12 членов), специализированн</w:t>
      </w:r>
      <w:r w:rsidR="00A2306E" w:rsidRPr="00573BA9">
        <w:rPr>
          <w:sz w:val="28"/>
          <w:szCs w:val="28"/>
        </w:rPr>
        <w:t>ую</w:t>
      </w:r>
      <w:r w:rsidR="003345A2" w:rsidRPr="00573BA9">
        <w:rPr>
          <w:sz w:val="28"/>
          <w:szCs w:val="28"/>
        </w:rPr>
        <w:t xml:space="preserve"> и консультационн</w:t>
      </w:r>
      <w:r w:rsidR="00A2306E" w:rsidRPr="00573BA9">
        <w:rPr>
          <w:sz w:val="28"/>
          <w:szCs w:val="28"/>
        </w:rPr>
        <w:t>ую</w:t>
      </w:r>
      <w:r w:rsidR="003345A2" w:rsidRPr="00573BA9">
        <w:rPr>
          <w:sz w:val="28"/>
          <w:szCs w:val="28"/>
        </w:rPr>
        <w:t xml:space="preserve"> комисси</w:t>
      </w:r>
      <w:r w:rsidR="00A2306E" w:rsidRPr="00573BA9">
        <w:rPr>
          <w:sz w:val="28"/>
          <w:szCs w:val="28"/>
        </w:rPr>
        <w:t>и</w:t>
      </w:r>
      <w:r w:rsidR="003345A2" w:rsidRPr="00573BA9">
        <w:rPr>
          <w:sz w:val="28"/>
          <w:szCs w:val="28"/>
        </w:rPr>
        <w:t xml:space="preserve">. </w:t>
      </w:r>
      <w:r w:rsidR="003345A2" w:rsidRPr="00573BA9">
        <w:rPr>
          <w:rStyle w:val="a8"/>
          <w:sz w:val="28"/>
          <w:szCs w:val="28"/>
        </w:rPr>
        <w:footnoteReference w:id="68"/>
      </w:r>
      <w:r w:rsidR="00A065D5" w:rsidRPr="00573BA9">
        <w:rPr>
          <w:sz w:val="28"/>
          <w:szCs w:val="28"/>
        </w:rPr>
        <w:t xml:space="preserve"> </w:t>
      </w:r>
      <w:proofErr w:type="gramStart"/>
      <w:r w:rsidR="00A2306E" w:rsidRPr="00573BA9">
        <w:rPr>
          <w:sz w:val="28"/>
          <w:szCs w:val="28"/>
        </w:rPr>
        <w:t xml:space="preserve">Таким образом, </w:t>
      </w:r>
      <w:r w:rsidR="00A2306E" w:rsidRPr="00573BA9">
        <w:rPr>
          <w:sz w:val="28"/>
          <w:szCs w:val="28"/>
          <w:lang w:val="en-US"/>
        </w:rPr>
        <w:t>AMF</w:t>
      </w:r>
      <w:r w:rsidR="00A2306E" w:rsidRPr="00573BA9">
        <w:rPr>
          <w:sz w:val="28"/>
          <w:szCs w:val="28"/>
        </w:rPr>
        <w:t xml:space="preserve"> уполномочен проводить</w:t>
      </w:r>
      <w:r w:rsidR="00D609C8" w:rsidRPr="00573BA9">
        <w:rPr>
          <w:sz w:val="28"/>
          <w:szCs w:val="28"/>
        </w:rPr>
        <w:t xml:space="preserve"> открытые</w:t>
      </w:r>
      <w:r w:rsidR="00A2306E" w:rsidRPr="00573BA9">
        <w:rPr>
          <w:sz w:val="28"/>
          <w:szCs w:val="28"/>
        </w:rPr>
        <w:t xml:space="preserve"> расследования в отношени</w:t>
      </w:r>
      <w:r w:rsidR="00D609C8" w:rsidRPr="00573BA9">
        <w:rPr>
          <w:sz w:val="28"/>
          <w:szCs w:val="28"/>
        </w:rPr>
        <w:t>и</w:t>
      </w:r>
      <w:r w:rsidR="00A2306E" w:rsidRPr="00573BA9">
        <w:rPr>
          <w:sz w:val="28"/>
          <w:szCs w:val="28"/>
        </w:rPr>
        <w:t xml:space="preserve"> компани</w:t>
      </w:r>
      <w:r w:rsidR="00D609C8" w:rsidRPr="00573BA9">
        <w:rPr>
          <w:sz w:val="28"/>
          <w:szCs w:val="28"/>
        </w:rPr>
        <w:t>й</w:t>
      </w:r>
      <w:r w:rsidR="002744BF">
        <w:rPr>
          <w:sz w:val="28"/>
          <w:szCs w:val="28"/>
        </w:rPr>
        <w:t>,</w:t>
      </w:r>
      <w:r w:rsidR="00A2306E" w:rsidRPr="00573BA9">
        <w:rPr>
          <w:sz w:val="28"/>
          <w:szCs w:val="28"/>
        </w:rPr>
        <w:t xml:space="preserve"> разместивш</w:t>
      </w:r>
      <w:r w:rsidR="00D609C8" w:rsidRPr="00573BA9">
        <w:rPr>
          <w:sz w:val="28"/>
          <w:szCs w:val="28"/>
        </w:rPr>
        <w:t>их</w:t>
      </w:r>
      <w:r w:rsidR="00A2306E" w:rsidRPr="00573BA9">
        <w:rPr>
          <w:sz w:val="28"/>
          <w:szCs w:val="28"/>
        </w:rPr>
        <w:t xml:space="preserve"> свои акции</w:t>
      </w:r>
      <w:r w:rsidR="002744BF">
        <w:rPr>
          <w:sz w:val="28"/>
          <w:szCs w:val="28"/>
        </w:rPr>
        <w:t>,</w:t>
      </w:r>
      <w:r w:rsidR="00A2306E" w:rsidRPr="00573BA9">
        <w:rPr>
          <w:sz w:val="28"/>
          <w:szCs w:val="28"/>
        </w:rPr>
        <w:t xml:space="preserve"> </w:t>
      </w:r>
      <w:r w:rsidR="00D609C8" w:rsidRPr="00573BA9">
        <w:rPr>
          <w:sz w:val="28"/>
          <w:szCs w:val="28"/>
        </w:rPr>
        <w:t>по результатам надзора, в ответ на жалобу или по запросу со стороны иностранной организации со схожими полномочиями.</w:t>
      </w:r>
      <w:proofErr w:type="gramEnd"/>
      <w:r w:rsidR="00D609C8" w:rsidRPr="00573BA9">
        <w:rPr>
          <w:sz w:val="28"/>
          <w:szCs w:val="28"/>
        </w:rPr>
        <w:t xml:space="preserve"> В рамках данного органа существует также лицо, которое оказывает помощь непрофессиональным инвесторам, через принятие </w:t>
      </w:r>
      <w:r w:rsidR="00EF24CE" w:rsidRPr="00573BA9">
        <w:rPr>
          <w:sz w:val="28"/>
          <w:szCs w:val="28"/>
        </w:rPr>
        <w:t>недовольств</w:t>
      </w:r>
      <w:r w:rsidR="002744BF">
        <w:rPr>
          <w:sz w:val="28"/>
          <w:szCs w:val="28"/>
        </w:rPr>
        <w:t>,</w:t>
      </w:r>
      <w:r w:rsidR="00EF24CE" w:rsidRPr="00573BA9">
        <w:rPr>
          <w:sz w:val="28"/>
          <w:szCs w:val="28"/>
        </w:rPr>
        <w:t xml:space="preserve"> касательно финансовой информации, исполнения заявок, операций со счетами ценных бумаг и управлением активами и др. Кроме того, данное лицо ищет пути разрешения споров между индивидуальным инвестором и фирмой</w:t>
      </w:r>
      <w:r w:rsidR="00265812">
        <w:rPr>
          <w:sz w:val="28"/>
          <w:szCs w:val="28"/>
        </w:rPr>
        <w:t>,</w:t>
      </w:r>
      <w:r w:rsidR="00EF24CE" w:rsidRPr="00573BA9">
        <w:rPr>
          <w:sz w:val="28"/>
          <w:szCs w:val="28"/>
        </w:rPr>
        <w:t xml:space="preserve"> не прибегая к </w:t>
      </w:r>
      <w:r w:rsidR="00265812">
        <w:rPr>
          <w:sz w:val="28"/>
          <w:szCs w:val="28"/>
        </w:rPr>
        <w:t>обращению в</w:t>
      </w:r>
      <w:r w:rsidR="00EF24CE" w:rsidRPr="00573BA9">
        <w:rPr>
          <w:sz w:val="28"/>
          <w:szCs w:val="28"/>
        </w:rPr>
        <w:t xml:space="preserve"> суд. </w:t>
      </w:r>
    </w:p>
    <w:p w14:paraId="7F346D33" w14:textId="4B636FC2" w:rsidR="00E40A58" w:rsidRPr="00573BA9" w:rsidRDefault="00A065D5" w:rsidP="009C3A96">
      <w:pPr>
        <w:tabs>
          <w:tab w:val="left" w:pos="0"/>
        </w:tabs>
        <w:spacing w:line="360" w:lineRule="auto"/>
        <w:ind w:firstLine="709"/>
        <w:jc w:val="both"/>
        <w:rPr>
          <w:sz w:val="28"/>
          <w:szCs w:val="28"/>
        </w:rPr>
      </w:pPr>
      <w:r w:rsidRPr="00573BA9">
        <w:rPr>
          <w:sz w:val="28"/>
          <w:szCs w:val="28"/>
        </w:rPr>
        <w:t xml:space="preserve">Председатель </w:t>
      </w:r>
      <w:r w:rsidRPr="00573BA9">
        <w:rPr>
          <w:sz w:val="28"/>
          <w:szCs w:val="28"/>
          <w:lang w:val="en-US"/>
        </w:rPr>
        <w:t>AMF</w:t>
      </w:r>
      <w:r w:rsidRPr="00573BA9">
        <w:rPr>
          <w:sz w:val="28"/>
          <w:szCs w:val="28"/>
        </w:rPr>
        <w:t xml:space="preserve"> назнач</w:t>
      </w:r>
      <w:r w:rsidR="0099613C" w:rsidRPr="00573BA9">
        <w:rPr>
          <w:sz w:val="28"/>
          <w:szCs w:val="28"/>
        </w:rPr>
        <w:t xml:space="preserve">ается президентом Франции на </w:t>
      </w:r>
      <w:proofErr w:type="spellStart"/>
      <w:r w:rsidR="0099613C" w:rsidRPr="00573BA9">
        <w:rPr>
          <w:sz w:val="28"/>
          <w:szCs w:val="28"/>
        </w:rPr>
        <w:t>не</w:t>
      </w:r>
      <w:r w:rsidRPr="00573BA9">
        <w:rPr>
          <w:sz w:val="28"/>
          <w:szCs w:val="28"/>
        </w:rPr>
        <w:t>возобновляемый</w:t>
      </w:r>
      <w:proofErr w:type="spellEnd"/>
      <w:r w:rsidRPr="00573BA9">
        <w:rPr>
          <w:sz w:val="28"/>
          <w:szCs w:val="28"/>
        </w:rPr>
        <w:t xml:space="preserve"> пятилетний срок. </w:t>
      </w:r>
      <w:r w:rsidRPr="00573BA9">
        <w:rPr>
          <w:rStyle w:val="a8"/>
          <w:sz w:val="28"/>
          <w:szCs w:val="28"/>
        </w:rPr>
        <w:footnoteReference w:id="69"/>
      </w:r>
      <w:r w:rsidRPr="00573BA9">
        <w:rPr>
          <w:sz w:val="28"/>
          <w:szCs w:val="28"/>
        </w:rPr>
        <w:t xml:space="preserve"> Среди обязательств данного органа выделяют </w:t>
      </w:r>
      <w:r w:rsidR="00E40A58" w:rsidRPr="00573BA9">
        <w:rPr>
          <w:sz w:val="28"/>
          <w:szCs w:val="28"/>
        </w:rPr>
        <w:t>регулирование в сферах:</w:t>
      </w:r>
      <w:r w:rsidR="00265812">
        <w:rPr>
          <w:sz w:val="28"/>
          <w:szCs w:val="28"/>
        </w:rPr>
        <w:t xml:space="preserve"> </w:t>
      </w:r>
      <w:r w:rsidR="00251517" w:rsidRPr="00573BA9">
        <w:rPr>
          <w:rStyle w:val="a8"/>
          <w:sz w:val="28"/>
          <w:szCs w:val="28"/>
        </w:rPr>
        <w:footnoteReference w:id="70"/>
      </w:r>
    </w:p>
    <w:p w14:paraId="194E3EEE" w14:textId="389251E7" w:rsidR="00A065D5" w:rsidRPr="00573BA9" w:rsidRDefault="00E40A58" w:rsidP="009C3A96">
      <w:pPr>
        <w:pStyle w:val="aa"/>
        <w:numPr>
          <w:ilvl w:val="0"/>
          <w:numId w:val="4"/>
        </w:numPr>
        <w:tabs>
          <w:tab w:val="left" w:pos="0"/>
          <w:tab w:val="left" w:pos="1134"/>
        </w:tabs>
        <w:spacing w:line="360" w:lineRule="auto"/>
        <w:ind w:left="0" w:firstLine="709"/>
        <w:jc w:val="both"/>
        <w:rPr>
          <w:sz w:val="28"/>
          <w:szCs w:val="28"/>
        </w:rPr>
      </w:pPr>
      <w:r w:rsidRPr="00573BA9">
        <w:rPr>
          <w:sz w:val="28"/>
          <w:szCs w:val="28"/>
        </w:rPr>
        <w:t>Корпоративные финансы и раскрытие информации. В обязанности входит контроль компаний</w:t>
      </w:r>
      <w:r w:rsidR="00EB6347" w:rsidRPr="00573BA9">
        <w:rPr>
          <w:sz w:val="28"/>
          <w:szCs w:val="28"/>
        </w:rPr>
        <w:t xml:space="preserve">, осуществивших размещение акций на фондовом </w:t>
      </w:r>
      <w:r w:rsidR="00EB6347" w:rsidRPr="00573BA9">
        <w:rPr>
          <w:sz w:val="28"/>
          <w:szCs w:val="28"/>
        </w:rPr>
        <w:lastRenderedPageBreak/>
        <w:t>рынке</w:t>
      </w:r>
      <w:r w:rsidR="00265812">
        <w:rPr>
          <w:sz w:val="28"/>
          <w:szCs w:val="28"/>
        </w:rPr>
        <w:t>. Осуществляют</w:t>
      </w:r>
      <w:r w:rsidR="00EB6347" w:rsidRPr="00573BA9">
        <w:rPr>
          <w:sz w:val="28"/>
          <w:szCs w:val="28"/>
        </w:rPr>
        <w:t xml:space="preserve"> наблюдение</w:t>
      </w:r>
      <w:r w:rsidRPr="00573BA9">
        <w:rPr>
          <w:sz w:val="28"/>
          <w:szCs w:val="28"/>
        </w:rPr>
        <w:t xml:space="preserve"> за своевременн</w:t>
      </w:r>
      <w:r w:rsidR="00265812">
        <w:rPr>
          <w:sz w:val="28"/>
          <w:szCs w:val="28"/>
        </w:rPr>
        <w:t>ым</w:t>
      </w:r>
      <w:r w:rsidRPr="00573BA9">
        <w:rPr>
          <w:sz w:val="28"/>
          <w:szCs w:val="28"/>
        </w:rPr>
        <w:t>, достоверн</w:t>
      </w:r>
      <w:r w:rsidR="00265812">
        <w:rPr>
          <w:sz w:val="28"/>
          <w:szCs w:val="28"/>
        </w:rPr>
        <w:t>ым</w:t>
      </w:r>
      <w:r w:rsidRPr="00573BA9">
        <w:rPr>
          <w:sz w:val="28"/>
          <w:szCs w:val="28"/>
        </w:rPr>
        <w:t xml:space="preserve"> и полн</w:t>
      </w:r>
      <w:r w:rsidR="00265812">
        <w:rPr>
          <w:sz w:val="28"/>
          <w:szCs w:val="28"/>
        </w:rPr>
        <w:t>ым</w:t>
      </w:r>
      <w:r w:rsidRPr="00573BA9">
        <w:rPr>
          <w:sz w:val="28"/>
          <w:szCs w:val="28"/>
        </w:rPr>
        <w:t xml:space="preserve"> предоставление</w:t>
      </w:r>
      <w:r w:rsidR="00265812">
        <w:rPr>
          <w:sz w:val="28"/>
          <w:szCs w:val="28"/>
        </w:rPr>
        <w:t>м</w:t>
      </w:r>
      <w:r w:rsidRPr="00573BA9">
        <w:rPr>
          <w:sz w:val="28"/>
          <w:szCs w:val="28"/>
        </w:rPr>
        <w:t xml:space="preserve"> информации о компании, её бизнесе и финансовых результатах. </w:t>
      </w:r>
    </w:p>
    <w:p w14:paraId="69D0FE9C" w14:textId="77777777" w:rsidR="00A065D5" w:rsidRPr="00573BA9" w:rsidRDefault="00EB6347" w:rsidP="009C3A96">
      <w:pPr>
        <w:pStyle w:val="aa"/>
        <w:numPr>
          <w:ilvl w:val="0"/>
          <w:numId w:val="4"/>
        </w:numPr>
        <w:tabs>
          <w:tab w:val="left" w:pos="0"/>
          <w:tab w:val="left" w:pos="1134"/>
        </w:tabs>
        <w:spacing w:line="360" w:lineRule="auto"/>
        <w:ind w:left="0" w:firstLine="709"/>
        <w:jc w:val="both"/>
        <w:rPr>
          <w:sz w:val="28"/>
          <w:szCs w:val="28"/>
        </w:rPr>
      </w:pPr>
      <w:r w:rsidRPr="00573BA9">
        <w:rPr>
          <w:sz w:val="28"/>
          <w:szCs w:val="28"/>
        </w:rPr>
        <w:t>Коллективные инвестиции.</w:t>
      </w:r>
      <w:r w:rsidR="0091055C" w:rsidRPr="00573BA9">
        <w:rPr>
          <w:sz w:val="28"/>
          <w:szCs w:val="28"/>
        </w:rPr>
        <w:t xml:space="preserve"> </w:t>
      </w:r>
      <w:r w:rsidR="0091055C" w:rsidRPr="00573BA9">
        <w:rPr>
          <w:sz w:val="28"/>
          <w:szCs w:val="28"/>
          <w:lang w:val="en-US"/>
        </w:rPr>
        <w:t>AMF</w:t>
      </w:r>
      <w:r w:rsidR="0091055C" w:rsidRPr="00573BA9">
        <w:rPr>
          <w:sz w:val="28"/>
          <w:szCs w:val="28"/>
        </w:rPr>
        <w:t xml:space="preserve"> разрешает регистрацию фондов открытого и закрытого типов. </w:t>
      </w:r>
      <w:r w:rsidR="007620E7" w:rsidRPr="00573BA9">
        <w:rPr>
          <w:sz w:val="28"/>
          <w:szCs w:val="28"/>
        </w:rPr>
        <w:t>Проводит проверку информации</w:t>
      </w:r>
      <w:r w:rsidR="0091055C" w:rsidRPr="00573BA9">
        <w:rPr>
          <w:sz w:val="28"/>
          <w:szCs w:val="28"/>
        </w:rPr>
        <w:t xml:space="preserve"> в проспекте </w:t>
      </w:r>
      <w:r w:rsidR="007620E7" w:rsidRPr="00573BA9">
        <w:rPr>
          <w:sz w:val="28"/>
          <w:szCs w:val="28"/>
        </w:rPr>
        <w:t xml:space="preserve">эмитента, который будет предоставляться инвестору. Также данный орган обязан убедиться в том, что </w:t>
      </w:r>
      <w:r w:rsidR="00251517" w:rsidRPr="00573BA9">
        <w:rPr>
          <w:sz w:val="28"/>
          <w:szCs w:val="28"/>
        </w:rPr>
        <w:t xml:space="preserve">предлагаемый финансовый </w:t>
      </w:r>
      <w:r w:rsidR="007620E7" w:rsidRPr="00573BA9">
        <w:rPr>
          <w:sz w:val="28"/>
          <w:szCs w:val="28"/>
        </w:rPr>
        <w:t>проду</w:t>
      </w:r>
      <w:proofErr w:type="gramStart"/>
      <w:r w:rsidR="007620E7" w:rsidRPr="00573BA9">
        <w:rPr>
          <w:sz w:val="28"/>
          <w:szCs w:val="28"/>
        </w:rPr>
        <w:t>кт стр</w:t>
      </w:r>
      <w:proofErr w:type="gramEnd"/>
      <w:r w:rsidR="007620E7" w:rsidRPr="00573BA9">
        <w:rPr>
          <w:sz w:val="28"/>
          <w:szCs w:val="28"/>
        </w:rPr>
        <w:t xml:space="preserve">уктурно </w:t>
      </w:r>
      <w:r w:rsidR="00251517" w:rsidRPr="00573BA9">
        <w:rPr>
          <w:sz w:val="28"/>
          <w:szCs w:val="28"/>
        </w:rPr>
        <w:t>понятен,</w:t>
      </w:r>
      <w:r w:rsidR="007620E7" w:rsidRPr="00573BA9">
        <w:rPr>
          <w:sz w:val="28"/>
          <w:szCs w:val="28"/>
        </w:rPr>
        <w:t xml:space="preserve"> и объяснен</w:t>
      </w:r>
      <w:r w:rsidR="00251517" w:rsidRPr="00573BA9">
        <w:rPr>
          <w:sz w:val="28"/>
          <w:szCs w:val="28"/>
        </w:rPr>
        <w:t xml:space="preserve"> потенциальным инвесторам. </w:t>
      </w:r>
    </w:p>
    <w:p w14:paraId="11C491D3" w14:textId="1400DECA" w:rsidR="00251517" w:rsidRPr="00573BA9" w:rsidRDefault="00251517" w:rsidP="009C3A96">
      <w:pPr>
        <w:pStyle w:val="aa"/>
        <w:numPr>
          <w:ilvl w:val="0"/>
          <w:numId w:val="4"/>
        </w:numPr>
        <w:tabs>
          <w:tab w:val="left" w:pos="0"/>
          <w:tab w:val="left" w:pos="1134"/>
        </w:tabs>
        <w:spacing w:line="360" w:lineRule="auto"/>
        <w:ind w:left="0" w:firstLine="709"/>
        <w:jc w:val="both"/>
        <w:rPr>
          <w:sz w:val="28"/>
          <w:szCs w:val="28"/>
        </w:rPr>
      </w:pPr>
      <w:r w:rsidRPr="00573BA9">
        <w:rPr>
          <w:sz w:val="28"/>
          <w:szCs w:val="28"/>
        </w:rPr>
        <w:t xml:space="preserve">Инфраструктура рынка. </w:t>
      </w:r>
      <w:r w:rsidRPr="00573BA9">
        <w:rPr>
          <w:sz w:val="28"/>
          <w:szCs w:val="28"/>
          <w:lang w:val="en-US"/>
        </w:rPr>
        <w:t>AMF</w:t>
      </w:r>
      <w:r w:rsidRPr="00573BA9">
        <w:rPr>
          <w:sz w:val="28"/>
          <w:szCs w:val="28"/>
        </w:rPr>
        <w:t xml:space="preserve"> устанавливает принципы организации и функционирования для биржи (</w:t>
      </w:r>
      <w:r w:rsidRPr="00573BA9">
        <w:rPr>
          <w:sz w:val="28"/>
          <w:szCs w:val="28"/>
          <w:lang w:val="en-US"/>
        </w:rPr>
        <w:t>Euronext</w:t>
      </w:r>
      <w:r w:rsidRPr="00573BA9">
        <w:rPr>
          <w:sz w:val="28"/>
          <w:szCs w:val="28"/>
        </w:rPr>
        <w:t xml:space="preserve"> </w:t>
      </w:r>
      <w:r w:rsidRPr="00573BA9">
        <w:rPr>
          <w:sz w:val="28"/>
          <w:szCs w:val="28"/>
          <w:lang w:val="en-US"/>
        </w:rPr>
        <w:t>Paris</w:t>
      </w:r>
      <w:r w:rsidRPr="00573BA9">
        <w:rPr>
          <w:sz w:val="28"/>
          <w:szCs w:val="28"/>
        </w:rPr>
        <w:t xml:space="preserve">), в которых прописываются правила торговли активами, </w:t>
      </w:r>
      <w:r w:rsidR="00CF137B" w:rsidRPr="00573BA9">
        <w:rPr>
          <w:sz w:val="28"/>
          <w:szCs w:val="28"/>
        </w:rPr>
        <w:t xml:space="preserve">облигациями и </w:t>
      </w:r>
      <w:proofErr w:type="spellStart"/>
      <w:r w:rsidR="00CF137B" w:rsidRPr="00573BA9">
        <w:rPr>
          <w:sz w:val="28"/>
          <w:szCs w:val="28"/>
        </w:rPr>
        <w:t>деривативами</w:t>
      </w:r>
      <w:proofErr w:type="spellEnd"/>
      <w:r w:rsidR="00CF137B" w:rsidRPr="00573BA9">
        <w:rPr>
          <w:sz w:val="28"/>
          <w:szCs w:val="28"/>
        </w:rPr>
        <w:t>,</w:t>
      </w:r>
      <w:r w:rsidR="00AB10E9" w:rsidRPr="00573BA9">
        <w:rPr>
          <w:sz w:val="28"/>
          <w:szCs w:val="28"/>
        </w:rPr>
        <w:t xml:space="preserve"> приоритет </w:t>
      </w:r>
      <w:r w:rsidR="00FF06D7" w:rsidRPr="00573BA9">
        <w:rPr>
          <w:sz w:val="28"/>
          <w:szCs w:val="28"/>
        </w:rPr>
        <w:t xml:space="preserve">исполнения </w:t>
      </w:r>
      <w:r w:rsidR="00AB10E9" w:rsidRPr="00573BA9">
        <w:rPr>
          <w:sz w:val="28"/>
          <w:szCs w:val="28"/>
        </w:rPr>
        <w:t xml:space="preserve">по времени и цене, а также требует немедленного раскрытия цены и количества </w:t>
      </w:r>
      <w:r w:rsidR="00FF06D7" w:rsidRPr="00573BA9">
        <w:rPr>
          <w:sz w:val="28"/>
          <w:szCs w:val="28"/>
        </w:rPr>
        <w:t xml:space="preserve">актива после совершения сделки. </w:t>
      </w:r>
      <w:r w:rsidR="00FF06D7" w:rsidRPr="00573BA9">
        <w:rPr>
          <w:rStyle w:val="a8"/>
          <w:sz w:val="28"/>
          <w:szCs w:val="28"/>
        </w:rPr>
        <w:footnoteReference w:id="71"/>
      </w:r>
      <w:r w:rsidR="00265812">
        <w:rPr>
          <w:sz w:val="28"/>
          <w:szCs w:val="28"/>
        </w:rPr>
        <w:t xml:space="preserve"> </w:t>
      </w:r>
      <w:r w:rsidR="00FF06D7" w:rsidRPr="00573BA9">
        <w:rPr>
          <w:sz w:val="28"/>
          <w:szCs w:val="28"/>
        </w:rPr>
        <w:t xml:space="preserve">Кроме того, </w:t>
      </w:r>
      <w:r w:rsidR="00CF137B" w:rsidRPr="00573BA9">
        <w:rPr>
          <w:sz w:val="28"/>
          <w:szCs w:val="28"/>
        </w:rPr>
        <w:t>организует работу клиринговых систем (</w:t>
      </w:r>
      <w:proofErr w:type="spellStart"/>
      <w:r w:rsidR="00CF137B" w:rsidRPr="00573BA9">
        <w:rPr>
          <w:sz w:val="28"/>
          <w:szCs w:val="28"/>
          <w:lang w:val="en-US"/>
        </w:rPr>
        <w:t>Euroclear</w:t>
      </w:r>
      <w:proofErr w:type="spellEnd"/>
      <w:r w:rsidR="00CF137B" w:rsidRPr="00573BA9">
        <w:rPr>
          <w:sz w:val="28"/>
          <w:szCs w:val="28"/>
        </w:rPr>
        <w:t xml:space="preserve"> </w:t>
      </w:r>
      <w:r w:rsidR="00CF137B" w:rsidRPr="00573BA9">
        <w:rPr>
          <w:sz w:val="28"/>
          <w:szCs w:val="28"/>
          <w:lang w:val="en-US"/>
        </w:rPr>
        <w:t>France</w:t>
      </w:r>
      <w:r w:rsidR="00CF137B" w:rsidRPr="00573BA9">
        <w:rPr>
          <w:sz w:val="28"/>
          <w:szCs w:val="28"/>
        </w:rPr>
        <w:t xml:space="preserve">), обеспечивающих обслуживание международных ценных бумаг. </w:t>
      </w:r>
      <w:r w:rsidR="0099613C" w:rsidRPr="00573BA9">
        <w:rPr>
          <w:sz w:val="28"/>
          <w:szCs w:val="28"/>
        </w:rPr>
        <w:t>Немало</w:t>
      </w:r>
      <w:r w:rsidR="00CF137B" w:rsidRPr="00573BA9">
        <w:rPr>
          <w:sz w:val="28"/>
          <w:szCs w:val="28"/>
        </w:rPr>
        <w:t xml:space="preserve">важно и то, что данный орган </w:t>
      </w:r>
      <w:r w:rsidR="00BD1F6D" w:rsidRPr="00573BA9">
        <w:rPr>
          <w:sz w:val="28"/>
          <w:szCs w:val="28"/>
        </w:rPr>
        <w:t>не только ведет надзор за клиринговыми компаниями (</w:t>
      </w:r>
      <w:proofErr w:type="spellStart"/>
      <w:r w:rsidR="00BD1F6D" w:rsidRPr="00573BA9">
        <w:rPr>
          <w:sz w:val="28"/>
          <w:szCs w:val="28"/>
          <w:lang w:val="en-US"/>
        </w:rPr>
        <w:t>Clearnet</w:t>
      </w:r>
      <w:proofErr w:type="spellEnd"/>
      <w:r w:rsidR="00BD1F6D" w:rsidRPr="00573BA9">
        <w:rPr>
          <w:sz w:val="28"/>
          <w:szCs w:val="28"/>
        </w:rPr>
        <w:t xml:space="preserve">), но также определяет требования необходимые для </w:t>
      </w:r>
      <w:r w:rsidR="00A71A57" w:rsidRPr="00573BA9">
        <w:rPr>
          <w:sz w:val="28"/>
          <w:szCs w:val="28"/>
        </w:rPr>
        <w:t>учреждения</w:t>
      </w:r>
      <w:r w:rsidR="00BD1F6D" w:rsidRPr="00573BA9">
        <w:rPr>
          <w:sz w:val="28"/>
          <w:szCs w:val="28"/>
        </w:rPr>
        <w:t xml:space="preserve"> такой организации. </w:t>
      </w:r>
      <w:r w:rsidR="00D7162C" w:rsidRPr="00573BA9">
        <w:rPr>
          <w:sz w:val="28"/>
          <w:szCs w:val="28"/>
        </w:rPr>
        <w:t xml:space="preserve">В число таких требований, например, входит создание внутреннего регулирования и правил ведения бизнеса. Таким образом, клиринговые компании назначают ответственных лиц, отвечающих за надзор зачета взаимных требований, за контроль сотрудников клиринговой компании и за соответствие законам. </w:t>
      </w:r>
      <w:r w:rsidR="00265812">
        <w:rPr>
          <w:sz w:val="28"/>
          <w:szCs w:val="28"/>
        </w:rPr>
        <w:t xml:space="preserve">По итогам деятельности </w:t>
      </w:r>
      <w:r w:rsidR="00D7162C" w:rsidRPr="00573BA9">
        <w:rPr>
          <w:sz w:val="28"/>
          <w:szCs w:val="28"/>
        </w:rPr>
        <w:t>составля</w:t>
      </w:r>
      <w:r w:rsidR="00072B07">
        <w:rPr>
          <w:sz w:val="28"/>
          <w:szCs w:val="28"/>
        </w:rPr>
        <w:t>ются</w:t>
      </w:r>
      <w:r w:rsidR="00D7162C" w:rsidRPr="00573BA9">
        <w:rPr>
          <w:sz w:val="28"/>
          <w:szCs w:val="28"/>
        </w:rPr>
        <w:t xml:space="preserve"> годовые отчеты</w:t>
      </w:r>
      <w:r w:rsidR="00072B07">
        <w:rPr>
          <w:sz w:val="28"/>
          <w:szCs w:val="28"/>
        </w:rPr>
        <w:t>,</w:t>
      </w:r>
      <w:r w:rsidR="00D7162C" w:rsidRPr="00573BA9">
        <w:rPr>
          <w:sz w:val="28"/>
          <w:szCs w:val="28"/>
        </w:rPr>
        <w:t xml:space="preserve"> отражающие результаты их деятельности. Членство в клиринговых компаниях также подтверждает </w:t>
      </w:r>
      <w:r w:rsidR="00D7162C" w:rsidRPr="00573BA9">
        <w:rPr>
          <w:sz w:val="28"/>
          <w:szCs w:val="28"/>
          <w:lang w:val="en-US"/>
        </w:rPr>
        <w:t>AMF</w:t>
      </w:r>
      <w:r w:rsidR="00D7162C" w:rsidRPr="00072B07">
        <w:rPr>
          <w:sz w:val="28"/>
          <w:szCs w:val="28"/>
        </w:rPr>
        <w:t>.</w:t>
      </w:r>
      <w:r w:rsidR="00D7162C" w:rsidRPr="00573BA9">
        <w:rPr>
          <w:sz w:val="28"/>
          <w:szCs w:val="28"/>
        </w:rPr>
        <w:t xml:space="preserve"> </w:t>
      </w:r>
      <w:r w:rsidR="00D7162C" w:rsidRPr="00573BA9">
        <w:rPr>
          <w:rStyle w:val="a8"/>
          <w:sz w:val="28"/>
          <w:szCs w:val="28"/>
        </w:rPr>
        <w:footnoteReference w:id="72"/>
      </w:r>
    </w:p>
    <w:p w14:paraId="3D1AF563" w14:textId="77777777" w:rsidR="00A2306E" w:rsidRPr="00573BA9" w:rsidRDefault="00A2306E" w:rsidP="009C3A96">
      <w:pPr>
        <w:pStyle w:val="aa"/>
        <w:numPr>
          <w:ilvl w:val="0"/>
          <w:numId w:val="4"/>
        </w:numPr>
        <w:tabs>
          <w:tab w:val="left" w:pos="0"/>
          <w:tab w:val="left" w:pos="1134"/>
        </w:tabs>
        <w:spacing w:line="360" w:lineRule="auto"/>
        <w:ind w:left="0" w:firstLine="709"/>
        <w:jc w:val="both"/>
        <w:rPr>
          <w:sz w:val="28"/>
          <w:szCs w:val="28"/>
        </w:rPr>
      </w:pPr>
      <w:r w:rsidRPr="00573BA9">
        <w:rPr>
          <w:sz w:val="28"/>
          <w:szCs w:val="28"/>
        </w:rPr>
        <w:t>Надзор за</w:t>
      </w:r>
      <w:r w:rsidR="00A71A57" w:rsidRPr="00573BA9">
        <w:rPr>
          <w:sz w:val="28"/>
          <w:szCs w:val="28"/>
        </w:rPr>
        <w:t xml:space="preserve"> поставщиками услуг в </w:t>
      </w:r>
      <w:r w:rsidRPr="00573BA9">
        <w:rPr>
          <w:sz w:val="28"/>
          <w:szCs w:val="28"/>
        </w:rPr>
        <w:t>инвестиционной</w:t>
      </w:r>
      <w:r w:rsidR="00A71A57" w:rsidRPr="00573BA9">
        <w:rPr>
          <w:sz w:val="28"/>
          <w:szCs w:val="28"/>
        </w:rPr>
        <w:t xml:space="preserve"> сфере, в том числе </w:t>
      </w:r>
      <w:r w:rsidRPr="00573BA9">
        <w:rPr>
          <w:sz w:val="28"/>
          <w:szCs w:val="28"/>
        </w:rPr>
        <w:t xml:space="preserve">кредитные институты, управляющие компании, консультационные компании и др. Устанавливает свод правил и требований, которым должен соответствовать бизнес. </w:t>
      </w:r>
    </w:p>
    <w:p w14:paraId="4E44B779" w14:textId="006FA9CD" w:rsidR="00251517" w:rsidRPr="00573BA9" w:rsidRDefault="00EF24CE" w:rsidP="009C3A96">
      <w:pPr>
        <w:tabs>
          <w:tab w:val="left" w:pos="0"/>
        </w:tabs>
        <w:spacing w:line="360" w:lineRule="auto"/>
        <w:ind w:firstLine="709"/>
        <w:jc w:val="both"/>
        <w:rPr>
          <w:sz w:val="28"/>
          <w:szCs w:val="28"/>
        </w:rPr>
      </w:pPr>
      <w:r w:rsidRPr="00573BA9">
        <w:rPr>
          <w:sz w:val="28"/>
          <w:szCs w:val="28"/>
        </w:rPr>
        <w:lastRenderedPageBreak/>
        <w:t>Важно отметить, что для того</w:t>
      </w:r>
      <w:r w:rsidR="00072B07">
        <w:rPr>
          <w:sz w:val="28"/>
          <w:szCs w:val="28"/>
        </w:rPr>
        <w:t>,</w:t>
      </w:r>
      <w:r w:rsidRPr="00573BA9">
        <w:rPr>
          <w:sz w:val="28"/>
          <w:szCs w:val="28"/>
        </w:rPr>
        <w:t xml:space="preserve"> чтобы правила </w:t>
      </w:r>
      <w:r w:rsidRPr="00573BA9">
        <w:rPr>
          <w:sz w:val="28"/>
          <w:szCs w:val="28"/>
          <w:lang w:val="en-US"/>
        </w:rPr>
        <w:t>AMF</w:t>
      </w:r>
      <w:r w:rsidRPr="00573BA9">
        <w:rPr>
          <w:sz w:val="28"/>
          <w:szCs w:val="28"/>
        </w:rPr>
        <w:t xml:space="preserve"> вступили в законную силу, требуется предварительное подтверждение Министра финансов. </w:t>
      </w:r>
      <w:r w:rsidRPr="00573BA9">
        <w:rPr>
          <w:rStyle w:val="a8"/>
          <w:sz w:val="28"/>
          <w:szCs w:val="28"/>
        </w:rPr>
        <w:footnoteReference w:id="73"/>
      </w:r>
      <w:r w:rsidRPr="00573BA9">
        <w:rPr>
          <w:sz w:val="28"/>
          <w:szCs w:val="28"/>
        </w:rPr>
        <w:t xml:space="preserve"> </w:t>
      </w:r>
    </w:p>
    <w:p w14:paraId="3D3F7500" w14:textId="381B7A4A" w:rsidR="00C94B09" w:rsidRPr="00573BA9" w:rsidRDefault="00C94B09" w:rsidP="009C3A96">
      <w:pPr>
        <w:tabs>
          <w:tab w:val="left" w:pos="0"/>
        </w:tabs>
        <w:spacing w:line="360" w:lineRule="auto"/>
        <w:ind w:firstLine="709"/>
        <w:jc w:val="both"/>
        <w:rPr>
          <w:sz w:val="28"/>
          <w:szCs w:val="28"/>
        </w:rPr>
      </w:pPr>
      <w:r w:rsidRPr="00573BA9">
        <w:rPr>
          <w:sz w:val="28"/>
          <w:szCs w:val="28"/>
        </w:rPr>
        <w:t xml:space="preserve">Особую роль играет и </w:t>
      </w:r>
      <w:r w:rsidRPr="00573BA9">
        <w:rPr>
          <w:b/>
          <w:sz w:val="28"/>
          <w:szCs w:val="28"/>
        </w:rPr>
        <w:t>фондовая биржа</w:t>
      </w:r>
      <w:r w:rsidRPr="00573BA9">
        <w:rPr>
          <w:sz w:val="28"/>
          <w:szCs w:val="28"/>
        </w:rPr>
        <w:t xml:space="preserve">, которая во Франции представлена частной компанией </w:t>
      </w:r>
      <w:r w:rsidRPr="00573BA9">
        <w:rPr>
          <w:sz w:val="28"/>
          <w:szCs w:val="28"/>
          <w:lang w:val="en-US"/>
        </w:rPr>
        <w:t>Euronext</w:t>
      </w:r>
      <w:r w:rsidRPr="00573BA9">
        <w:rPr>
          <w:sz w:val="28"/>
          <w:szCs w:val="28"/>
        </w:rPr>
        <w:t xml:space="preserve"> </w:t>
      </w:r>
      <w:r w:rsidRPr="00573BA9">
        <w:rPr>
          <w:sz w:val="28"/>
          <w:szCs w:val="28"/>
          <w:lang w:val="en-US"/>
        </w:rPr>
        <w:t>Paris</w:t>
      </w:r>
      <w:r w:rsidRPr="00573BA9">
        <w:rPr>
          <w:sz w:val="28"/>
          <w:szCs w:val="28"/>
        </w:rPr>
        <w:t xml:space="preserve"> </w:t>
      </w:r>
      <w:r w:rsidRPr="00573BA9">
        <w:rPr>
          <w:sz w:val="28"/>
          <w:szCs w:val="28"/>
          <w:lang w:val="en-US"/>
        </w:rPr>
        <w:t>SA</w:t>
      </w:r>
      <w:r w:rsidRPr="00573BA9">
        <w:rPr>
          <w:sz w:val="28"/>
          <w:szCs w:val="28"/>
        </w:rPr>
        <w:t>, явля</w:t>
      </w:r>
      <w:r w:rsidR="00831C7B" w:rsidRPr="00573BA9">
        <w:rPr>
          <w:sz w:val="28"/>
          <w:szCs w:val="28"/>
        </w:rPr>
        <w:t>ющ</w:t>
      </w:r>
      <w:r w:rsidR="00FF06D7" w:rsidRPr="00573BA9">
        <w:rPr>
          <w:sz w:val="28"/>
          <w:szCs w:val="28"/>
        </w:rPr>
        <w:t>ей</w:t>
      </w:r>
      <w:r w:rsidR="00831C7B" w:rsidRPr="00573BA9">
        <w:rPr>
          <w:sz w:val="28"/>
          <w:szCs w:val="28"/>
        </w:rPr>
        <w:t>ся</w:t>
      </w:r>
      <w:r w:rsidRPr="00573BA9">
        <w:rPr>
          <w:sz w:val="28"/>
          <w:szCs w:val="28"/>
        </w:rPr>
        <w:t xml:space="preserve"> дочерней компанией группы </w:t>
      </w:r>
      <w:r w:rsidR="00733E37" w:rsidRPr="00573BA9">
        <w:rPr>
          <w:sz w:val="28"/>
          <w:szCs w:val="28"/>
          <w:lang w:val="en-US"/>
        </w:rPr>
        <w:t>NYSE</w:t>
      </w:r>
      <w:r w:rsidR="00733E37" w:rsidRPr="00573BA9">
        <w:rPr>
          <w:sz w:val="28"/>
          <w:szCs w:val="28"/>
        </w:rPr>
        <w:t xml:space="preserve"> </w:t>
      </w:r>
      <w:r w:rsidR="00733E37" w:rsidRPr="00573BA9">
        <w:rPr>
          <w:sz w:val="28"/>
          <w:szCs w:val="28"/>
          <w:lang w:val="en-US"/>
        </w:rPr>
        <w:t>Euronext</w:t>
      </w:r>
      <w:r w:rsidR="00733E37" w:rsidRPr="00573BA9">
        <w:rPr>
          <w:sz w:val="28"/>
          <w:szCs w:val="28"/>
        </w:rPr>
        <w:t xml:space="preserve"> (</w:t>
      </w:r>
      <w:r w:rsidR="00733E37" w:rsidRPr="00573BA9">
        <w:rPr>
          <w:sz w:val="28"/>
          <w:szCs w:val="28"/>
          <w:lang w:val="en-US"/>
        </w:rPr>
        <w:t>NYX</w:t>
      </w:r>
      <w:r w:rsidR="00733E37" w:rsidRPr="00573BA9">
        <w:rPr>
          <w:sz w:val="28"/>
          <w:szCs w:val="28"/>
        </w:rPr>
        <w:t>)</w:t>
      </w:r>
      <w:r w:rsidR="00FF06D7" w:rsidRPr="00573BA9">
        <w:rPr>
          <w:sz w:val="28"/>
          <w:szCs w:val="28"/>
        </w:rPr>
        <w:t xml:space="preserve"> и</w:t>
      </w:r>
      <w:r w:rsidRPr="00573BA9">
        <w:rPr>
          <w:sz w:val="28"/>
          <w:szCs w:val="28"/>
        </w:rPr>
        <w:t xml:space="preserve"> созданной в результате слияния </w:t>
      </w:r>
      <w:r w:rsidR="00733E37" w:rsidRPr="00573BA9">
        <w:rPr>
          <w:sz w:val="28"/>
          <w:szCs w:val="28"/>
          <w:lang w:val="en-US"/>
        </w:rPr>
        <w:t>NYSE</w:t>
      </w:r>
      <w:r w:rsidR="00733E37" w:rsidRPr="00573BA9">
        <w:rPr>
          <w:sz w:val="28"/>
          <w:szCs w:val="28"/>
        </w:rPr>
        <w:t xml:space="preserve"> </w:t>
      </w:r>
      <w:r w:rsidR="00733E37" w:rsidRPr="00573BA9">
        <w:rPr>
          <w:sz w:val="28"/>
          <w:szCs w:val="28"/>
          <w:lang w:val="en-US"/>
        </w:rPr>
        <w:t>Group</w:t>
      </w:r>
      <w:r w:rsidR="00733E37" w:rsidRPr="00573BA9">
        <w:rPr>
          <w:sz w:val="28"/>
          <w:szCs w:val="28"/>
        </w:rPr>
        <w:t xml:space="preserve">, </w:t>
      </w:r>
      <w:proofErr w:type="spellStart"/>
      <w:r w:rsidR="00733E37" w:rsidRPr="00573BA9">
        <w:rPr>
          <w:sz w:val="28"/>
          <w:szCs w:val="28"/>
          <w:lang w:val="en-US"/>
        </w:rPr>
        <w:t>Inc</w:t>
      </w:r>
      <w:proofErr w:type="spellEnd"/>
      <w:r w:rsidR="00733E37" w:rsidRPr="00573BA9">
        <w:rPr>
          <w:sz w:val="28"/>
          <w:szCs w:val="28"/>
        </w:rPr>
        <w:t xml:space="preserve">. и </w:t>
      </w:r>
      <w:r w:rsidR="00733E37" w:rsidRPr="00573BA9">
        <w:rPr>
          <w:sz w:val="28"/>
          <w:szCs w:val="28"/>
          <w:lang w:val="en-US"/>
        </w:rPr>
        <w:t>Euronext</w:t>
      </w:r>
      <w:r w:rsidR="00733E37" w:rsidRPr="00573BA9">
        <w:rPr>
          <w:sz w:val="28"/>
          <w:szCs w:val="28"/>
        </w:rPr>
        <w:t xml:space="preserve"> </w:t>
      </w:r>
      <w:r w:rsidR="00733E37" w:rsidRPr="00573BA9">
        <w:rPr>
          <w:sz w:val="28"/>
          <w:szCs w:val="28"/>
          <w:lang w:val="en-US"/>
        </w:rPr>
        <w:t>N</w:t>
      </w:r>
      <w:r w:rsidR="00733E37" w:rsidRPr="00573BA9">
        <w:rPr>
          <w:sz w:val="28"/>
          <w:szCs w:val="28"/>
        </w:rPr>
        <w:t>.</w:t>
      </w:r>
      <w:r w:rsidR="00733E37" w:rsidRPr="00573BA9">
        <w:rPr>
          <w:sz w:val="28"/>
          <w:szCs w:val="28"/>
          <w:lang w:val="en-US"/>
        </w:rPr>
        <w:t>V</w:t>
      </w:r>
      <w:r w:rsidR="00733E37" w:rsidRPr="00573BA9">
        <w:rPr>
          <w:sz w:val="28"/>
          <w:szCs w:val="28"/>
        </w:rPr>
        <w:t>. в апреле 2007 года</w:t>
      </w:r>
      <w:r w:rsidRPr="00573BA9">
        <w:rPr>
          <w:sz w:val="28"/>
          <w:szCs w:val="28"/>
        </w:rPr>
        <w:t xml:space="preserve">. </w:t>
      </w:r>
      <w:r w:rsidRPr="00573BA9">
        <w:rPr>
          <w:rStyle w:val="a8"/>
          <w:sz w:val="28"/>
          <w:szCs w:val="28"/>
        </w:rPr>
        <w:footnoteReference w:id="74"/>
      </w:r>
      <w:r w:rsidR="00831C7B" w:rsidRPr="00573BA9">
        <w:rPr>
          <w:sz w:val="28"/>
          <w:szCs w:val="28"/>
        </w:rPr>
        <w:t xml:space="preserve"> Фондовая биржа имеет ряд своих обязанностей в отношении создания законов, мониторинга соответствия им и правоприменения.  Однако стоит подчеркнуть, что вступление некоторых правил в силу требует подтверждения со стороны </w:t>
      </w:r>
      <w:r w:rsidR="00831C7B" w:rsidRPr="00573BA9">
        <w:rPr>
          <w:sz w:val="28"/>
          <w:szCs w:val="28"/>
          <w:lang w:val="en-US"/>
        </w:rPr>
        <w:t>AMF</w:t>
      </w:r>
      <w:r w:rsidR="00991928" w:rsidRPr="00573BA9">
        <w:rPr>
          <w:sz w:val="28"/>
          <w:szCs w:val="28"/>
        </w:rPr>
        <w:t xml:space="preserve">. </w:t>
      </w:r>
      <w:r w:rsidR="00991928" w:rsidRPr="00573BA9">
        <w:rPr>
          <w:rStyle w:val="a8"/>
          <w:sz w:val="28"/>
          <w:szCs w:val="28"/>
        </w:rPr>
        <w:footnoteReference w:id="75"/>
      </w:r>
      <w:r w:rsidR="00831C7B" w:rsidRPr="00573BA9">
        <w:rPr>
          <w:sz w:val="28"/>
          <w:szCs w:val="28"/>
        </w:rPr>
        <w:t xml:space="preserve"> </w:t>
      </w:r>
      <w:r w:rsidR="00C72D12" w:rsidRPr="00573BA9">
        <w:rPr>
          <w:sz w:val="28"/>
          <w:szCs w:val="28"/>
        </w:rPr>
        <w:t>Таким образом, в случае несогласия осуществления выпуска акций эмитентом и подтверждени</w:t>
      </w:r>
      <w:r w:rsidR="002744BF">
        <w:rPr>
          <w:sz w:val="28"/>
          <w:szCs w:val="28"/>
        </w:rPr>
        <w:t>я</w:t>
      </w:r>
      <w:r w:rsidR="00C72D12" w:rsidRPr="00573BA9">
        <w:rPr>
          <w:sz w:val="28"/>
          <w:szCs w:val="28"/>
        </w:rPr>
        <w:t xml:space="preserve"> данного выпуска</w:t>
      </w:r>
      <w:r w:rsidR="00FF06D7" w:rsidRPr="00573BA9">
        <w:rPr>
          <w:sz w:val="28"/>
          <w:szCs w:val="28"/>
        </w:rPr>
        <w:t>,</w:t>
      </w:r>
      <w:r w:rsidR="00C72D12" w:rsidRPr="00573BA9">
        <w:rPr>
          <w:sz w:val="28"/>
          <w:szCs w:val="28"/>
        </w:rPr>
        <w:t xml:space="preserve"> превалирующую силу имеет орган управления за финансовыми рынками. Как было указано выше, </w:t>
      </w:r>
      <w:r w:rsidR="00C72D12" w:rsidRPr="00573BA9">
        <w:rPr>
          <w:sz w:val="28"/>
          <w:szCs w:val="28"/>
          <w:lang w:val="en-US"/>
        </w:rPr>
        <w:t>AMF</w:t>
      </w:r>
      <w:r w:rsidR="00C72D12" w:rsidRPr="00573BA9">
        <w:rPr>
          <w:sz w:val="28"/>
          <w:szCs w:val="28"/>
        </w:rPr>
        <w:t xml:space="preserve"> отвечает за подтверждение проспекта эмитента</w:t>
      </w:r>
      <w:r w:rsidR="00640B2B" w:rsidRPr="00573BA9">
        <w:rPr>
          <w:sz w:val="28"/>
          <w:szCs w:val="28"/>
        </w:rPr>
        <w:t>, который</w:t>
      </w:r>
      <w:r w:rsidR="002744BF">
        <w:rPr>
          <w:sz w:val="28"/>
          <w:szCs w:val="28"/>
        </w:rPr>
        <w:t>,</w:t>
      </w:r>
      <w:r w:rsidR="00640B2B" w:rsidRPr="00573BA9">
        <w:rPr>
          <w:sz w:val="28"/>
          <w:szCs w:val="28"/>
        </w:rPr>
        <w:t xml:space="preserve"> в свою очередь</w:t>
      </w:r>
      <w:r w:rsidR="002744BF">
        <w:rPr>
          <w:sz w:val="28"/>
          <w:szCs w:val="28"/>
        </w:rPr>
        <w:t>,</w:t>
      </w:r>
      <w:r w:rsidR="00640B2B" w:rsidRPr="00573BA9">
        <w:rPr>
          <w:sz w:val="28"/>
          <w:szCs w:val="28"/>
        </w:rPr>
        <w:t xml:space="preserve"> подтверждается Министром Финансов</w:t>
      </w:r>
      <w:r w:rsidR="002F202C" w:rsidRPr="00573BA9">
        <w:rPr>
          <w:sz w:val="28"/>
          <w:szCs w:val="28"/>
        </w:rPr>
        <w:t xml:space="preserve">. В таком проспекте </w:t>
      </w:r>
      <w:r w:rsidR="00C72D12" w:rsidRPr="00573BA9">
        <w:rPr>
          <w:sz w:val="28"/>
          <w:szCs w:val="28"/>
        </w:rPr>
        <w:t>указыва</w:t>
      </w:r>
      <w:r w:rsidR="002F202C" w:rsidRPr="00573BA9">
        <w:rPr>
          <w:sz w:val="28"/>
          <w:szCs w:val="28"/>
        </w:rPr>
        <w:t>е</w:t>
      </w:r>
      <w:r w:rsidR="00C72D12" w:rsidRPr="00573BA9">
        <w:rPr>
          <w:sz w:val="28"/>
          <w:szCs w:val="28"/>
        </w:rPr>
        <w:t xml:space="preserve">тся </w:t>
      </w:r>
      <w:r w:rsidR="00574AF3" w:rsidRPr="00573BA9">
        <w:rPr>
          <w:sz w:val="28"/>
          <w:szCs w:val="28"/>
        </w:rPr>
        <w:t>существенная информация об эмитенте и</w:t>
      </w:r>
      <w:r w:rsidR="00640B2B" w:rsidRPr="00573BA9">
        <w:rPr>
          <w:sz w:val="28"/>
          <w:szCs w:val="28"/>
        </w:rPr>
        <w:t xml:space="preserve"> выпускаемых</w:t>
      </w:r>
      <w:r w:rsidR="00574AF3" w:rsidRPr="00573BA9">
        <w:rPr>
          <w:sz w:val="28"/>
          <w:szCs w:val="28"/>
        </w:rPr>
        <w:t xml:space="preserve"> </w:t>
      </w:r>
      <w:r w:rsidR="00FF06D7" w:rsidRPr="00573BA9">
        <w:rPr>
          <w:sz w:val="28"/>
          <w:szCs w:val="28"/>
        </w:rPr>
        <w:t xml:space="preserve">им </w:t>
      </w:r>
      <w:r w:rsidR="00574AF3" w:rsidRPr="00573BA9">
        <w:rPr>
          <w:sz w:val="28"/>
          <w:szCs w:val="28"/>
        </w:rPr>
        <w:t>ценных бумагах</w:t>
      </w:r>
      <w:r w:rsidR="00640B2B" w:rsidRPr="00573BA9">
        <w:rPr>
          <w:sz w:val="28"/>
          <w:szCs w:val="28"/>
        </w:rPr>
        <w:t xml:space="preserve">. Вдобавок к </w:t>
      </w:r>
      <w:r w:rsidR="002F202C" w:rsidRPr="00573BA9">
        <w:rPr>
          <w:sz w:val="28"/>
          <w:szCs w:val="28"/>
        </w:rPr>
        <w:t>нему</w:t>
      </w:r>
      <w:r w:rsidR="00640B2B" w:rsidRPr="00573BA9">
        <w:rPr>
          <w:sz w:val="28"/>
          <w:szCs w:val="28"/>
        </w:rPr>
        <w:t xml:space="preserve">, </w:t>
      </w:r>
      <w:r w:rsidR="000A7236" w:rsidRPr="00573BA9">
        <w:rPr>
          <w:sz w:val="28"/>
          <w:szCs w:val="28"/>
        </w:rPr>
        <w:t>организация</w:t>
      </w:r>
      <w:r w:rsidR="00072B07">
        <w:rPr>
          <w:sz w:val="28"/>
          <w:szCs w:val="28"/>
        </w:rPr>
        <w:t>,</w:t>
      </w:r>
      <w:r w:rsidR="000A7236" w:rsidRPr="00573BA9">
        <w:rPr>
          <w:sz w:val="28"/>
          <w:szCs w:val="28"/>
        </w:rPr>
        <w:t xml:space="preserve"> собирающаяся</w:t>
      </w:r>
      <w:r w:rsidR="00640B2B" w:rsidRPr="00573BA9">
        <w:rPr>
          <w:sz w:val="28"/>
          <w:szCs w:val="28"/>
        </w:rPr>
        <w:t xml:space="preserve"> провести выпуск акций</w:t>
      </w:r>
      <w:r w:rsidR="00072B07">
        <w:rPr>
          <w:sz w:val="28"/>
          <w:szCs w:val="28"/>
        </w:rPr>
        <w:t>,</w:t>
      </w:r>
      <w:r w:rsidR="00640B2B" w:rsidRPr="00573BA9">
        <w:rPr>
          <w:sz w:val="28"/>
          <w:szCs w:val="28"/>
        </w:rPr>
        <w:t xml:space="preserve"> должна также иметь заявление на эмисси</w:t>
      </w:r>
      <w:r w:rsidR="000A7236" w:rsidRPr="00573BA9">
        <w:rPr>
          <w:sz w:val="28"/>
          <w:szCs w:val="28"/>
        </w:rPr>
        <w:t>ю,</w:t>
      </w:r>
      <w:r w:rsidR="00640B2B" w:rsidRPr="00573BA9">
        <w:rPr>
          <w:sz w:val="28"/>
          <w:szCs w:val="28"/>
        </w:rPr>
        <w:t xml:space="preserve"> подтвержденн</w:t>
      </w:r>
      <w:r w:rsidR="000A7236" w:rsidRPr="00573BA9">
        <w:rPr>
          <w:sz w:val="28"/>
          <w:szCs w:val="28"/>
        </w:rPr>
        <w:t>ое</w:t>
      </w:r>
      <w:r w:rsidR="00640B2B" w:rsidRPr="00573BA9">
        <w:rPr>
          <w:sz w:val="28"/>
          <w:szCs w:val="28"/>
        </w:rPr>
        <w:t xml:space="preserve"> </w:t>
      </w:r>
      <w:r w:rsidR="000A7236" w:rsidRPr="00573BA9">
        <w:rPr>
          <w:sz w:val="28"/>
          <w:szCs w:val="28"/>
        </w:rPr>
        <w:t xml:space="preserve">фондовой биржей. Такой документ </w:t>
      </w:r>
      <w:r w:rsidR="00072B07">
        <w:rPr>
          <w:sz w:val="28"/>
          <w:szCs w:val="28"/>
        </w:rPr>
        <w:t xml:space="preserve">для вступления в силу </w:t>
      </w:r>
      <w:r w:rsidR="000A7236" w:rsidRPr="00573BA9">
        <w:rPr>
          <w:sz w:val="28"/>
          <w:szCs w:val="28"/>
        </w:rPr>
        <w:t xml:space="preserve">не требует ни государственного согласия, ни согласия </w:t>
      </w:r>
      <w:r w:rsidR="000A7236" w:rsidRPr="00573BA9">
        <w:rPr>
          <w:sz w:val="28"/>
          <w:szCs w:val="28"/>
          <w:lang w:val="en-US"/>
        </w:rPr>
        <w:t>AMF</w:t>
      </w:r>
      <w:r w:rsidR="000A7236" w:rsidRPr="00573BA9">
        <w:rPr>
          <w:sz w:val="28"/>
          <w:szCs w:val="28"/>
        </w:rPr>
        <w:t xml:space="preserve">. В результате чего, </w:t>
      </w:r>
      <w:r w:rsidR="000A7236" w:rsidRPr="00573BA9">
        <w:rPr>
          <w:sz w:val="28"/>
          <w:szCs w:val="28"/>
          <w:lang w:val="en-US"/>
        </w:rPr>
        <w:t>Euronext</w:t>
      </w:r>
      <w:r w:rsidR="000A7236" w:rsidRPr="00573BA9">
        <w:rPr>
          <w:sz w:val="28"/>
          <w:szCs w:val="28"/>
        </w:rPr>
        <w:t xml:space="preserve"> </w:t>
      </w:r>
      <w:r w:rsidR="000A7236" w:rsidRPr="00573BA9">
        <w:rPr>
          <w:sz w:val="28"/>
          <w:szCs w:val="28"/>
          <w:lang w:val="en-US"/>
        </w:rPr>
        <w:t>Paris</w:t>
      </w:r>
      <w:r w:rsidR="000A7236" w:rsidRPr="00573BA9">
        <w:rPr>
          <w:sz w:val="28"/>
          <w:szCs w:val="28"/>
        </w:rPr>
        <w:t xml:space="preserve"> может устанавливать свои собственные проспекты раскрытия информации и требования к листингу. </w:t>
      </w:r>
      <w:r w:rsidR="000A7236" w:rsidRPr="00573BA9">
        <w:rPr>
          <w:rStyle w:val="a8"/>
          <w:sz w:val="28"/>
          <w:szCs w:val="28"/>
        </w:rPr>
        <w:footnoteReference w:id="76"/>
      </w:r>
      <w:r w:rsidR="00072B07">
        <w:rPr>
          <w:sz w:val="28"/>
          <w:szCs w:val="28"/>
        </w:rPr>
        <w:t xml:space="preserve"> </w:t>
      </w:r>
      <w:r w:rsidR="000A7236" w:rsidRPr="00573BA9">
        <w:rPr>
          <w:sz w:val="28"/>
          <w:szCs w:val="28"/>
        </w:rPr>
        <w:t xml:space="preserve">Тем не менее, </w:t>
      </w:r>
      <w:r w:rsidR="000A7236" w:rsidRPr="00573BA9">
        <w:rPr>
          <w:sz w:val="28"/>
          <w:szCs w:val="28"/>
          <w:lang w:val="en-US"/>
        </w:rPr>
        <w:t>AMF</w:t>
      </w:r>
      <w:r w:rsidR="000A7236" w:rsidRPr="00573BA9">
        <w:rPr>
          <w:sz w:val="28"/>
          <w:szCs w:val="28"/>
        </w:rPr>
        <w:t xml:space="preserve"> имеет право опровергнуть решение совета директоров биржи о проведении эмиссии определенных ценных бумаг или</w:t>
      </w:r>
      <w:r w:rsidR="00FA2308" w:rsidRPr="00573BA9">
        <w:rPr>
          <w:sz w:val="28"/>
          <w:szCs w:val="28"/>
        </w:rPr>
        <w:t xml:space="preserve"> её</w:t>
      </w:r>
      <w:r w:rsidR="000A7236" w:rsidRPr="00573BA9">
        <w:rPr>
          <w:sz w:val="28"/>
          <w:szCs w:val="28"/>
        </w:rPr>
        <w:t xml:space="preserve"> прекращении.  </w:t>
      </w:r>
      <w:r w:rsidR="00FA2308" w:rsidRPr="00573BA9">
        <w:rPr>
          <w:sz w:val="28"/>
          <w:szCs w:val="28"/>
        </w:rPr>
        <w:t>Т.к. после осуществления размещения акций ответственность за принятие законов в отношении предоставления компанией необходимых отчетов и раскрыти</w:t>
      </w:r>
      <w:r w:rsidR="002744BF">
        <w:rPr>
          <w:sz w:val="28"/>
          <w:szCs w:val="28"/>
        </w:rPr>
        <w:t>и</w:t>
      </w:r>
      <w:r w:rsidR="00FA2308" w:rsidRPr="00573BA9">
        <w:rPr>
          <w:sz w:val="28"/>
          <w:szCs w:val="28"/>
        </w:rPr>
        <w:t xml:space="preserve"> важных </w:t>
      </w:r>
      <w:r w:rsidR="00FA2308" w:rsidRPr="00573BA9">
        <w:rPr>
          <w:sz w:val="28"/>
          <w:szCs w:val="28"/>
        </w:rPr>
        <w:lastRenderedPageBreak/>
        <w:t xml:space="preserve">изменений в бизнесе компании-эмитента (тендеры, подтверждение сделок слияния и поглощения) возлагается на </w:t>
      </w:r>
      <w:r w:rsidR="00FA2308" w:rsidRPr="00573BA9">
        <w:rPr>
          <w:sz w:val="28"/>
          <w:szCs w:val="28"/>
          <w:lang w:val="en-US"/>
        </w:rPr>
        <w:t>AMF</w:t>
      </w:r>
      <w:r w:rsidR="00FA2308" w:rsidRPr="00573BA9">
        <w:rPr>
          <w:sz w:val="28"/>
          <w:szCs w:val="28"/>
        </w:rPr>
        <w:t xml:space="preserve">, то правила </w:t>
      </w:r>
      <w:r w:rsidR="00FA2308" w:rsidRPr="00573BA9">
        <w:rPr>
          <w:sz w:val="28"/>
          <w:szCs w:val="28"/>
          <w:lang w:val="en-US"/>
        </w:rPr>
        <w:t>Euronext</w:t>
      </w:r>
      <w:r w:rsidR="00FA2308" w:rsidRPr="00573BA9">
        <w:rPr>
          <w:sz w:val="28"/>
          <w:szCs w:val="28"/>
        </w:rPr>
        <w:t xml:space="preserve"> </w:t>
      </w:r>
      <w:r w:rsidR="00FA2308" w:rsidRPr="00573BA9">
        <w:rPr>
          <w:sz w:val="28"/>
          <w:szCs w:val="28"/>
          <w:lang w:val="en-US"/>
        </w:rPr>
        <w:t>Paris</w:t>
      </w:r>
      <w:r w:rsidR="00FA2308" w:rsidRPr="00573BA9">
        <w:rPr>
          <w:sz w:val="28"/>
          <w:szCs w:val="28"/>
        </w:rPr>
        <w:t>, как и е</w:t>
      </w:r>
      <w:r w:rsidR="00AB10E9" w:rsidRPr="00573BA9">
        <w:rPr>
          <w:sz w:val="28"/>
          <w:szCs w:val="28"/>
        </w:rPr>
        <w:t>ё</w:t>
      </w:r>
      <w:r w:rsidR="00FA2308" w:rsidRPr="00573BA9">
        <w:rPr>
          <w:sz w:val="28"/>
          <w:szCs w:val="28"/>
        </w:rPr>
        <w:t xml:space="preserve"> контроль за </w:t>
      </w:r>
      <w:proofErr w:type="spellStart"/>
      <w:r w:rsidR="00FA2308" w:rsidRPr="00573BA9">
        <w:rPr>
          <w:sz w:val="28"/>
          <w:szCs w:val="28"/>
        </w:rPr>
        <w:t>правоприменение</w:t>
      </w:r>
      <w:r w:rsidR="0099613C" w:rsidRPr="00573BA9">
        <w:rPr>
          <w:sz w:val="28"/>
          <w:szCs w:val="28"/>
        </w:rPr>
        <w:t>м</w:t>
      </w:r>
      <w:proofErr w:type="spellEnd"/>
      <w:r w:rsidR="002744BF">
        <w:rPr>
          <w:sz w:val="28"/>
          <w:szCs w:val="28"/>
        </w:rPr>
        <w:t>,</w:t>
      </w:r>
      <w:r w:rsidR="00FA2308" w:rsidRPr="00573BA9">
        <w:rPr>
          <w:sz w:val="28"/>
          <w:szCs w:val="28"/>
        </w:rPr>
        <w:t xml:space="preserve"> </w:t>
      </w:r>
      <w:r w:rsidR="00AB10E9" w:rsidRPr="00573BA9">
        <w:rPr>
          <w:sz w:val="28"/>
          <w:szCs w:val="28"/>
        </w:rPr>
        <w:t>носят дополняющий характер. В сфере нормотворчества биржа также имеет особое значение. Именно она принимает финальное решение о формате торгового механизма, ограниченн</w:t>
      </w:r>
      <w:r w:rsidR="002744BF">
        <w:rPr>
          <w:sz w:val="28"/>
          <w:szCs w:val="28"/>
        </w:rPr>
        <w:t>ого,</w:t>
      </w:r>
      <w:r w:rsidR="00AB10E9" w:rsidRPr="00573BA9">
        <w:rPr>
          <w:sz w:val="28"/>
          <w:szCs w:val="28"/>
        </w:rPr>
        <w:t xml:space="preserve"> в свою очередь</w:t>
      </w:r>
      <w:r w:rsidR="002744BF">
        <w:rPr>
          <w:sz w:val="28"/>
          <w:szCs w:val="28"/>
        </w:rPr>
        <w:t>,</w:t>
      </w:r>
      <w:r w:rsidR="00AB10E9" w:rsidRPr="00573BA9">
        <w:rPr>
          <w:sz w:val="28"/>
          <w:szCs w:val="28"/>
        </w:rPr>
        <w:t xml:space="preserve"> опциями органа управления за финансовыми рынками. Таким образом, </w:t>
      </w:r>
      <w:r w:rsidR="00AB10E9" w:rsidRPr="00573BA9">
        <w:rPr>
          <w:sz w:val="28"/>
          <w:szCs w:val="28"/>
          <w:lang w:val="en-US"/>
        </w:rPr>
        <w:t>AMF</w:t>
      </w:r>
      <w:r w:rsidR="00AB10E9" w:rsidRPr="00573BA9">
        <w:rPr>
          <w:sz w:val="28"/>
          <w:szCs w:val="28"/>
        </w:rPr>
        <w:t xml:space="preserve"> устанавливает варианты торговой структуры, которые биржа может принять</w:t>
      </w:r>
      <w:r w:rsidR="00FF06D7" w:rsidRPr="00573BA9">
        <w:rPr>
          <w:sz w:val="28"/>
          <w:szCs w:val="28"/>
        </w:rPr>
        <w:t xml:space="preserve">. Стоит отметить, что </w:t>
      </w:r>
      <w:r w:rsidR="00FF06D7" w:rsidRPr="00573BA9">
        <w:rPr>
          <w:sz w:val="28"/>
          <w:szCs w:val="28"/>
          <w:lang w:val="en-US"/>
        </w:rPr>
        <w:t>Euronext</w:t>
      </w:r>
      <w:r w:rsidR="00FF06D7" w:rsidRPr="00573BA9">
        <w:rPr>
          <w:sz w:val="28"/>
          <w:szCs w:val="28"/>
        </w:rPr>
        <w:t xml:space="preserve"> </w:t>
      </w:r>
      <w:r w:rsidR="00FF06D7" w:rsidRPr="00573BA9">
        <w:rPr>
          <w:sz w:val="28"/>
          <w:szCs w:val="28"/>
          <w:lang w:val="en-US"/>
        </w:rPr>
        <w:t>Paris</w:t>
      </w:r>
      <w:r w:rsidR="00FF06D7" w:rsidRPr="00573BA9">
        <w:rPr>
          <w:sz w:val="28"/>
          <w:szCs w:val="28"/>
        </w:rPr>
        <w:t xml:space="preserve"> имеет право приостановить торги, установить отклонение от торговой структуры на ограниченное количество сделок и отменить определенные сделки, но любое вмешательство требует согласия </w:t>
      </w:r>
      <w:r w:rsidR="00FF06D7" w:rsidRPr="00573BA9">
        <w:rPr>
          <w:sz w:val="28"/>
          <w:szCs w:val="28"/>
          <w:lang w:val="en-US"/>
        </w:rPr>
        <w:t>AMF</w:t>
      </w:r>
      <w:r w:rsidR="002F202C" w:rsidRPr="00573BA9">
        <w:rPr>
          <w:sz w:val="28"/>
          <w:szCs w:val="28"/>
        </w:rPr>
        <w:t xml:space="preserve">. Ещё одним из обязательств биржи является своевременное предоставление информации о торговой деятельности органу управления за финансовыми рынками. </w:t>
      </w:r>
    </w:p>
    <w:p w14:paraId="467844E3" w14:textId="5A0E7185" w:rsidR="002F202C" w:rsidRDefault="008C0FB7" w:rsidP="009C3A96">
      <w:pPr>
        <w:tabs>
          <w:tab w:val="left" w:pos="0"/>
        </w:tabs>
        <w:spacing w:line="360" w:lineRule="auto"/>
        <w:ind w:firstLine="709"/>
        <w:jc w:val="both"/>
        <w:rPr>
          <w:sz w:val="28"/>
          <w:szCs w:val="28"/>
        </w:rPr>
      </w:pPr>
      <w:r w:rsidRPr="00573BA9">
        <w:rPr>
          <w:sz w:val="28"/>
          <w:szCs w:val="28"/>
        </w:rPr>
        <w:t>Подводя итоги</w:t>
      </w:r>
      <w:r w:rsidR="00177241" w:rsidRPr="00573BA9">
        <w:rPr>
          <w:sz w:val="28"/>
          <w:szCs w:val="28"/>
        </w:rPr>
        <w:t xml:space="preserve"> (см.</w:t>
      </w:r>
      <w:r w:rsidR="005045EF">
        <w:rPr>
          <w:sz w:val="28"/>
          <w:szCs w:val="28"/>
        </w:rPr>
        <w:t xml:space="preserve"> приложени</w:t>
      </w:r>
      <w:r w:rsidR="003223F0">
        <w:rPr>
          <w:sz w:val="28"/>
          <w:szCs w:val="28"/>
        </w:rPr>
        <w:t>е 12</w:t>
      </w:r>
      <w:r w:rsidR="00177241" w:rsidRPr="00573BA9">
        <w:rPr>
          <w:sz w:val="28"/>
          <w:szCs w:val="28"/>
        </w:rPr>
        <w:t>)</w:t>
      </w:r>
      <w:r w:rsidRPr="00573BA9">
        <w:rPr>
          <w:sz w:val="28"/>
          <w:szCs w:val="28"/>
        </w:rPr>
        <w:t xml:space="preserve">, </w:t>
      </w:r>
      <w:r w:rsidR="00177241" w:rsidRPr="00573BA9">
        <w:rPr>
          <w:sz w:val="28"/>
          <w:szCs w:val="28"/>
          <w:lang w:val="en-US"/>
        </w:rPr>
        <w:t>AMF</w:t>
      </w:r>
      <w:r w:rsidR="00177241" w:rsidRPr="00573BA9">
        <w:rPr>
          <w:sz w:val="28"/>
          <w:szCs w:val="28"/>
        </w:rPr>
        <w:t xml:space="preserve"> осуществляет нормотворческую, контрольно-надзорную и правоприменительную деятельност</w:t>
      </w:r>
      <w:r w:rsidR="00533945">
        <w:rPr>
          <w:sz w:val="28"/>
          <w:szCs w:val="28"/>
        </w:rPr>
        <w:t>и</w:t>
      </w:r>
      <w:r w:rsidR="00177241" w:rsidRPr="00573BA9">
        <w:rPr>
          <w:sz w:val="28"/>
          <w:szCs w:val="28"/>
        </w:rPr>
        <w:t xml:space="preserve"> в таких областях регулирования, как регистрация проспектов ценных бумаг, размещение ценных бумаг, листинг и текущее раскрытие информации, стандарты корпоративного управления, правонарушения на рынке, торговые правила, регулирование площадок организованной торговли при одобрении Министерства финансов. Важно отметить, что данные функции частично имеет и фондовая биржа </w:t>
      </w:r>
      <w:r w:rsidR="00177241" w:rsidRPr="00573BA9">
        <w:rPr>
          <w:sz w:val="28"/>
          <w:szCs w:val="28"/>
          <w:lang w:val="en-US"/>
        </w:rPr>
        <w:t>Euronext</w:t>
      </w:r>
      <w:r w:rsidR="00177241" w:rsidRPr="00573BA9">
        <w:rPr>
          <w:sz w:val="28"/>
          <w:szCs w:val="28"/>
        </w:rPr>
        <w:t xml:space="preserve"> </w:t>
      </w:r>
      <w:r w:rsidR="00177241" w:rsidRPr="00573BA9">
        <w:rPr>
          <w:sz w:val="28"/>
          <w:szCs w:val="28"/>
          <w:lang w:val="en-US"/>
        </w:rPr>
        <w:t>Paris</w:t>
      </w:r>
      <w:r w:rsidR="00177241" w:rsidRPr="00573BA9">
        <w:rPr>
          <w:sz w:val="28"/>
          <w:szCs w:val="28"/>
        </w:rPr>
        <w:t xml:space="preserve">, однако характер такой деятельности </w:t>
      </w:r>
      <w:r w:rsidR="00072B07">
        <w:rPr>
          <w:sz w:val="28"/>
          <w:szCs w:val="28"/>
        </w:rPr>
        <w:t>является дополняющим</w:t>
      </w:r>
      <w:r w:rsidR="00177241" w:rsidRPr="00573BA9">
        <w:rPr>
          <w:sz w:val="28"/>
          <w:szCs w:val="28"/>
        </w:rPr>
        <w:t xml:space="preserve">. Регулирование в области брокерской деятельности и инвестиционных компаний возлагается на Комитет по кредитным и инвестиционным организациям совместно с Банковской комиссией и фондовой биржей. </w:t>
      </w:r>
    </w:p>
    <w:p w14:paraId="69A39473" w14:textId="77777777" w:rsidR="006409E5" w:rsidRDefault="006409E5" w:rsidP="009C3A96">
      <w:pPr>
        <w:tabs>
          <w:tab w:val="left" w:pos="0"/>
        </w:tabs>
        <w:spacing w:line="360" w:lineRule="auto"/>
        <w:ind w:firstLine="709"/>
        <w:jc w:val="both"/>
        <w:rPr>
          <w:sz w:val="28"/>
          <w:szCs w:val="28"/>
        </w:rPr>
      </w:pPr>
    </w:p>
    <w:p w14:paraId="448F92E0" w14:textId="0A9DE8E3" w:rsidR="00DE6AE2" w:rsidRPr="00573BA9" w:rsidRDefault="00DE6AE2" w:rsidP="007F0924">
      <w:pPr>
        <w:pStyle w:val="aa"/>
        <w:numPr>
          <w:ilvl w:val="1"/>
          <w:numId w:val="11"/>
        </w:numPr>
        <w:spacing w:line="360" w:lineRule="auto"/>
        <w:jc w:val="center"/>
        <w:outlineLvl w:val="1"/>
        <w:rPr>
          <w:b/>
          <w:sz w:val="28"/>
          <w:szCs w:val="28"/>
        </w:rPr>
      </w:pPr>
      <w:bookmarkStart w:id="7" w:name="_Toc356784743"/>
      <w:r w:rsidRPr="00573BA9">
        <w:rPr>
          <w:b/>
          <w:sz w:val="28"/>
          <w:szCs w:val="28"/>
        </w:rPr>
        <w:t>Органы регулирования финансового рынка Великобритании</w:t>
      </w:r>
      <w:bookmarkEnd w:id="7"/>
    </w:p>
    <w:p w14:paraId="75955E75" w14:textId="112F2E32" w:rsidR="00CF792A" w:rsidRPr="00573BA9" w:rsidRDefault="00CF792A" w:rsidP="00CF792A">
      <w:pPr>
        <w:spacing w:line="360" w:lineRule="auto"/>
        <w:ind w:firstLine="709"/>
        <w:jc w:val="both"/>
        <w:rPr>
          <w:sz w:val="28"/>
          <w:szCs w:val="28"/>
        </w:rPr>
      </w:pPr>
      <w:r w:rsidRPr="00573BA9">
        <w:rPr>
          <w:sz w:val="28"/>
          <w:szCs w:val="28"/>
        </w:rPr>
        <w:t xml:space="preserve">Система регулирования финансового сектора Великобритании до апреля 2013 года основывалась на интеграционном подходе, согласно которому осуществление </w:t>
      </w:r>
      <w:proofErr w:type="spellStart"/>
      <w:r w:rsidRPr="00573BA9">
        <w:rPr>
          <w:sz w:val="28"/>
          <w:szCs w:val="28"/>
        </w:rPr>
        <w:t>пруденциального</w:t>
      </w:r>
      <w:proofErr w:type="spellEnd"/>
      <w:r w:rsidRPr="00573BA9">
        <w:rPr>
          <w:sz w:val="28"/>
          <w:szCs w:val="28"/>
        </w:rPr>
        <w:t xml:space="preserve"> надзора и операционного </w:t>
      </w:r>
      <w:r w:rsidRPr="00573BA9">
        <w:rPr>
          <w:sz w:val="28"/>
          <w:szCs w:val="28"/>
        </w:rPr>
        <w:lastRenderedPageBreak/>
        <w:t>регулирования во всех сферах финансового бизнеса возлагала</w:t>
      </w:r>
      <w:r w:rsidR="006409E5">
        <w:rPr>
          <w:sz w:val="28"/>
          <w:szCs w:val="28"/>
        </w:rPr>
        <w:t xml:space="preserve">сь на один универсальный орган – </w:t>
      </w:r>
      <w:r w:rsidRPr="00573BA9">
        <w:rPr>
          <w:sz w:val="28"/>
          <w:szCs w:val="28"/>
        </w:rPr>
        <w:t>Управление по финансовому регулированию и надзору (</w:t>
      </w:r>
      <w:r w:rsidRPr="00573BA9">
        <w:rPr>
          <w:sz w:val="28"/>
          <w:szCs w:val="28"/>
          <w:lang w:val="en-US"/>
        </w:rPr>
        <w:t>the</w:t>
      </w:r>
      <w:r w:rsidRPr="00573BA9">
        <w:rPr>
          <w:sz w:val="28"/>
          <w:szCs w:val="28"/>
        </w:rPr>
        <w:t xml:space="preserve"> </w:t>
      </w:r>
      <w:r w:rsidRPr="00573BA9">
        <w:rPr>
          <w:sz w:val="28"/>
          <w:szCs w:val="28"/>
          <w:lang w:val="en-US"/>
        </w:rPr>
        <w:t>Financial</w:t>
      </w:r>
      <w:r w:rsidRPr="00573BA9">
        <w:rPr>
          <w:sz w:val="28"/>
          <w:szCs w:val="28"/>
        </w:rPr>
        <w:t xml:space="preserve"> </w:t>
      </w:r>
      <w:r w:rsidRPr="00573BA9">
        <w:rPr>
          <w:sz w:val="28"/>
          <w:szCs w:val="28"/>
          <w:lang w:val="en-US"/>
        </w:rPr>
        <w:t>Services</w:t>
      </w:r>
      <w:r w:rsidRPr="00573BA9">
        <w:rPr>
          <w:sz w:val="28"/>
          <w:szCs w:val="28"/>
        </w:rPr>
        <w:t xml:space="preserve"> </w:t>
      </w:r>
      <w:r w:rsidRPr="00573BA9">
        <w:rPr>
          <w:sz w:val="28"/>
          <w:szCs w:val="28"/>
          <w:lang w:val="en-US"/>
        </w:rPr>
        <w:t>Authority</w:t>
      </w:r>
      <w:r w:rsidRPr="00573BA9">
        <w:rPr>
          <w:sz w:val="28"/>
          <w:szCs w:val="28"/>
        </w:rPr>
        <w:t xml:space="preserve">, </w:t>
      </w:r>
      <w:r w:rsidRPr="00573BA9">
        <w:rPr>
          <w:sz w:val="28"/>
          <w:szCs w:val="28"/>
          <w:lang w:val="en-US"/>
        </w:rPr>
        <w:t>FSA</w:t>
      </w:r>
      <w:r w:rsidRPr="00573BA9">
        <w:rPr>
          <w:sz w:val="28"/>
          <w:szCs w:val="28"/>
        </w:rPr>
        <w:t xml:space="preserve">). До конца 1970х годов финансовое регулирование осуществлялось на основе </w:t>
      </w:r>
      <w:r w:rsidR="00906EEB" w:rsidRPr="00573BA9">
        <w:rPr>
          <w:sz w:val="28"/>
          <w:szCs w:val="28"/>
        </w:rPr>
        <w:t>договоров</w:t>
      </w:r>
      <w:r w:rsidRPr="00573BA9">
        <w:rPr>
          <w:sz w:val="28"/>
          <w:szCs w:val="28"/>
        </w:rPr>
        <w:t xml:space="preserve">, которые заключались между фирмами и организациями. Банки функционировали в соответствии с прецедентным правом, фокус которого был направлен в основном на обеспеченность контракта правовой силой, а решения принимались по результатам аналогичных дел в прошлом. </w:t>
      </w:r>
      <w:r w:rsidRPr="00573BA9">
        <w:rPr>
          <w:rStyle w:val="a8"/>
          <w:sz w:val="28"/>
          <w:szCs w:val="28"/>
        </w:rPr>
        <w:footnoteReference w:id="77"/>
      </w:r>
      <w:r w:rsidR="006409E5">
        <w:rPr>
          <w:sz w:val="28"/>
          <w:szCs w:val="28"/>
        </w:rPr>
        <w:t xml:space="preserve"> </w:t>
      </w:r>
      <w:r w:rsidRPr="00573BA9">
        <w:rPr>
          <w:sz w:val="28"/>
          <w:szCs w:val="28"/>
        </w:rPr>
        <w:t>Банк Англии</w:t>
      </w:r>
      <w:r w:rsidR="006409E5">
        <w:rPr>
          <w:sz w:val="28"/>
          <w:szCs w:val="28"/>
        </w:rPr>
        <w:t>,</w:t>
      </w:r>
      <w:r w:rsidRPr="00573BA9">
        <w:rPr>
          <w:sz w:val="28"/>
          <w:szCs w:val="28"/>
        </w:rPr>
        <w:t xml:space="preserve"> в свою очередь</w:t>
      </w:r>
      <w:r w:rsidR="006409E5">
        <w:rPr>
          <w:sz w:val="28"/>
          <w:szCs w:val="28"/>
        </w:rPr>
        <w:t>,</w:t>
      </w:r>
      <w:r w:rsidRPr="00573BA9">
        <w:rPr>
          <w:sz w:val="28"/>
          <w:szCs w:val="28"/>
        </w:rPr>
        <w:t xml:space="preserve"> тоже имел неформальный надзор за банковским сектором, т.к. оперировал на рынке и проводил сбор информации для исследования рынка. </w:t>
      </w:r>
      <w:r w:rsidR="006409E5">
        <w:rPr>
          <w:sz w:val="28"/>
          <w:szCs w:val="28"/>
        </w:rPr>
        <w:t>С</w:t>
      </w:r>
      <w:r w:rsidRPr="00573BA9">
        <w:rPr>
          <w:sz w:val="28"/>
          <w:szCs w:val="28"/>
        </w:rPr>
        <w:t>огласно Акту Банка Англии от 1946 года и одобрения Казначейства Её Величества (</w:t>
      </w:r>
      <w:r w:rsidRPr="00573BA9">
        <w:rPr>
          <w:sz w:val="28"/>
          <w:szCs w:val="28"/>
          <w:lang w:val="en-US"/>
        </w:rPr>
        <w:t>Her</w:t>
      </w:r>
      <w:r w:rsidRPr="00573BA9">
        <w:rPr>
          <w:sz w:val="28"/>
          <w:szCs w:val="28"/>
        </w:rPr>
        <w:t xml:space="preserve"> </w:t>
      </w:r>
      <w:r w:rsidRPr="00573BA9">
        <w:rPr>
          <w:sz w:val="28"/>
          <w:szCs w:val="28"/>
          <w:lang w:val="en-US"/>
        </w:rPr>
        <w:t>Majesty</w:t>
      </w:r>
      <w:r w:rsidRPr="00573BA9">
        <w:rPr>
          <w:sz w:val="28"/>
          <w:szCs w:val="28"/>
        </w:rPr>
        <w:t>’</w:t>
      </w:r>
      <w:r w:rsidRPr="00573BA9">
        <w:rPr>
          <w:sz w:val="28"/>
          <w:szCs w:val="28"/>
          <w:lang w:val="en-US"/>
        </w:rPr>
        <w:t>s</w:t>
      </w:r>
      <w:r w:rsidRPr="00573BA9">
        <w:rPr>
          <w:sz w:val="28"/>
          <w:szCs w:val="28"/>
        </w:rPr>
        <w:t xml:space="preserve"> </w:t>
      </w:r>
      <w:r w:rsidRPr="00573BA9">
        <w:rPr>
          <w:sz w:val="28"/>
          <w:szCs w:val="28"/>
          <w:lang w:val="en-US"/>
        </w:rPr>
        <w:t>Treasury</w:t>
      </w:r>
      <w:r w:rsidRPr="00573BA9">
        <w:rPr>
          <w:sz w:val="28"/>
          <w:szCs w:val="28"/>
        </w:rPr>
        <w:t xml:space="preserve">, </w:t>
      </w:r>
      <w:r w:rsidRPr="00573BA9">
        <w:rPr>
          <w:sz w:val="28"/>
          <w:szCs w:val="28"/>
          <w:lang w:val="en-US"/>
        </w:rPr>
        <w:t>HMT</w:t>
      </w:r>
      <w:r w:rsidRPr="00573BA9">
        <w:rPr>
          <w:sz w:val="28"/>
          <w:szCs w:val="28"/>
        </w:rPr>
        <w:t>)</w:t>
      </w:r>
      <w:r w:rsidR="002744BF">
        <w:rPr>
          <w:sz w:val="28"/>
          <w:szCs w:val="28"/>
        </w:rPr>
        <w:t>,</w:t>
      </w:r>
      <w:r w:rsidRPr="00573BA9">
        <w:rPr>
          <w:sz w:val="28"/>
          <w:szCs w:val="28"/>
        </w:rPr>
        <w:t xml:space="preserve"> Банк уполномочен регулировать деятельность банк</w:t>
      </w:r>
      <w:r w:rsidR="006409E5">
        <w:rPr>
          <w:sz w:val="28"/>
          <w:szCs w:val="28"/>
        </w:rPr>
        <w:t>ов</w:t>
      </w:r>
      <w:r w:rsidRPr="00573BA9">
        <w:rPr>
          <w:sz w:val="28"/>
          <w:szCs w:val="28"/>
        </w:rPr>
        <w:t>. Лондонская фондовая биржа (</w:t>
      </w:r>
      <w:r w:rsidRPr="00573BA9">
        <w:rPr>
          <w:sz w:val="28"/>
          <w:szCs w:val="28"/>
          <w:lang w:val="en-US"/>
        </w:rPr>
        <w:t>the</w:t>
      </w:r>
      <w:r w:rsidRPr="00573BA9">
        <w:rPr>
          <w:sz w:val="28"/>
          <w:szCs w:val="28"/>
        </w:rPr>
        <w:t xml:space="preserve"> </w:t>
      </w:r>
      <w:r w:rsidRPr="00573BA9">
        <w:rPr>
          <w:sz w:val="28"/>
          <w:szCs w:val="28"/>
          <w:lang w:val="en-US"/>
        </w:rPr>
        <w:t>London</w:t>
      </w:r>
      <w:r w:rsidRPr="00573BA9">
        <w:rPr>
          <w:sz w:val="28"/>
          <w:szCs w:val="28"/>
        </w:rPr>
        <w:t xml:space="preserve"> </w:t>
      </w:r>
      <w:r w:rsidRPr="00573BA9">
        <w:rPr>
          <w:sz w:val="28"/>
          <w:szCs w:val="28"/>
          <w:lang w:val="en-US"/>
        </w:rPr>
        <w:t>Stock</w:t>
      </w:r>
      <w:r w:rsidRPr="00573BA9">
        <w:rPr>
          <w:sz w:val="28"/>
          <w:szCs w:val="28"/>
        </w:rPr>
        <w:t xml:space="preserve"> </w:t>
      </w:r>
      <w:r w:rsidRPr="00573BA9">
        <w:rPr>
          <w:sz w:val="28"/>
          <w:szCs w:val="28"/>
          <w:lang w:val="en-US"/>
        </w:rPr>
        <w:t>Exchange</w:t>
      </w:r>
      <w:r w:rsidRPr="00573BA9">
        <w:rPr>
          <w:sz w:val="28"/>
          <w:szCs w:val="28"/>
        </w:rPr>
        <w:t xml:space="preserve">, </w:t>
      </w:r>
      <w:r w:rsidRPr="00573BA9">
        <w:rPr>
          <w:sz w:val="28"/>
          <w:szCs w:val="28"/>
          <w:lang w:val="en-US"/>
        </w:rPr>
        <w:t>LSE</w:t>
      </w:r>
      <w:r w:rsidRPr="00573BA9">
        <w:rPr>
          <w:sz w:val="28"/>
          <w:szCs w:val="28"/>
        </w:rPr>
        <w:t>)</w:t>
      </w:r>
      <w:r w:rsidR="006409E5">
        <w:rPr>
          <w:sz w:val="28"/>
          <w:szCs w:val="28"/>
        </w:rPr>
        <w:t>в то время</w:t>
      </w:r>
      <w:r w:rsidRPr="00573BA9">
        <w:rPr>
          <w:sz w:val="28"/>
          <w:szCs w:val="28"/>
        </w:rPr>
        <w:t xml:space="preserve"> контролировала операции с ценными бумагами</w:t>
      </w:r>
      <w:r w:rsidR="006409E5">
        <w:rPr>
          <w:sz w:val="28"/>
          <w:szCs w:val="28"/>
        </w:rPr>
        <w:t>, однако данная функция не была прописана законодательно.</w:t>
      </w:r>
      <w:r w:rsidRPr="00573BA9">
        <w:rPr>
          <w:rStyle w:val="a8"/>
          <w:sz w:val="28"/>
          <w:szCs w:val="28"/>
        </w:rPr>
        <w:footnoteReference w:id="78"/>
      </w:r>
      <w:r w:rsidRPr="00573BA9">
        <w:rPr>
          <w:sz w:val="28"/>
          <w:szCs w:val="28"/>
        </w:rPr>
        <w:t xml:space="preserve"> </w:t>
      </w:r>
      <w:r w:rsidR="00906EEB" w:rsidRPr="00573BA9">
        <w:rPr>
          <w:sz w:val="28"/>
          <w:szCs w:val="28"/>
        </w:rPr>
        <w:t>В то же время</w:t>
      </w:r>
      <w:r w:rsidRPr="00573BA9">
        <w:rPr>
          <w:sz w:val="28"/>
          <w:szCs w:val="28"/>
        </w:rPr>
        <w:t xml:space="preserve"> мошеннические операции, связанные с ценными бумагами регулировались</w:t>
      </w:r>
      <w:r w:rsidR="00831C1B">
        <w:rPr>
          <w:sz w:val="28"/>
          <w:szCs w:val="28"/>
        </w:rPr>
        <w:t xml:space="preserve"> законом</w:t>
      </w:r>
      <w:r w:rsidRPr="00573BA9">
        <w:rPr>
          <w:sz w:val="28"/>
          <w:szCs w:val="28"/>
        </w:rPr>
        <w:t>. Стоит также отметить и законодательные требования в отношен</w:t>
      </w:r>
      <w:proofErr w:type="gramStart"/>
      <w:r w:rsidRPr="00573BA9">
        <w:rPr>
          <w:sz w:val="28"/>
          <w:szCs w:val="28"/>
        </w:rPr>
        <w:t>ии ау</w:t>
      </w:r>
      <w:proofErr w:type="gramEnd"/>
      <w:r w:rsidRPr="00573BA9">
        <w:rPr>
          <w:sz w:val="28"/>
          <w:szCs w:val="28"/>
        </w:rPr>
        <w:t xml:space="preserve">дита, который проводился актуариями государственного департамента для проверки резервов компании. </w:t>
      </w:r>
    </w:p>
    <w:p w14:paraId="7E55AA0F" w14:textId="6FF05E1F" w:rsidR="00CF792A" w:rsidRPr="00573BA9" w:rsidRDefault="00CF792A" w:rsidP="00CF792A">
      <w:pPr>
        <w:spacing w:line="360" w:lineRule="auto"/>
        <w:ind w:firstLine="709"/>
        <w:jc w:val="both"/>
        <w:rPr>
          <w:sz w:val="28"/>
          <w:szCs w:val="28"/>
        </w:rPr>
      </w:pPr>
      <w:r w:rsidRPr="00573BA9">
        <w:rPr>
          <w:sz w:val="28"/>
          <w:szCs w:val="28"/>
        </w:rPr>
        <w:t xml:space="preserve">Позднее Банковский Акт от 1979 года учредил контроль над банковской системой, осуществляемый Банком Англии. Впоследствии данная роль была усилена новым актом от 1989 года в ответ на появившиеся проблемы среди мелких банков, которые занимались предоставлением имущества в долг. </w:t>
      </w:r>
      <w:r w:rsidRPr="00573BA9">
        <w:rPr>
          <w:rStyle w:val="a8"/>
          <w:sz w:val="28"/>
          <w:szCs w:val="28"/>
        </w:rPr>
        <w:footnoteReference w:id="79"/>
      </w:r>
      <w:r w:rsidRPr="00573BA9">
        <w:rPr>
          <w:sz w:val="28"/>
          <w:szCs w:val="28"/>
        </w:rPr>
        <w:t xml:space="preserve"> Такой режим сохранялся вплоть до реорганизации регулятивной системы в 1997 году. Ключевым событием для финансовой сферы Великобритании послужил «Большой взрыв» 1986 года – коренное преобразование Лондонской фондовой биржи, сопровождающееся </w:t>
      </w:r>
      <w:r w:rsidRPr="00573BA9">
        <w:rPr>
          <w:sz w:val="28"/>
          <w:szCs w:val="28"/>
        </w:rPr>
        <w:lastRenderedPageBreak/>
        <w:t xml:space="preserve">сокращением регулирования со стороны государства. </w:t>
      </w:r>
      <w:r w:rsidRPr="00573BA9">
        <w:rPr>
          <w:rStyle w:val="a8"/>
          <w:sz w:val="28"/>
          <w:szCs w:val="28"/>
        </w:rPr>
        <w:footnoteReference w:id="80"/>
      </w:r>
      <w:r w:rsidRPr="00573BA9">
        <w:rPr>
          <w:sz w:val="28"/>
          <w:szCs w:val="28"/>
        </w:rPr>
        <w:t xml:space="preserve"> В итоге была устранена нижняя граница для комиссионных брокеру, что привело к тому, что их можно было устанавливать самостоятельно в процессе переговоров. В значительной степени это повлияло на крупные сделки, т.к. половина оборотов проходило без какой-либо комиссии.  Вдобавок к этому кардинально поменялась и система ведения торгов на Лондонской фондовой бирже. Развитие информационных технологий представило возможным осуществление сделок с помощью компьютеров и заменило традиционную торговлю «на полу». Следовательно, увеличились объемы торгов и количество участников, что привело к увеличению ликвидности и способности рынка обслуживать крупные сделки. Кроме того</w:t>
      </w:r>
      <w:r w:rsidR="00831C1B">
        <w:rPr>
          <w:sz w:val="28"/>
          <w:szCs w:val="28"/>
        </w:rPr>
        <w:t>,</w:t>
      </w:r>
      <w:r w:rsidRPr="00573BA9">
        <w:rPr>
          <w:sz w:val="28"/>
          <w:szCs w:val="28"/>
        </w:rPr>
        <w:t xml:space="preserve"> возросла и конкуренции между биржами, т.к. появилась возможно</w:t>
      </w:r>
      <w:r w:rsidR="00831C1B">
        <w:rPr>
          <w:sz w:val="28"/>
          <w:szCs w:val="28"/>
        </w:rPr>
        <w:t>сть</w:t>
      </w:r>
      <w:r w:rsidRPr="00573BA9">
        <w:rPr>
          <w:sz w:val="28"/>
          <w:szCs w:val="28"/>
        </w:rPr>
        <w:t xml:space="preserve"> торговать иностранными активами. </w:t>
      </w:r>
      <w:r w:rsidRPr="00573BA9">
        <w:rPr>
          <w:rStyle w:val="a8"/>
          <w:sz w:val="28"/>
          <w:szCs w:val="28"/>
        </w:rPr>
        <w:footnoteReference w:id="81"/>
      </w:r>
    </w:p>
    <w:p w14:paraId="3769EF85" w14:textId="1F3BB3A1" w:rsidR="00CF792A" w:rsidRPr="00573BA9" w:rsidRDefault="00CF792A" w:rsidP="00CF792A">
      <w:pPr>
        <w:spacing w:line="360" w:lineRule="auto"/>
        <w:ind w:firstLine="709"/>
        <w:jc w:val="both"/>
        <w:rPr>
          <w:sz w:val="28"/>
          <w:szCs w:val="28"/>
        </w:rPr>
      </w:pPr>
      <w:r w:rsidRPr="00573BA9">
        <w:rPr>
          <w:sz w:val="28"/>
          <w:szCs w:val="28"/>
        </w:rPr>
        <w:t>В 1990-х основные финансовые фирмы в Великобритании интегрировались в крупные компании с полным спектром финансовых услуг (</w:t>
      </w:r>
      <w:r w:rsidRPr="00573BA9">
        <w:rPr>
          <w:sz w:val="28"/>
          <w:szCs w:val="28"/>
          <w:lang w:val="en-US"/>
        </w:rPr>
        <w:t>Lloyds</w:t>
      </w:r>
      <w:r w:rsidRPr="00573BA9">
        <w:rPr>
          <w:sz w:val="28"/>
          <w:szCs w:val="28"/>
        </w:rPr>
        <w:t xml:space="preserve"> – TSB</w:t>
      </w:r>
      <w:r w:rsidR="00906EEB" w:rsidRPr="00573BA9">
        <w:rPr>
          <w:sz w:val="28"/>
          <w:szCs w:val="28"/>
        </w:rPr>
        <w:t>,</w:t>
      </w:r>
      <w:r w:rsidR="0099613C" w:rsidRPr="00573BA9">
        <w:rPr>
          <w:sz w:val="28"/>
          <w:szCs w:val="28"/>
        </w:rPr>
        <w:t xml:space="preserve">  </w:t>
      </w:r>
      <w:proofErr w:type="spellStart"/>
      <w:r w:rsidR="0099613C" w:rsidRPr="00573BA9">
        <w:rPr>
          <w:sz w:val="28"/>
          <w:szCs w:val="28"/>
        </w:rPr>
        <w:t>Dibb</w:t>
      </w:r>
      <w:proofErr w:type="spellEnd"/>
      <w:r w:rsidR="0099613C" w:rsidRPr="00573BA9">
        <w:rPr>
          <w:sz w:val="28"/>
          <w:szCs w:val="28"/>
        </w:rPr>
        <w:t xml:space="preserve"> </w:t>
      </w:r>
      <w:proofErr w:type="spellStart"/>
      <w:r w:rsidR="0099613C" w:rsidRPr="00573BA9">
        <w:rPr>
          <w:sz w:val="28"/>
          <w:szCs w:val="28"/>
        </w:rPr>
        <w:t>Lupton</w:t>
      </w:r>
      <w:proofErr w:type="spellEnd"/>
      <w:r w:rsidR="0099613C" w:rsidRPr="00573BA9">
        <w:rPr>
          <w:sz w:val="28"/>
          <w:szCs w:val="28"/>
        </w:rPr>
        <w:t xml:space="preserve"> </w:t>
      </w:r>
      <w:proofErr w:type="spellStart"/>
      <w:r w:rsidR="0099613C" w:rsidRPr="00573BA9">
        <w:rPr>
          <w:sz w:val="28"/>
          <w:szCs w:val="28"/>
        </w:rPr>
        <w:t>Broomhead</w:t>
      </w:r>
      <w:proofErr w:type="spellEnd"/>
      <w:r w:rsidR="0099613C" w:rsidRPr="00573BA9">
        <w:rPr>
          <w:sz w:val="28"/>
          <w:szCs w:val="28"/>
        </w:rPr>
        <w:t xml:space="preserve"> – </w:t>
      </w:r>
      <w:proofErr w:type="spellStart"/>
      <w:r w:rsidR="0099613C" w:rsidRPr="00573BA9">
        <w:rPr>
          <w:sz w:val="28"/>
          <w:szCs w:val="28"/>
        </w:rPr>
        <w:t>Alsop</w:t>
      </w:r>
      <w:proofErr w:type="spellEnd"/>
      <w:r w:rsidR="0099613C" w:rsidRPr="00573BA9">
        <w:rPr>
          <w:sz w:val="28"/>
          <w:szCs w:val="28"/>
        </w:rPr>
        <w:t xml:space="preserve"> </w:t>
      </w:r>
      <w:proofErr w:type="spellStart"/>
      <w:r w:rsidR="0099613C" w:rsidRPr="00573BA9">
        <w:rPr>
          <w:sz w:val="28"/>
          <w:szCs w:val="28"/>
        </w:rPr>
        <w:t>Stevens</w:t>
      </w:r>
      <w:proofErr w:type="spellEnd"/>
      <w:r w:rsidR="0099613C" w:rsidRPr="00573BA9">
        <w:rPr>
          <w:sz w:val="28"/>
          <w:szCs w:val="28"/>
        </w:rPr>
        <w:t xml:space="preserve"> – </w:t>
      </w:r>
      <w:proofErr w:type="spellStart"/>
      <w:r w:rsidR="0099613C" w:rsidRPr="00573BA9">
        <w:rPr>
          <w:sz w:val="28"/>
          <w:szCs w:val="28"/>
        </w:rPr>
        <w:t>Wilkinson</w:t>
      </w:r>
      <w:proofErr w:type="spellEnd"/>
      <w:r w:rsidR="0099613C" w:rsidRPr="00573BA9">
        <w:rPr>
          <w:sz w:val="28"/>
          <w:szCs w:val="28"/>
        </w:rPr>
        <w:t xml:space="preserve"> </w:t>
      </w:r>
      <w:proofErr w:type="spellStart"/>
      <w:r w:rsidR="0099613C" w:rsidRPr="00573BA9">
        <w:rPr>
          <w:sz w:val="28"/>
          <w:szCs w:val="28"/>
        </w:rPr>
        <w:t>Kimbers</w:t>
      </w:r>
      <w:proofErr w:type="spellEnd"/>
      <w:r w:rsidRPr="00573BA9">
        <w:rPr>
          <w:sz w:val="28"/>
          <w:szCs w:val="28"/>
        </w:rPr>
        <w:t xml:space="preserve">), что привело к необходимости создания единого универсального регулятора. </w:t>
      </w:r>
      <w:r w:rsidRPr="00573BA9">
        <w:rPr>
          <w:rStyle w:val="a8"/>
          <w:sz w:val="28"/>
          <w:szCs w:val="28"/>
        </w:rPr>
        <w:footnoteReference w:id="82"/>
      </w:r>
      <w:r w:rsidRPr="00573BA9">
        <w:rPr>
          <w:sz w:val="28"/>
          <w:szCs w:val="28"/>
        </w:rPr>
        <w:t xml:space="preserve">  В 1997 году после победы лейбористской партии во главе с Тони Блэром на Парламентских выборах</w:t>
      </w:r>
      <w:r w:rsidR="00831C1B">
        <w:rPr>
          <w:sz w:val="28"/>
          <w:szCs w:val="28"/>
        </w:rPr>
        <w:t>,</w:t>
      </w:r>
      <w:r w:rsidRPr="00573BA9">
        <w:rPr>
          <w:sz w:val="28"/>
          <w:szCs w:val="28"/>
        </w:rPr>
        <w:t xml:space="preserve"> Банк Англии получил независимость в отношении проведения монетарной политики. Однако возлагать на него функции универсального финансового регулятора не стали, посчитав возможной проблему конфликта интересов и неправильно расставленных приоритетов, а также разнородность функций, которые бы возлагались на него. Поэтому было решено создать автономный интегрированный регулятор. В результате, 20 мая 1997 функции банковского надзора и регулирования инвестиций перешли Управлению по ценным бумагам и инвестициям (</w:t>
      </w:r>
      <w:proofErr w:type="spellStart"/>
      <w:r w:rsidRPr="00573BA9">
        <w:rPr>
          <w:sz w:val="28"/>
          <w:szCs w:val="28"/>
        </w:rPr>
        <w:t>Securities</w:t>
      </w:r>
      <w:proofErr w:type="spellEnd"/>
      <w:r w:rsidRPr="00573BA9">
        <w:rPr>
          <w:sz w:val="28"/>
          <w:szCs w:val="28"/>
        </w:rPr>
        <w:t xml:space="preserve"> </w:t>
      </w:r>
      <w:proofErr w:type="spellStart"/>
      <w:r w:rsidRPr="00573BA9">
        <w:rPr>
          <w:sz w:val="28"/>
          <w:szCs w:val="28"/>
        </w:rPr>
        <w:t>and</w:t>
      </w:r>
      <w:proofErr w:type="spellEnd"/>
      <w:r w:rsidRPr="00573BA9">
        <w:rPr>
          <w:sz w:val="28"/>
          <w:szCs w:val="28"/>
        </w:rPr>
        <w:t xml:space="preserve"> </w:t>
      </w:r>
      <w:proofErr w:type="spellStart"/>
      <w:r w:rsidRPr="00573BA9">
        <w:rPr>
          <w:sz w:val="28"/>
          <w:szCs w:val="28"/>
        </w:rPr>
        <w:t>Investment</w:t>
      </w:r>
      <w:proofErr w:type="spellEnd"/>
      <w:r w:rsidRPr="00573BA9">
        <w:rPr>
          <w:sz w:val="28"/>
          <w:szCs w:val="28"/>
        </w:rPr>
        <w:t xml:space="preserve"> </w:t>
      </w:r>
      <w:proofErr w:type="spellStart"/>
      <w:r w:rsidRPr="00573BA9">
        <w:rPr>
          <w:sz w:val="28"/>
          <w:szCs w:val="28"/>
        </w:rPr>
        <w:t>Board</w:t>
      </w:r>
      <w:proofErr w:type="spellEnd"/>
      <w:r w:rsidRPr="00573BA9">
        <w:rPr>
          <w:sz w:val="28"/>
          <w:szCs w:val="28"/>
        </w:rPr>
        <w:t xml:space="preserve">, </w:t>
      </w:r>
      <w:r w:rsidRPr="00573BA9">
        <w:rPr>
          <w:sz w:val="28"/>
          <w:szCs w:val="28"/>
          <w:lang w:val="en-US"/>
        </w:rPr>
        <w:t>SIB</w:t>
      </w:r>
      <w:r w:rsidRPr="00573BA9">
        <w:rPr>
          <w:sz w:val="28"/>
          <w:szCs w:val="28"/>
        </w:rPr>
        <w:t xml:space="preserve">), которое впоследствии в октябре 1997 года было </w:t>
      </w:r>
      <w:r w:rsidRPr="00573BA9">
        <w:rPr>
          <w:sz w:val="28"/>
          <w:szCs w:val="28"/>
        </w:rPr>
        <w:lastRenderedPageBreak/>
        <w:t>переименовано в  Управление по финансовому регулированию и надзору (</w:t>
      </w:r>
      <w:r w:rsidRPr="00573BA9">
        <w:rPr>
          <w:sz w:val="28"/>
          <w:szCs w:val="28"/>
          <w:lang w:val="en-US"/>
        </w:rPr>
        <w:t>the</w:t>
      </w:r>
      <w:r w:rsidRPr="00573BA9">
        <w:rPr>
          <w:sz w:val="28"/>
          <w:szCs w:val="28"/>
        </w:rPr>
        <w:t xml:space="preserve"> </w:t>
      </w:r>
      <w:r w:rsidRPr="00573BA9">
        <w:rPr>
          <w:sz w:val="28"/>
          <w:szCs w:val="28"/>
          <w:lang w:val="en-US"/>
        </w:rPr>
        <w:t>Financial</w:t>
      </w:r>
      <w:r w:rsidRPr="00573BA9">
        <w:rPr>
          <w:sz w:val="28"/>
          <w:szCs w:val="28"/>
        </w:rPr>
        <w:t xml:space="preserve"> </w:t>
      </w:r>
      <w:r w:rsidRPr="00573BA9">
        <w:rPr>
          <w:sz w:val="28"/>
          <w:szCs w:val="28"/>
          <w:lang w:val="en-US"/>
        </w:rPr>
        <w:t>Services</w:t>
      </w:r>
      <w:r w:rsidRPr="00573BA9">
        <w:rPr>
          <w:sz w:val="28"/>
          <w:szCs w:val="28"/>
        </w:rPr>
        <w:t xml:space="preserve"> </w:t>
      </w:r>
      <w:r w:rsidRPr="00573BA9">
        <w:rPr>
          <w:sz w:val="28"/>
          <w:szCs w:val="28"/>
          <w:lang w:val="en-US"/>
        </w:rPr>
        <w:t>Authority</w:t>
      </w:r>
      <w:r w:rsidRPr="00573BA9">
        <w:rPr>
          <w:sz w:val="28"/>
          <w:szCs w:val="28"/>
        </w:rPr>
        <w:t xml:space="preserve"> – </w:t>
      </w:r>
      <w:r w:rsidRPr="00573BA9">
        <w:rPr>
          <w:sz w:val="28"/>
          <w:szCs w:val="28"/>
          <w:lang w:val="en-US"/>
        </w:rPr>
        <w:t>FSA</w:t>
      </w:r>
      <w:r w:rsidRPr="00573BA9">
        <w:rPr>
          <w:sz w:val="28"/>
          <w:szCs w:val="28"/>
        </w:rPr>
        <w:t xml:space="preserve">). </w:t>
      </w:r>
      <w:r w:rsidRPr="00573BA9">
        <w:rPr>
          <w:rStyle w:val="a8"/>
          <w:sz w:val="28"/>
          <w:szCs w:val="28"/>
        </w:rPr>
        <w:footnoteReference w:id="83"/>
      </w:r>
      <w:r w:rsidRPr="00573BA9">
        <w:rPr>
          <w:sz w:val="28"/>
          <w:szCs w:val="28"/>
        </w:rPr>
        <w:t xml:space="preserve"> В 2000 году </w:t>
      </w:r>
      <w:r w:rsidRPr="00573BA9">
        <w:rPr>
          <w:sz w:val="28"/>
          <w:szCs w:val="28"/>
          <w:lang w:val="en-US"/>
        </w:rPr>
        <w:t>FSA</w:t>
      </w:r>
      <w:r w:rsidRPr="00573BA9">
        <w:rPr>
          <w:sz w:val="28"/>
          <w:szCs w:val="28"/>
        </w:rPr>
        <w:t xml:space="preserve"> приняла обязанности Лондонской фондовой биржи по допуску ценных бумаг к обращению на бирже. </w:t>
      </w:r>
      <w:r w:rsidRPr="00573BA9">
        <w:rPr>
          <w:rStyle w:val="a8"/>
          <w:sz w:val="28"/>
          <w:szCs w:val="28"/>
        </w:rPr>
        <w:footnoteReference w:id="84"/>
      </w:r>
      <w:r w:rsidRPr="00573BA9">
        <w:rPr>
          <w:sz w:val="28"/>
          <w:szCs w:val="28"/>
        </w:rPr>
        <w:t xml:space="preserve"> В этот же год парламентом был принят «Акт о финансовых услугах и рынках от 2000 г.», который определил основные принципы регулирования финансового сектора и цели </w:t>
      </w:r>
      <w:r w:rsidRPr="00573BA9">
        <w:rPr>
          <w:sz w:val="28"/>
          <w:szCs w:val="28"/>
          <w:lang w:val="en-US"/>
        </w:rPr>
        <w:t>FSA</w:t>
      </w:r>
      <w:r w:rsidRPr="00573BA9">
        <w:rPr>
          <w:sz w:val="28"/>
          <w:szCs w:val="28"/>
        </w:rPr>
        <w:t xml:space="preserve">. В обязанности Управления по финансовому регулированию и надзору входил </w:t>
      </w:r>
      <w:proofErr w:type="spellStart"/>
      <w:r w:rsidRPr="00573BA9">
        <w:rPr>
          <w:sz w:val="28"/>
          <w:szCs w:val="28"/>
        </w:rPr>
        <w:t>пруденциальный</w:t>
      </w:r>
      <w:proofErr w:type="spellEnd"/>
      <w:r w:rsidRPr="00573BA9">
        <w:rPr>
          <w:sz w:val="28"/>
          <w:szCs w:val="28"/>
        </w:rPr>
        <w:t xml:space="preserve"> надзор и операционное регулирование. 1 Апреля 2013 года система контроля над финансовым сектором была вновь реорганизована. Причинами послужил мировой финансовый кризис </w:t>
      </w:r>
      <w:r w:rsidR="00347F67" w:rsidRPr="00573BA9">
        <w:rPr>
          <w:sz w:val="28"/>
          <w:szCs w:val="28"/>
        </w:rPr>
        <w:t xml:space="preserve">2008 </w:t>
      </w:r>
      <w:r w:rsidRPr="00573BA9">
        <w:rPr>
          <w:sz w:val="28"/>
          <w:szCs w:val="28"/>
        </w:rPr>
        <w:t xml:space="preserve">года, который выявил недостаток, заключающийся в неспособности регулятора своевременно реагировать на финансовые события мирового масштаба. </w:t>
      </w:r>
      <w:r w:rsidRPr="00573BA9">
        <w:rPr>
          <w:rStyle w:val="a8"/>
          <w:sz w:val="28"/>
          <w:szCs w:val="28"/>
        </w:rPr>
        <w:footnoteReference w:id="85"/>
      </w:r>
      <w:r w:rsidRPr="00573BA9">
        <w:rPr>
          <w:sz w:val="28"/>
          <w:szCs w:val="28"/>
        </w:rPr>
        <w:t xml:space="preserve"> В результате, «тройственная структура», включающая в себя Банк Англии, Казначейство и Управление по финансовому регулированию и надзору было упразднено и на место </w:t>
      </w:r>
      <w:r w:rsidRPr="00573BA9">
        <w:rPr>
          <w:sz w:val="28"/>
          <w:szCs w:val="28"/>
          <w:lang w:val="en-US"/>
        </w:rPr>
        <w:t>FSA</w:t>
      </w:r>
      <w:r w:rsidRPr="00573BA9">
        <w:rPr>
          <w:sz w:val="28"/>
          <w:szCs w:val="28"/>
        </w:rPr>
        <w:t xml:space="preserve"> пришло три новых регулятивных органа</w:t>
      </w:r>
      <w:r w:rsidR="00831C1B">
        <w:rPr>
          <w:sz w:val="28"/>
          <w:szCs w:val="28"/>
        </w:rPr>
        <w:t xml:space="preserve"> (см. приложение 13)</w:t>
      </w:r>
      <w:r w:rsidRPr="00573BA9">
        <w:rPr>
          <w:sz w:val="28"/>
          <w:szCs w:val="28"/>
        </w:rPr>
        <w:t>: Комитет по финансовой политике (</w:t>
      </w:r>
      <w:proofErr w:type="spellStart"/>
      <w:r w:rsidRPr="00573BA9">
        <w:rPr>
          <w:sz w:val="28"/>
          <w:szCs w:val="28"/>
        </w:rPr>
        <w:t>Financial</w:t>
      </w:r>
      <w:proofErr w:type="spellEnd"/>
      <w:r w:rsidRPr="00573BA9">
        <w:rPr>
          <w:sz w:val="28"/>
          <w:szCs w:val="28"/>
        </w:rPr>
        <w:t xml:space="preserve"> </w:t>
      </w:r>
      <w:proofErr w:type="spellStart"/>
      <w:r w:rsidRPr="00573BA9">
        <w:rPr>
          <w:sz w:val="28"/>
          <w:szCs w:val="28"/>
        </w:rPr>
        <w:t>Policy</w:t>
      </w:r>
      <w:proofErr w:type="spellEnd"/>
      <w:r w:rsidRPr="00573BA9">
        <w:rPr>
          <w:sz w:val="28"/>
          <w:szCs w:val="28"/>
        </w:rPr>
        <w:t xml:space="preserve"> </w:t>
      </w:r>
      <w:proofErr w:type="spellStart"/>
      <w:r w:rsidRPr="00573BA9">
        <w:rPr>
          <w:sz w:val="28"/>
          <w:szCs w:val="28"/>
        </w:rPr>
        <w:t>Committee</w:t>
      </w:r>
      <w:proofErr w:type="spellEnd"/>
      <w:r w:rsidRPr="00573BA9">
        <w:rPr>
          <w:sz w:val="28"/>
          <w:szCs w:val="28"/>
        </w:rPr>
        <w:t>, FPC)</w:t>
      </w:r>
      <w:r w:rsidR="002744BF">
        <w:rPr>
          <w:sz w:val="28"/>
          <w:szCs w:val="28"/>
        </w:rPr>
        <w:t>,</w:t>
      </w:r>
      <w:r w:rsidRPr="00573BA9">
        <w:rPr>
          <w:sz w:val="28"/>
          <w:szCs w:val="28"/>
        </w:rPr>
        <w:t xml:space="preserve"> Управление </w:t>
      </w:r>
      <w:proofErr w:type="spellStart"/>
      <w:r w:rsidRPr="00573BA9">
        <w:rPr>
          <w:sz w:val="28"/>
          <w:szCs w:val="28"/>
        </w:rPr>
        <w:t>пруденциального</w:t>
      </w:r>
      <w:proofErr w:type="spellEnd"/>
      <w:r w:rsidRPr="00573BA9">
        <w:rPr>
          <w:sz w:val="28"/>
          <w:szCs w:val="28"/>
        </w:rPr>
        <w:t xml:space="preserve"> надзора (</w:t>
      </w:r>
      <w:proofErr w:type="spellStart"/>
      <w:r w:rsidRPr="00573BA9">
        <w:rPr>
          <w:sz w:val="28"/>
          <w:szCs w:val="28"/>
        </w:rPr>
        <w:t>Prudential</w:t>
      </w:r>
      <w:proofErr w:type="spellEnd"/>
      <w:r w:rsidRPr="00573BA9">
        <w:rPr>
          <w:sz w:val="28"/>
          <w:szCs w:val="28"/>
        </w:rPr>
        <w:t xml:space="preserve"> </w:t>
      </w:r>
      <w:proofErr w:type="spellStart"/>
      <w:r w:rsidRPr="00573BA9">
        <w:rPr>
          <w:sz w:val="28"/>
          <w:szCs w:val="28"/>
        </w:rPr>
        <w:t>Regulatory</w:t>
      </w:r>
      <w:proofErr w:type="spellEnd"/>
      <w:r w:rsidRPr="00573BA9">
        <w:rPr>
          <w:sz w:val="28"/>
          <w:szCs w:val="28"/>
        </w:rPr>
        <w:t xml:space="preserve"> </w:t>
      </w:r>
      <w:proofErr w:type="spellStart"/>
      <w:r w:rsidRPr="00573BA9">
        <w:rPr>
          <w:sz w:val="28"/>
          <w:szCs w:val="28"/>
        </w:rPr>
        <w:t>Authority</w:t>
      </w:r>
      <w:proofErr w:type="spellEnd"/>
      <w:r w:rsidRPr="00573BA9">
        <w:rPr>
          <w:sz w:val="28"/>
          <w:szCs w:val="28"/>
        </w:rPr>
        <w:t xml:space="preserve">, </w:t>
      </w:r>
      <w:r w:rsidRPr="00573BA9">
        <w:rPr>
          <w:sz w:val="28"/>
          <w:szCs w:val="28"/>
          <w:lang w:val="en-US"/>
        </w:rPr>
        <w:t>PRA</w:t>
      </w:r>
      <w:r w:rsidRPr="00573BA9">
        <w:rPr>
          <w:sz w:val="28"/>
          <w:szCs w:val="28"/>
        </w:rPr>
        <w:t>) и Управление по финансовому поведению (</w:t>
      </w:r>
      <w:proofErr w:type="spellStart"/>
      <w:r w:rsidRPr="00573BA9">
        <w:rPr>
          <w:sz w:val="28"/>
          <w:szCs w:val="28"/>
        </w:rPr>
        <w:t>Financial</w:t>
      </w:r>
      <w:proofErr w:type="spellEnd"/>
      <w:r w:rsidRPr="00573BA9">
        <w:rPr>
          <w:sz w:val="28"/>
          <w:szCs w:val="28"/>
        </w:rPr>
        <w:t xml:space="preserve"> </w:t>
      </w:r>
      <w:proofErr w:type="spellStart"/>
      <w:r w:rsidRPr="00573BA9">
        <w:rPr>
          <w:sz w:val="28"/>
          <w:szCs w:val="28"/>
        </w:rPr>
        <w:t>Conduct</w:t>
      </w:r>
      <w:proofErr w:type="spellEnd"/>
      <w:r w:rsidRPr="00573BA9">
        <w:rPr>
          <w:sz w:val="28"/>
          <w:szCs w:val="28"/>
        </w:rPr>
        <w:t xml:space="preserve"> </w:t>
      </w:r>
      <w:proofErr w:type="spellStart"/>
      <w:r w:rsidRPr="00573BA9">
        <w:rPr>
          <w:sz w:val="28"/>
          <w:szCs w:val="28"/>
        </w:rPr>
        <w:t>Authority</w:t>
      </w:r>
      <w:proofErr w:type="spellEnd"/>
      <w:r w:rsidRPr="00573BA9">
        <w:rPr>
          <w:sz w:val="28"/>
          <w:szCs w:val="28"/>
        </w:rPr>
        <w:t>, FCA).</w:t>
      </w:r>
      <w:r w:rsidRPr="00573BA9">
        <w:rPr>
          <w:rStyle w:val="a8"/>
          <w:sz w:val="28"/>
          <w:szCs w:val="28"/>
        </w:rPr>
        <w:footnoteReference w:id="86"/>
      </w:r>
      <w:r w:rsidRPr="00573BA9">
        <w:rPr>
          <w:sz w:val="28"/>
          <w:szCs w:val="28"/>
        </w:rPr>
        <w:t xml:space="preserve"> Важно отметить, что данные органы находятся в подчинении у Банка Англии, который теперь осуществляет регулятивные функции и несет ответственность за предупреждение нового кризиса.</w:t>
      </w:r>
      <w:r w:rsidRPr="00573BA9">
        <w:rPr>
          <w:rStyle w:val="a8"/>
          <w:sz w:val="28"/>
          <w:szCs w:val="28"/>
        </w:rPr>
        <w:footnoteReference w:id="87"/>
      </w:r>
      <w:r w:rsidRPr="00573BA9">
        <w:rPr>
          <w:sz w:val="28"/>
          <w:szCs w:val="28"/>
        </w:rPr>
        <w:t xml:space="preserve"> Таким образом, функции Банка расширились и, помимо регулирования эмиссии денег и поддержания финансовой стабильности, включили также контроль над </w:t>
      </w:r>
      <w:proofErr w:type="spellStart"/>
      <w:r w:rsidRPr="00573BA9">
        <w:rPr>
          <w:sz w:val="28"/>
          <w:szCs w:val="28"/>
        </w:rPr>
        <w:t>пруденциальным</w:t>
      </w:r>
      <w:proofErr w:type="spellEnd"/>
      <w:r w:rsidRPr="00573BA9">
        <w:rPr>
          <w:sz w:val="28"/>
          <w:szCs w:val="28"/>
        </w:rPr>
        <w:t xml:space="preserve"> надзором.</w:t>
      </w:r>
      <w:r w:rsidRPr="00573BA9">
        <w:rPr>
          <w:rStyle w:val="a8"/>
          <w:sz w:val="28"/>
          <w:szCs w:val="28"/>
        </w:rPr>
        <w:footnoteReference w:id="88"/>
      </w:r>
      <w:r w:rsidRPr="00573BA9">
        <w:rPr>
          <w:sz w:val="28"/>
          <w:szCs w:val="28"/>
        </w:rPr>
        <w:t xml:space="preserve"> В итоге, если раньше регулятивная система </w:t>
      </w:r>
      <w:r w:rsidRPr="00573BA9">
        <w:rPr>
          <w:sz w:val="28"/>
          <w:szCs w:val="28"/>
        </w:rPr>
        <w:lastRenderedPageBreak/>
        <w:t xml:space="preserve">Великобритании имела интеграционный подход, то после вступления в силу 1 апреля 2013 года Закона о финансовых услугах 2012 года его сменила модель «Твин </w:t>
      </w:r>
      <w:proofErr w:type="spellStart"/>
      <w:r w:rsidRPr="00573BA9">
        <w:rPr>
          <w:sz w:val="28"/>
          <w:szCs w:val="28"/>
        </w:rPr>
        <w:t>Пикс</w:t>
      </w:r>
      <w:proofErr w:type="spellEnd"/>
      <w:r w:rsidRPr="00573BA9">
        <w:rPr>
          <w:sz w:val="28"/>
          <w:szCs w:val="28"/>
        </w:rPr>
        <w:t>».</w:t>
      </w:r>
      <w:r w:rsidRPr="00573BA9">
        <w:rPr>
          <w:rStyle w:val="a8"/>
          <w:sz w:val="28"/>
          <w:szCs w:val="28"/>
        </w:rPr>
        <w:footnoteReference w:id="89"/>
      </w:r>
      <w:r w:rsidRPr="00573BA9">
        <w:rPr>
          <w:sz w:val="28"/>
          <w:szCs w:val="28"/>
        </w:rPr>
        <w:t xml:space="preserve"> По словам </w:t>
      </w:r>
      <w:proofErr w:type="gramStart"/>
      <w:r w:rsidRPr="00573BA9">
        <w:rPr>
          <w:sz w:val="28"/>
          <w:szCs w:val="28"/>
        </w:rPr>
        <w:t>генерального</w:t>
      </w:r>
      <w:proofErr w:type="gramEnd"/>
      <w:r w:rsidRPr="00573BA9">
        <w:rPr>
          <w:sz w:val="28"/>
          <w:szCs w:val="28"/>
        </w:rPr>
        <w:t xml:space="preserve"> директора Управления по финансовому регулированию и надзору Гектора </w:t>
      </w:r>
      <w:proofErr w:type="spellStart"/>
      <w:r w:rsidRPr="00573BA9">
        <w:rPr>
          <w:sz w:val="28"/>
          <w:szCs w:val="28"/>
        </w:rPr>
        <w:t>Сантса</w:t>
      </w:r>
      <w:proofErr w:type="spellEnd"/>
      <w:r w:rsidRPr="00573BA9">
        <w:rPr>
          <w:sz w:val="28"/>
          <w:szCs w:val="28"/>
        </w:rPr>
        <w:t>, новая модель приведет к тому, что банки, строительные общества, страховые компании и основные инвестиционные фирмы будут контролироваться двумя отдельными органами</w:t>
      </w:r>
      <w:r w:rsidR="0099613C" w:rsidRPr="00573BA9">
        <w:rPr>
          <w:sz w:val="28"/>
          <w:szCs w:val="28"/>
        </w:rPr>
        <w:t xml:space="preserve"> Управлением </w:t>
      </w:r>
      <w:proofErr w:type="spellStart"/>
      <w:r w:rsidR="0099613C" w:rsidRPr="00573BA9">
        <w:rPr>
          <w:sz w:val="28"/>
          <w:szCs w:val="28"/>
        </w:rPr>
        <w:t>пруденциального</w:t>
      </w:r>
      <w:proofErr w:type="spellEnd"/>
      <w:r w:rsidR="0099613C" w:rsidRPr="00573BA9">
        <w:rPr>
          <w:sz w:val="28"/>
          <w:szCs w:val="28"/>
        </w:rPr>
        <w:t xml:space="preserve"> надзора (</w:t>
      </w:r>
      <w:r w:rsidR="0099613C" w:rsidRPr="00573BA9">
        <w:rPr>
          <w:sz w:val="28"/>
          <w:szCs w:val="28"/>
          <w:lang w:val="en-US"/>
        </w:rPr>
        <w:t>Prudential</w:t>
      </w:r>
      <w:r w:rsidR="0099613C" w:rsidRPr="00573BA9">
        <w:rPr>
          <w:sz w:val="28"/>
          <w:szCs w:val="28"/>
        </w:rPr>
        <w:t xml:space="preserve"> </w:t>
      </w:r>
      <w:r w:rsidR="0099613C" w:rsidRPr="00573BA9">
        <w:rPr>
          <w:sz w:val="28"/>
          <w:szCs w:val="28"/>
          <w:lang w:val="en-US"/>
        </w:rPr>
        <w:t>Regulatory</w:t>
      </w:r>
      <w:r w:rsidR="0099613C" w:rsidRPr="00573BA9">
        <w:rPr>
          <w:sz w:val="28"/>
          <w:szCs w:val="28"/>
        </w:rPr>
        <w:t xml:space="preserve"> </w:t>
      </w:r>
      <w:r w:rsidR="0099613C" w:rsidRPr="00573BA9">
        <w:rPr>
          <w:sz w:val="28"/>
          <w:szCs w:val="28"/>
          <w:lang w:val="en-US"/>
        </w:rPr>
        <w:t>Authority</w:t>
      </w:r>
      <w:r w:rsidR="0099613C" w:rsidRPr="00573BA9">
        <w:rPr>
          <w:sz w:val="28"/>
          <w:szCs w:val="28"/>
        </w:rPr>
        <w:t xml:space="preserve">, </w:t>
      </w:r>
      <w:r w:rsidR="0099613C" w:rsidRPr="00573BA9">
        <w:rPr>
          <w:sz w:val="28"/>
          <w:szCs w:val="28"/>
          <w:lang w:val="en-US"/>
        </w:rPr>
        <w:t>PRA</w:t>
      </w:r>
      <w:r w:rsidR="0099613C" w:rsidRPr="00573BA9">
        <w:rPr>
          <w:sz w:val="28"/>
          <w:szCs w:val="28"/>
        </w:rPr>
        <w:t>) и Управлением по финансовому поведению (</w:t>
      </w:r>
      <w:proofErr w:type="spellStart"/>
      <w:r w:rsidR="0099613C" w:rsidRPr="00573BA9">
        <w:rPr>
          <w:sz w:val="28"/>
          <w:szCs w:val="28"/>
        </w:rPr>
        <w:t>Financial</w:t>
      </w:r>
      <w:proofErr w:type="spellEnd"/>
      <w:r w:rsidR="0099613C" w:rsidRPr="00573BA9">
        <w:rPr>
          <w:sz w:val="28"/>
          <w:szCs w:val="28"/>
        </w:rPr>
        <w:t xml:space="preserve"> </w:t>
      </w:r>
      <w:proofErr w:type="spellStart"/>
      <w:r w:rsidR="0099613C" w:rsidRPr="00573BA9">
        <w:rPr>
          <w:sz w:val="28"/>
          <w:szCs w:val="28"/>
        </w:rPr>
        <w:t>Conduct</w:t>
      </w:r>
      <w:proofErr w:type="spellEnd"/>
      <w:r w:rsidR="0099613C" w:rsidRPr="00573BA9">
        <w:rPr>
          <w:sz w:val="28"/>
          <w:szCs w:val="28"/>
        </w:rPr>
        <w:t xml:space="preserve"> </w:t>
      </w:r>
      <w:proofErr w:type="spellStart"/>
      <w:r w:rsidR="0099613C" w:rsidRPr="00573BA9">
        <w:rPr>
          <w:sz w:val="28"/>
          <w:szCs w:val="28"/>
        </w:rPr>
        <w:t>Authority</w:t>
      </w:r>
      <w:proofErr w:type="spellEnd"/>
      <w:r w:rsidR="0099613C" w:rsidRPr="00573BA9">
        <w:rPr>
          <w:sz w:val="28"/>
          <w:szCs w:val="28"/>
        </w:rPr>
        <w:t>, FCA)</w:t>
      </w:r>
      <w:r w:rsidRPr="00573BA9">
        <w:rPr>
          <w:sz w:val="28"/>
          <w:szCs w:val="28"/>
        </w:rPr>
        <w:t xml:space="preserve">, целью первого будет </w:t>
      </w:r>
      <w:proofErr w:type="spellStart"/>
      <w:r w:rsidRPr="00573BA9">
        <w:rPr>
          <w:sz w:val="28"/>
          <w:szCs w:val="28"/>
        </w:rPr>
        <w:t>пруденциальный</w:t>
      </w:r>
      <w:proofErr w:type="spellEnd"/>
      <w:r w:rsidRPr="00573BA9">
        <w:rPr>
          <w:sz w:val="28"/>
          <w:szCs w:val="28"/>
        </w:rPr>
        <w:t xml:space="preserve"> надзор, а второго –</w:t>
      </w:r>
      <w:r w:rsidR="00831C1B">
        <w:rPr>
          <w:sz w:val="28"/>
          <w:szCs w:val="28"/>
        </w:rPr>
        <w:t xml:space="preserve"> осуществление операционной деятельности</w:t>
      </w:r>
      <w:r w:rsidRPr="00573BA9">
        <w:rPr>
          <w:sz w:val="28"/>
          <w:szCs w:val="28"/>
        </w:rPr>
        <w:t xml:space="preserve"> бизнеса.</w:t>
      </w:r>
      <w:r w:rsidR="00831C1B">
        <w:rPr>
          <w:sz w:val="28"/>
          <w:szCs w:val="28"/>
        </w:rPr>
        <w:t xml:space="preserve"> </w:t>
      </w:r>
      <w:r w:rsidR="00831C1B" w:rsidRPr="00573BA9">
        <w:rPr>
          <w:rStyle w:val="a8"/>
          <w:sz w:val="28"/>
          <w:szCs w:val="28"/>
        </w:rPr>
        <w:footnoteReference w:id="90"/>
      </w:r>
      <w:r w:rsidR="00831C1B" w:rsidRPr="00573BA9">
        <w:rPr>
          <w:sz w:val="28"/>
          <w:szCs w:val="28"/>
        </w:rPr>
        <w:t xml:space="preserve"> </w:t>
      </w:r>
      <w:r w:rsidRPr="00573BA9">
        <w:rPr>
          <w:sz w:val="28"/>
          <w:szCs w:val="28"/>
        </w:rPr>
        <w:t xml:space="preserve"> </w:t>
      </w:r>
      <w:r w:rsidR="00831C1B">
        <w:rPr>
          <w:sz w:val="28"/>
          <w:szCs w:val="28"/>
        </w:rPr>
        <w:t>Он также п</w:t>
      </w:r>
      <w:r w:rsidRPr="00573BA9">
        <w:rPr>
          <w:sz w:val="28"/>
          <w:szCs w:val="28"/>
        </w:rPr>
        <w:t xml:space="preserve">одчеркнул и тот факт, что такие изменения будут направлены на развитие подхода, который мог бы предотвращать финансовые </w:t>
      </w:r>
      <w:r w:rsidR="002744BF">
        <w:rPr>
          <w:sz w:val="28"/>
          <w:szCs w:val="28"/>
        </w:rPr>
        <w:t>проблемы</w:t>
      </w:r>
      <w:r w:rsidRPr="00573BA9">
        <w:rPr>
          <w:sz w:val="28"/>
          <w:szCs w:val="28"/>
        </w:rPr>
        <w:t xml:space="preserve"> и уход от старой модели, когда меры принимались как результат реагирования на финансовую нестабильность.  </w:t>
      </w:r>
    </w:p>
    <w:p w14:paraId="761694B5" w14:textId="77777777" w:rsidR="00CF792A" w:rsidRPr="00573BA9" w:rsidRDefault="00CF792A" w:rsidP="00CF792A">
      <w:pPr>
        <w:spacing w:line="360" w:lineRule="auto"/>
        <w:ind w:firstLine="709"/>
        <w:jc w:val="both"/>
        <w:rPr>
          <w:sz w:val="28"/>
          <w:szCs w:val="28"/>
        </w:rPr>
      </w:pPr>
      <w:r w:rsidRPr="00573BA9">
        <w:rPr>
          <w:sz w:val="28"/>
          <w:szCs w:val="28"/>
        </w:rPr>
        <w:t>Рассмотрим регулятивные органы Великобритании в отдельности.</w:t>
      </w:r>
    </w:p>
    <w:p w14:paraId="5B53EA53" w14:textId="77777777" w:rsidR="00CF792A" w:rsidRPr="00573BA9" w:rsidRDefault="00CF792A" w:rsidP="00CF792A">
      <w:pPr>
        <w:spacing w:line="360" w:lineRule="auto"/>
        <w:ind w:firstLine="709"/>
        <w:jc w:val="both"/>
        <w:rPr>
          <w:sz w:val="28"/>
          <w:szCs w:val="28"/>
        </w:rPr>
      </w:pPr>
      <w:r w:rsidRPr="00573BA9">
        <w:rPr>
          <w:b/>
          <w:sz w:val="28"/>
          <w:szCs w:val="28"/>
        </w:rPr>
        <w:t>Казначейство Её Величества</w:t>
      </w:r>
      <w:r w:rsidRPr="00573BA9">
        <w:rPr>
          <w:sz w:val="28"/>
          <w:szCs w:val="28"/>
        </w:rPr>
        <w:t xml:space="preserve"> (</w:t>
      </w:r>
      <w:r w:rsidRPr="00573BA9">
        <w:rPr>
          <w:sz w:val="28"/>
          <w:szCs w:val="28"/>
          <w:lang w:val="en-US"/>
        </w:rPr>
        <w:t>Her</w:t>
      </w:r>
      <w:r w:rsidRPr="00573BA9">
        <w:rPr>
          <w:sz w:val="28"/>
          <w:szCs w:val="28"/>
        </w:rPr>
        <w:t xml:space="preserve"> </w:t>
      </w:r>
      <w:r w:rsidRPr="00573BA9">
        <w:rPr>
          <w:sz w:val="28"/>
          <w:szCs w:val="28"/>
          <w:lang w:val="en-US"/>
        </w:rPr>
        <w:t>Majesty</w:t>
      </w:r>
      <w:r w:rsidRPr="00573BA9">
        <w:rPr>
          <w:sz w:val="28"/>
          <w:szCs w:val="28"/>
        </w:rPr>
        <w:t>’</w:t>
      </w:r>
      <w:r w:rsidRPr="00573BA9">
        <w:rPr>
          <w:sz w:val="28"/>
          <w:szCs w:val="28"/>
          <w:lang w:val="en-US"/>
        </w:rPr>
        <w:t>s</w:t>
      </w:r>
      <w:r w:rsidRPr="00573BA9">
        <w:rPr>
          <w:sz w:val="28"/>
          <w:szCs w:val="28"/>
        </w:rPr>
        <w:t xml:space="preserve"> </w:t>
      </w:r>
      <w:r w:rsidRPr="00573BA9">
        <w:rPr>
          <w:sz w:val="28"/>
          <w:szCs w:val="28"/>
          <w:lang w:val="en-US"/>
        </w:rPr>
        <w:t>Treasury</w:t>
      </w:r>
      <w:r w:rsidRPr="00573BA9">
        <w:rPr>
          <w:sz w:val="28"/>
          <w:szCs w:val="28"/>
        </w:rPr>
        <w:t xml:space="preserve">, </w:t>
      </w:r>
      <w:r w:rsidRPr="00573BA9">
        <w:rPr>
          <w:sz w:val="28"/>
          <w:szCs w:val="28"/>
          <w:lang w:val="en-US"/>
        </w:rPr>
        <w:t>HMT</w:t>
      </w:r>
      <w:r w:rsidRPr="00573BA9">
        <w:rPr>
          <w:sz w:val="28"/>
          <w:szCs w:val="28"/>
        </w:rPr>
        <w:t>) будучи государственным органом, определяет структуру финансового регулирования и отвечает за принятие решений в периоды кризиса.</w:t>
      </w:r>
      <w:r w:rsidRPr="00573BA9">
        <w:rPr>
          <w:rStyle w:val="a8"/>
          <w:sz w:val="28"/>
          <w:szCs w:val="28"/>
        </w:rPr>
        <w:footnoteReference w:id="91"/>
      </w:r>
      <w:r w:rsidRPr="00573BA9">
        <w:rPr>
          <w:sz w:val="28"/>
          <w:szCs w:val="28"/>
        </w:rPr>
        <w:t xml:space="preserve"> Кроме этого,  является последней инстанцией, которая одобряет предоставление помощи банкам, находящимся на грани банкротства. Контролирует данный орган Канцлер казначейства.  </w:t>
      </w:r>
    </w:p>
    <w:p w14:paraId="3D5154AF" w14:textId="12EE3F83" w:rsidR="00CF792A" w:rsidRPr="00573BA9" w:rsidRDefault="00CF792A" w:rsidP="00CF792A">
      <w:pPr>
        <w:spacing w:line="360" w:lineRule="auto"/>
        <w:ind w:firstLine="709"/>
        <w:jc w:val="both"/>
        <w:rPr>
          <w:sz w:val="28"/>
          <w:szCs w:val="28"/>
        </w:rPr>
      </w:pPr>
      <w:r w:rsidRPr="00573BA9">
        <w:rPr>
          <w:b/>
          <w:sz w:val="28"/>
          <w:szCs w:val="28"/>
        </w:rPr>
        <w:t>Банк Англии</w:t>
      </w:r>
      <w:r w:rsidRPr="00573BA9">
        <w:rPr>
          <w:sz w:val="28"/>
          <w:szCs w:val="28"/>
        </w:rPr>
        <w:t xml:space="preserve"> (</w:t>
      </w:r>
      <w:r w:rsidRPr="00573BA9">
        <w:rPr>
          <w:sz w:val="28"/>
          <w:szCs w:val="28"/>
          <w:lang w:val="en-US"/>
        </w:rPr>
        <w:t>BoE</w:t>
      </w:r>
      <w:r w:rsidRPr="00573BA9">
        <w:rPr>
          <w:sz w:val="28"/>
          <w:szCs w:val="28"/>
        </w:rPr>
        <w:t xml:space="preserve">) был основан в 1694 году и национализирован в 1946 году после Второй мировой войны. </w:t>
      </w:r>
      <w:r w:rsidRPr="00573BA9">
        <w:rPr>
          <w:rStyle w:val="a8"/>
          <w:sz w:val="28"/>
          <w:szCs w:val="28"/>
        </w:rPr>
        <w:footnoteReference w:id="92"/>
      </w:r>
      <w:r w:rsidRPr="00573BA9">
        <w:rPr>
          <w:sz w:val="28"/>
          <w:szCs w:val="28"/>
        </w:rPr>
        <w:t xml:space="preserve"> Сейчас он является центральным банком Соединенного Королевства и отвечает за финансовую стабильность страны по средствам рыночных операций. </w:t>
      </w:r>
      <w:r w:rsidRPr="00573BA9">
        <w:rPr>
          <w:rStyle w:val="a8"/>
          <w:sz w:val="28"/>
          <w:szCs w:val="28"/>
        </w:rPr>
        <w:footnoteReference w:id="93"/>
      </w:r>
      <w:r w:rsidRPr="00573BA9">
        <w:rPr>
          <w:sz w:val="28"/>
          <w:szCs w:val="28"/>
        </w:rPr>
        <w:t xml:space="preserve">  После вступления в силу в 2013 </w:t>
      </w:r>
      <w:r w:rsidRPr="00573BA9">
        <w:rPr>
          <w:sz w:val="28"/>
          <w:szCs w:val="28"/>
        </w:rPr>
        <w:lastRenderedPageBreak/>
        <w:t xml:space="preserve">году Закона о финансовых услугах 2012 года вернул себе функции банковского надзора, которые были переданы в 1997 году Управлению по финансовому регулированию и надзору. </w:t>
      </w:r>
      <w:r w:rsidRPr="00573BA9">
        <w:rPr>
          <w:rStyle w:val="a8"/>
          <w:sz w:val="28"/>
          <w:szCs w:val="28"/>
        </w:rPr>
        <w:footnoteReference w:id="94"/>
      </w:r>
      <w:r w:rsidRPr="00573BA9">
        <w:rPr>
          <w:sz w:val="28"/>
          <w:szCs w:val="28"/>
        </w:rPr>
        <w:t xml:space="preserve"> Помимо этого, Банк осуществляет монетарную политику</w:t>
      </w:r>
      <w:r w:rsidR="00C575D3">
        <w:rPr>
          <w:sz w:val="28"/>
          <w:szCs w:val="28"/>
        </w:rPr>
        <w:t>,</w:t>
      </w:r>
      <w:r w:rsidRPr="00573BA9">
        <w:rPr>
          <w:sz w:val="28"/>
          <w:szCs w:val="28"/>
        </w:rPr>
        <w:t xml:space="preserve"> отвечает за платежную систему страны и общую инфраструктуру финансового рынка. Вдобавок к этому обеспечивает ликвидность банковскому сектору и является кредитором последней инстанции в кризисных ситуациях. </w:t>
      </w:r>
    </w:p>
    <w:p w14:paraId="742A91F1" w14:textId="77777777" w:rsidR="00CF792A" w:rsidRPr="00573BA9" w:rsidRDefault="00CF792A" w:rsidP="00CF792A">
      <w:pPr>
        <w:spacing w:line="360" w:lineRule="auto"/>
        <w:ind w:firstLine="709"/>
        <w:jc w:val="both"/>
        <w:rPr>
          <w:sz w:val="28"/>
          <w:szCs w:val="28"/>
        </w:rPr>
      </w:pPr>
      <w:r w:rsidRPr="00573BA9">
        <w:rPr>
          <w:sz w:val="28"/>
          <w:szCs w:val="28"/>
        </w:rPr>
        <w:t xml:space="preserve">В </w:t>
      </w:r>
      <w:r w:rsidRPr="00573BA9">
        <w:rPr>
          <w:b/>
          <w:sz w:val="28"/>
          <w:szCs w:val="28"/>
        </w:rPr>
        <w:t>Собрании членов правления</w:t>
      </w:r>
      <w:r w:rsidRPr="00573BA9">
        <w:rPr>
          <w:sz w:val="28"/>
          <w:szCs w:val="28"/>
        </w:rPr>
        <w:t xml:space="preserve"> (</w:t>
      </w:r>
      <w:r w:rsidRPr="00573BA9">
        <w:rPr>
          <w:sz w:val="28"/>
          <w:szCs w:val="28"/>
          <w:lang w:val="en-US"/>
        </w:rPr>
        <w:t>the</w:t>
      </w:r>
      <w:r w:rsidRPr="00573BA9">
        <w:rPr>
          <w:sz w:val="28"/>
          <w:szCs w:val="28"/>
        </w:rPr>
        <w:t xml:space="preserve"> </w:t>
      </w:r>
      <w:r w:rsidRPr="00573BA9">
        <w:rPr>
          <w:sz w:val="28"/>
          <w:szCs w:val="28"/>
          <w:lang w:val="en-US"/>
        </w:rPr>
        <w:t>Court</w:t>
      </w:r>
      <w:r w:rsidRPr="00573BA9">
        <w:rPr>
          <w:sz w:val="28"/>
          <w:szCs w:val="28"/>
        </w:rPr>
        <w:t xml:space="preserve"> </w:t>
      </w:r>
      <w:r w:rsidRPr="00573BA9">
        <w:rPr>
          <w:sz w:val="28"/>
          <w:szCs w:val="28"/>
          <w:lang w:val="en-US"/>
        </w:rPr>
        <w:t>of</w:t>
      </w:r>
      <w:r w:rsidRPr="00573BA9">
        <w:rPr>
          <w:sz w:val="28"/>
          <w:szCs w:val="28"/>
        </w:rPr>
        <w:t xml:space="preserve"> </w:t>
      </w:r>
      <w:r w:rsidRPr="00573BA9">
        <w:rPr>
          <w:sz w:val="28"/>
          <w:szCs w:val="28"/>
          <w:lang w:val="en-US"/>
        </w:rPr>
        <w:t>Directors</w:t>
      </w:r>
      <w:r w:rsidRPr="00573BA9">
        <w:rPr>
          <w:sz w:val="28"/>
          <w:szCs w:val="28"/>
        </w:rPr>
        <w:t xml:space="preserve">) участвуют Управляющий Банка Англии, Заместители руководителей по финансовой стабильности, монетарной политике и </w:t>
      </w:r>
      <w:proofErr w:type="spellStart"/>
      <w:r w:rsidRPr="00573BA9">
        <w:rPr>
          <w:sz w:val="28"/>
          <w:szCs w:val="28"/>
        </w:rPr>
        <w:t>пруденциальному</w:t>
      </w:r>
      <w:proofErr w:type="spellEnd"/>
      <w:r w:rsidRPr="00573BA9">
        <w:rPr>
          <w:sz w:val="28"/>
          <w:szCs w:val="28"/>
        </w:rPr>
        <w:t xml:space="preserve"> надзору и не более</w:t>
      </w:r>
      <w:proofErr w:type="gramStart"/>
      <w:r w:rsidRPr="00573BA9">
        <w:rPr>
          <w:sz w:val="28"/>
          <w:szCs w:val="28"/>
        </w:rPr>
        <w:t>,</w:t>
      </w:r>
      <w:proofErr w:type="gramEnd"/>
      <w:r w:rsidRPr="00573BA9">
        <w:rPr>
          <w:sz w:val="28"/>
          <w:szCs w:val="28"/>
        </w:rPr>
        <w:t xml:space="preserve"> чем девять неисполнительных директоров. Один из таких директоров назначается Канцлером председателем Собрания. В обязанности Собрания входит определение целей и стратегий Банка Англии и обеспечение быстрого и качественного их достижения, а также обсуждение стратегий управления рисками. </w:t>
      </w:r>
      <w:r w:rsidRPr="00573BA9">
        <w:rPr>
          <w:rStyle w:val="a8"/>
          <w:sz w:val="28"/>
          <w:szCs w:val="28"/>
        </w:rPr>
        <w:footnoteReference w:id="95"/>
      </w:r>
    </w:p>
    <w:p w14:paraId="202DB89F" w14:textId="77777777" w:rsidR="00CF792A" w:rsidRPr="00573BA9" w:rsidRDefault="00CF792A" w:rsidP="00CF792A">
      <w:pPr>
        <w:spacing w:line="360" w:lineRule="auto"/>
        <w:ind w:firstLine="709"/>
        <w:jc w:val="both"/>
        <w:rPr>
          <w:sz w:val="28"/>
          <w:szCs w:val="28"/>
        </w:rPr>
      </w:pPr>
      <w:r w:rsidRPr="00573BA9">
        <w:rPr>
          <w:sz w:val="28"/>
          <w:szCs w:val="28"/>
        </w:rPr>
        <w:t xml:space="preserve">Как было указано выше в 2013 году «трёхсторонняя» система регулирования, которая включала в себя </w:t>
      </w:r>
      <w:r w:rsidRPr="00573BA9">
        <w:rPr>
          <w:sz w:val="28"/>
          <w:szCs w:val="28"/>
          <w:lang w:val="en-US"/>
        </w:rPr>
        <w:t>HMT</w:t>
      </w:r>
      <w:r w:rsidRPr="00573BA9">
        <w:rPr>
          <w:sz w:val="28"/>
          <w:szCs w:val="28"/>
        </w:rPr>
        <w:t xml:space="preserve">, </w:t>
      </w:r>
      <w:r w:rsidRPr="00573BA9">
        <w:rPr>
          <w:sz w:val="28"/>
          <w:szCs w:val="28"/>
          <w:lang w:val="en-US"/>
        </w:rPr>
        <w:t>BoE</w:t>
      </w:r>
      <w:r w:rsidRPr="00573BA9">
        <w:rPr>
          <w:sz w:val="28"/>
          <w:szCs w:val="28"/>
        </w:rPr>
        <w:t xml:space="preserve">, </w:t>
      </w:r>
      <w:r w:rsidRPr="00573BA9">
        <w:rPr>
          <w:sz w:val="28"/>
          <w:szCs w:val="28"/>
          <w:lang w:val="en-US"/>
        </w:rPr>
        <w:t>FSA</w:t>
      </w:r>
      <w:r w:rsidRPr="00573BA9">
        <w:rPr>
          <w:sz w:val="28"/>
          <w:szCs w:val="28"/>
        </w:rPr>
        <w:t xml:space="preserve"> была ликвидирована и на смену </w:t>
      </w:r>
      <w:r w:rsidRPr="00573BA9">
        <w:rPr>
          <w:sz w:val="28"/>
          <w:szCs w:val="28"/>
          <w:lang w:val="en-US"/>
        </w:rPr>
        <w:t>FSA</w:t>
      </w:r>
      <w:r w:rsidRPr="00573BA9">
        <w:rPr>
          <w:sz w:val="28"/>
          <w:szCs w:val="28"/>
        </w:rPr>
        <w:t xml:space="preserve"> пришли три новых органа – </w:t>
      </w:r>
      <w:r w:rsidRPr="00573BA9">
        <w:rPr>
          <w:sz w:val="28"/>
          <w:szCs w:val="28"/>
          <w:lang w:val="en-US"/>
        </w:rPr>
        <w:t>FPC</w:t>
      </w:r>
      <w:r w:rsidRPr="00573BA9">
        <w:rPr>
          <w:sz w:val="28"/>
          <w:szCs w:val="28"/>
        </w:rPr>
        <w:t xml:space="preserve">, </w:t>
      </w:r>
      <w:r w:rsidRPr="00573BA9">
        <w:rPr>
          <w:sz w:val="28"/>
          <w:szCs w:val="28"/>
          <w:lang w:val="en-US"/>
        </w:rPr>
        <w:t>PRA</w:t>
      </w:r>
      <w:r w:rsidRPr="00573BA9">
        <w:rPr>
          <w:sz w:val="28"/>
          <w:szCs w:val="28"/>
        </w:rPr>
        <w:t xml:space="preserve"> и </w:t>
      </w:r>
      <w:r w:rsidRPr="00573BA9">
        <w:rPr>
          <w:sz w:val="28"/>
          <w:szCs w:val="28"/>
          <w:lang w:val="en-US"/>
        </w:rPr>
        <w:t>FCA</w:t>
      </w:r>
      <w:r w:rsidRPr="00573BA9">
        <w:rPr>
          <w:sz w:val="28"/>
          <w:szCs w:val="28"/>
        </w:rPr>
        <w:t xml:space="preserve">, </w:t>
      </w:r>
      <w:proofErr w:type="gramStart"/>
      <w:r w:rsidRPr="00573BA9">
        <w:rPr>
          <w:sz w:val="28"/>
          <w:szCs w:val="28"/>
        </w:rPr>
        <w:t>функции</w:t>
      </w:r>
      <w:proofErr w:type="gramEnd"/>
      <w:r w:rsidRPr="00573BA9">
        <w:rPr>
          <w:sz w:val="28"/>
          <w:szCs w:val="28"/>
        </w:rPr>
        <w:t xml:space="preserve"> которых будут рассмотрены ниже. </w:t>
      </w:r>
    </w:p>
    <w:p w14:paraId="15107F29" w14:textId="198E31FE" w:rsidR="00CF792A" w:rsidRPr="00573BA9" w:rsidRDefault="00CF792A" w:rsidP="00CF792A">
      <w:pPr>
        <w:spacing w:line="360" w:lineRule="auto"/>
        <w:ind w:firstLine="709"/>
        <w:jc w:val="both"/>
        <w:rPr>
          <w:sz w:val="28"/>
          <w:szCs w:val="28"/>
        </w:rPr>
      </w:pPr>
      <w:r w:rsidRPr="00573BA9">
        <w:rPr>
          <w:b/>
          <w:sz w:val="28"/>
          <w:szCs w:val="28"/>
        </w:rPr>
        <w:t>Комитет по финансовой политике</w:t>
      </w:r>
      <w:r w:rsidRPr="00573BA9">
        <w:rPr>
          <w:sz w:val="28"/>
          <w:szCs w:val="28"/>
        </w:rPr>
        <w:t xml:space="preserve"> (</w:t>
      </w:r>
      <w:proofErr w:type="spellStart"/>
      <w:r w:rsidRPr="00573BA9">
        <w:rPr>
          <w:sz w:val="28"/>
          <w:szCs w:val="28"/>
        </w:rPr>
        <w:t>Financial</w:t>
      </w:r>
      <w:proofErr w:type="spellEnd"/>
      <w:r w:rsidRPr="00573BA9">
        <w:rPr>
          <w:sz w:val="28"/>
          <w:szCs w:val="28"/>
        </w:rPr>
        <w:t xml:space="preserve"> </w:t>
      </w:r>
      <w:proofErr w:type="spellStart"/>
      <w:r w:rsidRPr="00573BA9">
        <w:rPr>
          <w:sz w:val="28"/>
          <w:szCs w:val="28"/>
        </w:rPr>
        <w:t>Policy</w:t>
      </w:r>
      <w:proofErr w:type="spellEnd"/>
      <w:r w:rsidRPr="00573BA9">
        <w:rPr>
          <w:sz w:val="28"/>
          <w:szCs w:val="28"/>
        </w:rPr>
        <w:t xml:space="preserve"> </w:t>
      </w:r>
      <w:proofErr w:type="spellStart"/>
      <w:r w:rsidRPr="00573BA9">
        <w:rPr>
          <w:sz w:val="28"/>
          <w:szCs w:val="28"/>
        </w:rPr>
        <w:t>Committee</w:t>
      </w:r>
      <w:proofErr w:type="spellEnd"/>
      <w:r w:rsidRPr="00573BA9">
        <w:rPr>
          <w:sz w:val="28"/>
          <w:szCs w:val="28"/>
        </w:rPr>
        <w:t>, FPC) является главным из этих трех ведомств, состоит из 11 членов и возглавляется президентом Банка Англии.</w:t>
      </w:r>
      <w:r w:rsidRPr="00573BA9">
        <w:rPr>
          <w:rStyle w:val="a8"/>
          <w:sz w:val="28"/>
          <w:szCs w:val="28"/>
        </w:rPr>
        <w:footnoteReference w:id="96"/>
      </w:r>
      <w:r w:rsidRPr="00573BA9">
        <w:rPr>
          <w:sz w:val="28"/>
          <w:szCs w:val="28"/>
        </w:rPr>
        <w:t xml:space="preserve"> Его основными функциями является выявление, мониторинг и принятие необходимых мер для ограничения системного риска и предотвращения финансовых рецессий, что способствует созданию гибкой финансовой структуры страны.</w:t>
      </w:r>
      <w:r w:rsidRPr="00573BA9">
        <w:rPr>
          <w:rStyle w:val="a8"/>
          <w:sz w:val="28"/>
          <w:szCs w:val="28"/>
        </w:rPr>
        <w:footnoteReference w:id="97"/>
      </w:r>
      <w:r w:rsidRPr="00573BA9">
        <w:rPr>
          <w:sz w:val="28"/>
          <w:szCs w:val="28"/>
        </w:rPr>
        <w:t xml:space="preserve"> Однако его решения не должны противоречить экономической политик</w:t>
      </w:r>
      <w:r w:rsidR="002744BF">
        <w:rPr>
          <w:sz w:val="28"/>
          <w:szCs w:val="28"/>
        </w:rPr>
        <w:t>е</w:t>
      </w:r>
      <w:r w:rsidRPr="00573BA9">
        <w:rPr>
          <w:sz w:val="28"/>
          <w:szCs w:val="28"/>
        </w:rPr>
        <w:t xml:space="preserve"> Казначейства и </w:t>
      </w:r>
      <w:r w:rsidRPr="00573BA9">
        <w:rPr>
          <w:sz w:val="28"/>
          <w:szCs w:val="28"/>
        </w:rPr>
        <w:lastRenderedPageBreak/>
        <w:t>его целям в отношении экономического роста и занятости рабочей силы.</w:t>
      </w:r>
      <w:r w:rsidRPr="00573BA9">
        <w:rPr>
          <w:rStyle w:val="a8"/>
          <w:sz w:val="28"/>
          <w:szCs w:val="28"/>
        </w:rPr>
        <w:footnoteReference w:id="98"/>
      </w:r>
      <w:r w:rsidRPr="00573BA9">
        <w:rPr>
          <w:sz w:val="28"/>
          <w:szCs w:val="28"/>
        </w:rPr>
        <w:t xml:space="preserve"> </w:t>
      </w:r>
      <w:r w:rsidRPr="00573BA9">
        <w:rPr>
          <w:sz w:val="28"/>
          <w:szCs w:val="28"/>
          <w:lang w:val="en-US"/>
        </w:rPr>
        <w:t>FPC</w:t>
      </w:r>
      <w:r w:rsidRPr="00573BA9">
        <w:rPr>
          <w:sz w:val="28"/>
          <w:szCs w:val="28"/>
        </w:rPr>
        <w:t xml:space="preserve"> имеет два направления деятельности в области регулирования: рекомендации в отношении </w:t>
      </w:r>
      <w:r w:rsidRPr="00573BA9">
        <w:rPr>
          <w:sz w:val="28"/>
          <w:szCs w:val="28"/>
          <w:lang w:val="en-US"/>
        </w:rPr>
        <w:t>PRA</w:t>
      </w:r>
      <w:r w:rsidRPr="00573BA9">
        <w:rPr>
          <w:sz w:val="28"/>
          <w:szCs w:val="28"/>
        </w:rPr>
        <w:t xml:space="preserve"> и </w:t>
      </w:r>
      <w:r w:rsidRPr="00573BA9">
        <w:rPr>
          <w:sz w:val="28"/>
          <w:szCs w:val="28"/>
          <w:lang w:val="en-US"/>
        </w:rPr>
        <w:t>FCA</w:t>
      </w:r>
      <w:r w:rsidRPr="00573BA9">
        <w:rPr>
          <w:sz w:val="28"/>
          <w:szCs w:val="28"/>
        </w:rPr>
        <w:t xml:space="preserve"> и непосредственно координирование этих регуляторов для согласования </w:t>
      </w:r>
      <w:proofErr w:type="spellStart"/>
      <w:r w:rsidRPr="00573BA9">
        <w:rPr>
          <w:sz w:val="28"/>
          <w:szCs w:val="28"/>
        </w:rPr>
        <w:t>макропруденциальных</w:t>
      </w:r>
      <w:proofErr w:type="spellEnd"/>
      <w:r w:rsidRPr="00573BA9">
        <w:rPr>
          <w:sz w:val="28"/>
          <w:szCs w:val="28"/>
        </w:rPr>
        <w:t xml:space="preserve"> инструментов. Таким образом, Комитет несет ответственность за принятие решения о резервном капитале, который создается в целях проведения </w:t>
      </w:r>
      <w:proofErr w:type="spellStart"/>
      <w:r w:rsidRPr="00573BA9">
        <w:rPr>
          <w:sz w:val="28"/>
          <w:szCs w:val="28"/>
        </w:rPr>
        <w:t>антициклической</w:t>
      </w:r>
      <w:proofErr w:type="spellEnd"/>
      <w:r w:rsidRPr="00573BA9">
        <w:rPr>
          <w:sz w:val="28"/>
          <w:szCs w:val="28"/>
        </w:rPr>
        <w:t xml:space="preserve"> политики (</w:t>
      </w:r>
      <w:r w:rsidRPr="00573BA9">
        <w:rPr>
          <w:sz w:val="28"/>
          <w:szCs w:val="28"/>
          <w:lang w:val="en-US"/>
        </w:rPr>
        <w:t>Countercyclical</w:t>
      </w:r>
      <w:r w:rsidRPr="00573BA9">
        <w:rPr>
          <w:sz w:val="28"/>
          <w:szCs w:val="28"/>
        </w:rPr>
        <w:t xml:space="preserve"> </w:t>
      </w:r>
      <w:r w:rsidRPr="00573BA9">
        <w:rPr>
          <w:sz w:val="28"/>
          <w:szCs w:val="28"/>
          <w:lang w:val="en-US"/>
        </w:rPr>
        <w:t>capital</w:t>
      </w:r>
      <w:r w:rsidRPr="00573BA9">
        <w:rPr>
          <w:sz w:val="28"/>
          <w:szCs w:val="28"/>
        </w:rPr>
        <w:t xml:space="preserve"> </w:t>
      </w:r>
      <w:r w:rsidRPr="00573BA9">
        <w:rPr>
          <w:sz w:val="28"/>
          <w:szCs w:val="28"/>
          <w:lang w:val="en-US"/>
        </w:rPr>
        <w:t>buffer</w:t>
      </w:r>
      <w:r w:rsidRPr="00573BA9">
        <w:rPr>
          <w:sz w:val="28"/>
          <w:szCs w:val="28"/>
        </w:rPr>
        <w:t xml:space="preserve">, </w:t>
      </w:r>
      <w:r w:rsidRPr="00573BA9">
        <w:rPr>
          <w:sz w:val="28"/>
          <w:szCs w:val="28"/>
          <w:lang w:val="en-US"/>
        </w:rPr>
        <w:t>CCB</w:t>
      </w:r>
      <w:r w:rsidRPr="00573BA9">
        <w:rPr>
          <w:sz w:val="28"/>
          <w:szCs w:val="28"/>
        </w:rPr>
        <w:t>), а также устанавливает требования о размере капитала в определенных секторах (</w:t>
      </w:r>
      <w:r w:rsidRPr="00573BA9">
        <w:rPr>
          <w:sz w:val="28"/>
          <w:szCs w:val="28"/>
          <w:lang w:val="en-US"/>
        </w:rPr>
        <w:t>Sector</w:t>
      </w:r>
      <w:r w:rsidRPr="00573BA9">
        <w:rPr>
          <w:sz w:val="28"/>
          <w:szCs w:val="28"/>
        </w:rPr>
        <w:t xml:space="preserve"> </w:t>
      </w:r>
      <w:r w:rsidRPr="00573BA9">
        <w:rPr>
          <w:sz w:val="28"/>
          <w:szCs w:val="28"/>
          <w:lang w:val="en-US"/>
        </w:rPr>
        <w:t>capital</w:t>
      </w:r>
      <w:r w:rsidRPr="00573BA9">
        <w:rPr>
          <w:sz w:val="28"/>
          <w:szCs w:val="28"/>
        </w:rPr>
        <w:t xml:space="preserve"> </w:t>
      </w:r>
      <w:r w:rsidRPr="00573BA9">
        <w:rPr>
          <w:sz w:val="28"/>
          <w:szCs w:val="28"/>
          <w:lang w:val="en-US"/>
        </w:rPr>
        <w:t>requirements</w:t>
      </w:r>
      <w:r w:rsidRPr="00573BA9">
        <w:rPr>
          <w:sz w:val="28"/>
          <w:szCs w:val="28"/>
        </w:rPr>
        <w:t xml:space="preserve">, </w:t>
      </w:r>
      <w:r w:rsidRPr="00573BA9">
        <w:rPr>
          <w:sz w:val="28"/>
          <w:szCs w:val="28"/>
          <w:lang w:val="en-US"/>
        </w:rPr>
        <w:t>SCR</w:t>
      </w:r>
      <w:r w:rsidRPr="00573BA9">
        <w:rPr>
          <w:sz w:val="28"/>
          <w:szCs w:val="28"/>
        </w:rPr>
        <w:t xml:space="preserve">). Кроме того, Правительство намеревается уполномочить </w:t>
      </w:r>
      <w:r w:rsidRPr="00573BA9">
        <w:rPr>
          <w:sz w:val="28"/>
          <w:szCs w:val="28"/>
          <w:lang w:val="en-US"/>
        </w:rPr>
        <w:t>FPC</w:t>
      </w:r>
      <w:r w:rsidRPr="00573BA9">
        <w:rPr>
          <w:sz w:val="28"/>
          <w:szCs w:val="28"/>
        </w:rPr>
        <w:t xml:space="preserve"> вести контроль финансового рычага, но это произойдет не ранее 2018 года.</w:t>
      </w:r>
      <w:r w:rsidRPr="00573BA9">
        <w:rPr>
          <w:rStyle w:val="a8"/>
          <w:sz w:val="28"/>
          <w:szCs w:val="28"/>
        </w:rPr>
        <w:footnoteReference w:id="99"/>
      </w:r>
      <w:r w:rsidRPr="00573BA9">
        <w:rPr>
          <w:sz w:val="28"/>
          <w:szCs w:val="28"/>
        </w:rPr>
        <w:t xml:space="preserve"> </w:t>
      </w:r>
    </w:p>
    <w:p w14:paraId="34EB01BD" w14:textId="77777777" w:rsidR="00CF792A" w:rsidRPr="00573BA9" w:rsidRDefault="00CF792A" w:rsidP="00CF792A">
      <w:pPr>
        <w:spacing w:line="360" w:lineRule="auto"/>
        <w:ind w:firstLine="709"/>
        <w:jc w:val="both"/>
        <w:rPr>
          <w:sz w:val="28"/>
          <w:szCs w:val="28"/>
        </w:rPr>
      </w:pPr>
      <w:r w:rsidRPr="00573BA9">
        <w:rPr>
          <w:b/>
          <w:sz w:val="28"/>
          <w:szCs w:val="28"/>
        </w:rPr>
        <w:t xml:space="preserve">Управление </w:t>
      </w:r>
      <w:proofErr w:type="spellStart"/>
      <w:r w:rsidRPr="00573BA9">
        <w:rPr>
          <w:b/>
          <w:sz w:val="28"/>
          <w:szCs w:val="28"/>
        </w:rPr>
        <w:t>пруденциального</w:t>
      </w:r>
      <w:proofErr w:type="spellEnd"/>
      <w:r w:rsidRPr="00573BA9">
        <w:rPr>
          <w:b/>
          <w:sz w:val="28"/>
          <w:szCs w:val="28"/>
        </w:rPr>
        <w:t xml:space="preserve"> надзора</w:t>
      </w:r>
      <w:r w:rsidRPr="00573BA9">
        <w:rPr>
          <w:sz w:val="28"/>
          <w:szCs w:val="28"/>
        </w:rPr>
        <w:t xml:space="preserve"> (</w:t>
      </w:r>
      <w:r w:rsidRPr="00573BA9">
        <w:rPr>
          <w:sz w:val="28"/>
          <w:szCs w:val="28"/>
          <w:lang w:val="en-US"/>
        </w:rPr>
        <w:t>Prudential</w:t>
      </w:r>
      <w:r w:rsidRPr="00573BA9">
        <w:rPr>
          <w:sz w:val="28"/>
          <w:szCs w:val="28"/>
        </w:rPr>
        <w:t xml:space="preserve"> </w:t>
      </w:r>
      <w:r w:rsidRPr="00573BA9">
        <w:rPr>
          <w:sz w:val="28"/>
          <w:szCs w:val="28"/>
          <w:lang w:val="en-US"/>
        </w:rPr>
        <w:t>Regulatory</w:t>
      </w:r>
      <w:r w:rsidRPr="00573BA9">
        <w:rPr>
          <w:sz w:val="28"/>
          <w:szCs w:val="28"/>
        </w:rPr>
        <w:t xml:space="preserve"> </w:t>
      </w:r>
      <w:r w:rsidRPr="00573BA9">
        <w:rPr>
          <w:sz w:val="28"/>
          <w:szCs w:val="28"/>
          <w:lang w:val="en-US"/>
        </w:rPr>
        <w:t>Authority</w:t>
      </w:r>
      <w:r w:rsidRPr="00573BA9">
        <w:rPr>
          <w:sz w:val="28"/>
          <w:szCs w:val="28"/>
        </w:rPr>
        <w:t xml:space="preserve">, </w:t>
      </w:r>
      <w:r w:rsidRPr="00573BA9">
        <w:rPr>
          <w:sz w:val="28"/>
          <w:szCs w:val="28"/>
          <w:lang w:val="en-US"/>
        </w:rPr>
        <w:t>PRA</w:t>
      </w:r>
      <w:r w:rsidRPr="00573BA9">
        <w:rPr>
          <w:sz w:val="28"/>
          <w:szCs w:val="28"/>
        </w:rPr>
        <w:t xml:space="preserve">) осуществляет </w:t>
      </w:r>
      <w:proofErr w:type="spellStart"/>
      <w:r w:rsidRPr="00573BA9">
        <w:rPr>
          <w:sz w:val="28"/>
          <w:szCs w:val="28"/>
        </w:rPr>
        <w:t>микропруденциальный</w:t>
      </w:r>
      <w:proofErr w:type="spellEnd"/>
      <w:r w:rsidRPr="00573BA9">
        <w:rPr>
          <w:sz w:val="28"/>
          <w:szCs w:val="28"/>
        </w:rPr>
        <w:t xml:space="preserve"> надзор за депозитными институтами, страховыми компаниями и основными инвестиционными фирмами, что включает в себя определение стандартов и </w:t>
      </w:r>
      <w:proofErr w:type="gramStart"/>
      <w:r w:rsidRPr="00573BA9">
        <w:rPr>
          <w:sz w:val="28"/>
          <w:szCs w:val="28"/>
        </w:rPr>
        <w:t>контроль за</w:t>
      </w:r>
      <w:proofErr w:type="gramEnd"/>
      <w:r w:rsidRPr="00573BA9">
        <w:rPr>
          <w:sz w:val="28"/>
          <w:szCs w:val="28"/>
        </w:rPr>
        <w:t xml:space="preserve"> финансовыми институтами на уровне компаний. Таким образом, роль данного регулятора базируется на двух функциях:</w:t>
      </w:r>
      <w:r w:rsidRPr="00573BA9">
        <w:rPr>
          <w:rStyle w:val="a8"/>
          <w:sz w:val="28"/>
          <w:szCs w:val="28"/>
        </w:rPr>
        <w:footnoteReference w:id="100"/>
      </w:r>
    </w:p>
    <w:p w14:paraId="36AE9231" w14:textId="77777777" w:rsidR="00CF792A" w:rsidRPr="00573BA9" w:rsidRDefault="00CF792A" w:rsidP="00CF792A">
      <w:pPr>
        <w:pStyle w:val="aa"/>
        <w:numPr>
          <w:ilvl w:val="0"/>
          <w:numId w:val="9"/>
        </w:numPr>
        <w:spacing w:line="360" w:lineRule="auto"/>
        <w:jc w:val="both"/>
        <w:rPr>
          <w:sz w:val="28"/>
          <w:szCs w:val="28"/>
        </w:rPr>
      </w:pPr>
      <w:r w:rsidRPr="00573BA9">
        <w:rPr>
          <w:sz w:val="28"/>
          <w:szCs w:val="28"/>
        </w:rPr>
        <w:t>Обеспечение финансовой стабильности компаний, за которыми осуществляется надзор. Данная цель будет достигаться за счет минимизации риска дестабилизации финансовой системы, вызванного деятельностью организаций, через установку стандартов и требований, которым компании должны соответствовать.</w:t>
      </w:r>
    </w:p>
    <w:p w14:paraId="622B362B" w14:textId="77777777" w:rsidR="00CF792A" w:rsidRPr="00573BA9" w:rsidRDefault="00CF792A" w:rsidP="00CF792A">
      <w:pPr>
        <w:pStyle w:val="aa"/>
        <w:numPr>
          <w:ilvl w:val="0"/>
          <w:numId w:val="9"/>
        </w:numPr>
        <w:spacing w:line="360" w:lineRule="auto"/>
        <w:jc w:val="both"/>
        <w:rPr>
          <w:sz w:val="28"/>
          <w:szCs w:val="28"/>
        </w:rPr>
      </w:pPr>
      <w:r w:rsidRPr="00573BA9">
        <w:rPr>
          <w:sz w:val="28"/>
          <w:szCs w:val="28"/>
        </w:rPr>
        <w:t xml:space="preserve">Поддержка необходимого уровня безопасности финансового сектора для привлечения новых участников рынка в секторе страхования. </w:t>
      </w:r>
    </w:p>
    <w:p w14:paraId="2EC9FDB1" w14:textId="07F69029" w:rsidR="00CF792A" w:rsidRPr="00573BA9" w:rsidRDefault="00CF792A" w:rsidP="00CF792A">
      <w:pPr>
        <w:spacing w:line="360" w:lineRule="auto"/>
        <w:ind w:firstLine="708"/>
        <w:jc w:val="both"/>
        <w:rPr>
          <w:sz w:val="28"/>
          <w:szCs w:val="28"/>
        </w:rPr>
      </w:pPr>
      <w:r w:rsidRPr="00573BA9">
        <w:rPr>
          <w:b/>
          <w:sz w:val="28"/>
          <w:szCs w:val="28"/>
        </w:rPr>
        <w:t>Управление по финансовому поведению</w:t>
      </w:r>
      <w:r w:rsidRPr="00573BA9">
        <w:rPr>
          <w:sz w:val="28"/>
          <w:szCs w:val="28"/>
        </w:rPr>
        <w:t xml:space="preserve"> (</w:t>
      </w:r>
      <w:proofErr w:type="spellStart"/>
      <w:r w:rsidRPr="00573BA9">
        <w:rPr>
          <w:sz w:val="28"/>
          <w:szCs w:val="28"/>
        </w:rPr>
        <w:t>Financial</w:t>
      </w:r>
      <w:proofErr w:type="spellEnd"/>
      <w:r w:rsidRPr="00573BA9">
        <w:rPr>
          <w:sz w:val="28"/>
          <w:szCs w:val="28"/>
        </w:rPr>
        <w:t xml:space="preserve"> </w:t>
      </w:r>
      <w:proofErr w:type="spellStart"/>
      <w:r w:rsidRPr="00573BA9">
        <w:rPr>
          <w:sz w:val="28"/>
          <w:szCs w:val="28"/>
        </w:rPr>
        <w:t>Conduct</w:t>
      </w:r>
      <w:proofErr w:type="spellEnd"/>
      <w:r w:rsidRPr="00573BA9">
        <w:rPr>
          <w:sz w:val="28"/>
          <w:szCs w:val="28"/>
        </w:rPr>
        <w:t xml:space="preserve"> </w:t>
      </w:r>
      <w:proofErr w:type="spellStart"/>
      <w:r w:rsidRPr="00573BA9">
        <w:rPr>
          <w:sz w:val="28"/>
          <w:szCs w:val="28"/>
        </w:rPr>
        <w:t>Authority</w:t>
      </w:r>
      <w:proofErr w:type="spellEnd"/>
      <w:r w:rsidRPr="00573BA9">
        <w:rPr>
          <w:sz w:val="28"/>
          <w:szCs w:val="28"/>
        </w:rPr>
        <w:t xml:space="preserve">, FCA)  является отдельным институтом, который не зависит от Банка Англии </w:t>
      </w:r>
      <w:r w:rsidRPr="00573BA9">
        <w:rPr>
          <w:sz w:val="28"/>
          <w:szCs w:val="28"/>
        </w:rPr>
        <w:lastRenderedPageBreak/>
        <w:t xml:space="preserve">и гарантирует эффективное функционирование рынков, через защиту инвесторов, прозрачность финансовой системы  и поддержание здоровой конкуренции. </w:t>
      </w:r>
      <w:r w:rsidRPr="00573BA9">
        <w:rPr>
          <w:rStyle w:val="a8"/>
          <w:sz w:val="28"/>
          <w:szCs w:val="28"/>
        </w:rPr>
        <w:footnoteReference w:id="101"/>
      </w:r>
      <w:r w:rsidRPr="00573BA9">
        <w:rPr>
          <w:sz w:val="28"/>
          <w:szCs w:val="28"/>
        </w:rPr>
        <w:t xml:space="preserve"> </w:t>
      </w:r>
      <w:proofErr w:type="gramStart"/>
      <w:r w:rsidRPr="00573BA9">
        <w:rPr>
          <w:sz w:val="28"/>
          <w:szCs w:val="28"/>
          <w:lang w:val="en-US"/>
        </w:rPr>
        <w:t>FCA</w:t>
      </w:r>
      <w:r w:rsidRPr="00573BA9">
        <w:rPr>
          <w:sz w:val="28"/>
          <w:szCs w:val="28"/>
        </w:rPr>
        <w:t xml:space="preserve"> также отвечает за регулирование всех финансовых фирм.</w:t>
      </w:r>
      <w:proofErr w:type="gramEnd"/>
      <w:r w:rsidRPr="00573BA9">
        <w:rPr>
          <w:sz w:val="28"/>
          <w:szCs w:val="28"/>
        </w:rPr>
        <w:t xml:space="preserve"> Так, орган предотвращает торговлю ценными бумагами лицами, обладающими конфиденциальной информацией о делах компании, что может повлечь за собой манипуляцию рынка. Кроме того, Управление берет на себя обязанность следить за финансовыми компаниями, </w:t>
      </w:r>
      <w:r w:rsidR="00C575D3">
        <w:rPr>
          <w:sz w:val="28"/>
          <w:szCs w:val="28"/>
        </w:rPr>
        <w:t xml:space="preserve">которые </w:t>
      </w:r>
      <w:r w:rsidRPr="00573BA9">
        <w:rPr>
          <w:sz w:val="28"/>
          <w:szCs w:val="28"/>
        </w:rPr>
        <w:t>не попа</w:t>
      </w:r>
      <w:r w:rsidR="00C575D3">
        <w:rPr>
          <w:sz w:val="28"/>
          <w:szCs w:val="28"/>
        </w:rPr>
        <w:t>ли</w:t>
      </w:r>
      <w:r w:rsidRPr="00573BA9">
        <w:rPr>
          <w:sz w:val="28"/>
          <w:szCs w:val="28"/>
        </w:rPr>
        <w:t xml:space="preserve"> под регулирование </w:t>
      </w:r>
      <w:r w:rsidRPr="00573BA9">
        <w:rPr>
          <w:sz w:val="28"/>
          <w:szCs w:val="28"/>
          <w:lang w:val="en-US"/>
        </w:rPr>
        <w:t>PRA</w:t>
      </w:r>
      <w:r w:rsidRPr="00573BA9">
        <w:rPr>
          <w:sz w:val="28"/>
          <w:szCs w:val="28"/>
        </w:rPr>
        <w:t>, в</w:t>
      </w:r>
      <w:r w:rsidR="00C575D3">
        <w:rPr>
          <w:sz w:val="28"/>
          <w:szCs w:val="28"/>
        </w:rPr>
        <w:t xml:space="preserve"> том числе компании, у</w:t>
      </w:r>
      <w:r w:rsidRPr="00573BA9">
        <w:rPr>
          <w:sz w:val="28"/>
          <w:szCs w:val="28"/>
        </w:rPr>
        <w:t>правляющие активами, хедж фонды, брокеры и независимые финансовые консультанты и другие.</w:t>
      </w:r>
      <w:r w:rsidRPr="00573BA9">
        <w:rPr>
          <w:rStyle w:val="a8"/>
          <w:sz w:val="28"/>
          <w:szCs w:val="28"/>
        </w:rPr>
        <w:footnoteReference w:id="102"/>
      </w:r>
      <w:r w:rsidRPr="00573BA9">
        <w:rPr>
          <w:sz w:val="28"/>
          <w:szCs w:val="28"/>
        </w:rPr>
        <w:t xml:space="preserve"> В результате, </w:t>
      </w:r>
      <w:r w:rsidRPr="00573BA9">
        <w:rPr>
          <w:sz w:val="28"/>
          <w:szCs w:val="28"/>
          <w:lang w:val="en-US"/>
        </w:rPr>
        <w:t>FCA</w:t>
      </w:r>
      <w:r w:rsidRPr="00573BA9">
        <w:rPr>
          <w:sz w:val="28"/>
          <w:szCs w:val="28"/>
        </w:rPr>
        <w:t xml:space="preserve"> осуществляет нормотворческую деятельность, проводит расследования и следит за </w:t>
      </w:r>
      <w:proofErr w:type="spellStart"/>
      <w:r w:rsidRPr="00573BA9">
        <w:rPr>
          <w:sz w:val="28"/>
          <w:szCs w:val="28"/>
        </w:rPr>
        <w:t>правоприменением</w:t>
      </w:r>
      <w:proofErr w:type="spellEnd"/>
      <w:r w:rsidRPr="00573BA9">
        <w:rPr>
          <w:sz w:val="28"/>
          <w:szCs w:val="28"/>
        </w:rPr>
        <w:t xml:space="preserve"> законов</w:t>
      </w:r>
      <w:r w:rsidR="00C575D3">
        <w:rPr>
          <w:sz w:val="28"/>
          <w:szCs w:val="28"/>
        </w:rPr>
        <w:t>,</w:t>
      </w:r>
      <w:r w:rsidRPr="00573BA9">
        <w:rPr>
          <w:sz w:val="28"/>
          <w:szCs w:val="28"/>
        </w:rPr>
        <w:t xml:space="preserve"> направленных на защиту и регулирование финансовой системы. </w:t>
      </w:r>
      <w:r w:rsidRPr="00573BA9">
        <w:rPr>
          <w:rStyle w:val="a8"/>
          <w:sz w:val="28"/>
          <w:szCs w:val="28"/>
        </w:rPr>
        <w:footnoteReference w:id="103"/>
      </w:r>
      <w:r w:rsidRPr="00573BA9">
        <w:rPr>
          <w:sz w:val="28"/>
          <w:szCs w:val="28"/>
        </w:rPr>
        <w:t xml:space="preserve"> </w:t>
      </w:r>
    </w:p>
    <w:p w14:paraId="161642A0" w14:textId="77777777" w:rsidR="00CF792A" w:rsidRPr="00573BA9" w:rsidRDefault="00CF792A" w:rsidP="00CF792A">
      <w:pPr>
        <w:spacing w:line="360" w:lineRule="auto"/>
        <w:ind w:firstLine="708"/>
        <w:jc w:val="both"/>
        <w:rPr>
          <w:sz w:val="28"/>
          <w:szCs w:val="28"/>
        </w:rPr>
      </w:pPr>
      <w:r w:rsidRPr="00573BA9">
        <w:rPr>
          <w:sz w:val="28"/>
          <w:szCs w:val="28"/>
        </w:rPr>
        <w:t xml:space="preserve">Отдельно выделяется </w:t>
      </w:r>
      <w:r w:rsidRPr="00573BA9">
        <w:rPr>
          <w:b/>
          <w:sz w:val="28"/>
          <w:szCs w:val="28"/>
        </w:rPr>
        <w:t>Комитет по поглощениям и слияниям</w:t>
      </w:r>
      <w:r w:rsidRPr="00573BA9">
        <w:rPr>
          <w:sz w:val="28"/>
          <w:szCs w:val="28"/>
        </w:rPr>
        <w:t xml:space="preserve"> (</w:t>
      </w:r>
      <w:r w:rsidRPr="00573BA9">
        <w:rPr>
          <w:sz w:val="28"/>
          <w:szCs w:val="28"/>
          <w:lang w:val="en-US"/>
        </w:rPr>
        <w:t>the</w:t>
      </w:r>
      <w:r w:rsidRPr="00573BA9">
        <w:rPr>
          <w:sz w:val="28"/>
          <w:szCs w:val="28"/>
        </w:rPr>
        <w:t xml:space="preserve"> </w:t>
      </w:r>
      <w:r w:rsidRPr="00573BA9">
        <w:rPr>
          <w:sz w:val="28"/>
          <w:szCs w:val="28"/>
          <w:lang w:val="en-US"/>
        </w:rPr>
        <w:t>Panel</w:t>
      </w:r>
      <w:r w:rsidRPr="00573BA9">
        <w:rPr>
          <w:sz w:val="28"/>
          <w:szCs w:val="28"/>
        </w:rPr>
        <w:t xml:space="preserve"> </w:t>
      </w:r>
      <w:r w:rsidRPr="00573BA9">
        <w:rPr>
          <w:sz w:val="28"/>
          <w:szCs w:val="28"/>
          <w:lang w:val="en-US"/>
        </w:rPr>
        <w:t>on</w:t>
      </w:r>
      <w:r w:rsidRPr="00573BA9">
        <w:rPr>
          <w:sz w:val="28"/>
          <w:szCs w:val="28"/>
        </w:rPr>
        <w:t xml:space="preserve"> </w:t>
      </w:r>
      <w:r w:rsidRPr="00573BA9">
        <w:rPr>
          <w:sz w:val="28"/>
          <w:szCs w:val="28"/>
          <w:lang w:val="en-US"/>
        </w:rPr>
        <w:t>Takeovers</w:t>
      </w:r>
      <w:r w:rsidRPr="00573BA9">
        <w:rPr>
          <w:sz w:val="28"/>
          <w:szCs w:val="28"/>
        </w:rPr>
        <w:t xml:space="preserve"> </w:t>
      </w:r>
      <w:r w:rsidRPr="00573BA9">
        <w:rPr>
          <w:sz w:val="28"/>
          <w:szCs w:val="28"/>
          <w:lang w:val="en-US"/>
        </w:rPr>
        <w:t>and</w:t>
      </w:r>
      <w:r w:rsidRPr="00573BA9">
        <w:rPr>
          <w:sz w:val="28"/>
          <w:szCs w:val="28"/>
        </w:rPr>
        <w:t xml:space="preserve"> </w:t>
      </w:r>
      <w:r w:rsidRPr="00573BA9">
        <w:rPr>
          <w:sz w:val="28"/>
          <w:szCs w:val="28"/>
          <w:lang w:val="en-US"/>
        </w:rPr>
        <w:t>Mergers</w:t>
      </w:r>
      <w:r w:rsidRPr="00573BA9">
        <w:rPr>
          <w:sz w:val="28"/>
          <w:szCs w:val="28"/>
        </w:rPr>
        <w:t xml:space="preserve">), который является независимым органом, учрежденным в 1968 году. </w:t>
      </w:r>
      <w:r w:rsidRPr="00573BA9">
        <w:rPr>
          <w:rStyle w:val="a8"/>
          <w:sz w:val="28"/>
          <w:szCs w:val="28"/>
        </w:rPr>
        <w:footnoteReference w:id="104"/>
      </w:r>
      <w:r w:rsidRPr="00573BA9">
        <w:rPr>
          <w:sz w:val="28"/>
          <w:szCs w:val="28"/>
        </w:rPr>
        <w:t xml:space="preserve"> В его функции входит контролирование соблюдения «Кодекса Сити» по поглощениям и слияниям и гарантия защиты акционеров при сделках связанных с поглощением компаний. </w:t>
      </w:r>
    </w:p>
    <w:p w14:paraId="6F06A700" w14:textId="7F20A8A6" w:rsidR="00CF792A" w:rsidRPr="00573BA9" w:rsidRDefault="00CF792A" w:rsidP="00CF792A">
      <w:pPr>
        <w:spacing w:line="360" w:lineRule="auto"/>
        <w:ind w:firstLine="708"/>
        <w:jc w:val="both"/>
        <w:rPr>
          <w:sz w:val="28"/>
          <w:szCs w:val="28"/>
        </w:rPr>
      </w:pPr>
      <w:r w:rsidRPr="00573BA9">
        <w:rPr>
          <w:b/>
          <w:sz w:val="28"/>
          <w:szCs w:val="28"/>
        </w:rPr>
        <w:t>Комитет денежно-кредитной политики</w:t>
      </w:r>
      <w:r w:rsidRPr="00573BA9">
        <w:rPr>
          <w:sz w:val="28"/>
          <w:szCs w:val="28"/>
        </w:rPr>
        <w:t xml:space="preserve"> (</w:t>
      </w:r>
      <w:r w:rsidRPr="00573BA9">
        <w:rPr>
          <w:sz w:val="28"/>
          <w:szCs w:val="28"/>
          <w:lang w:val="en-US"/>
        </w:rPr>
        <w:t>the</w:t>
      </w:r>
      <w:r w:rsidRPr="00573BA9">
        <w:rPr>
          <w:sz w:val="28"/>
          <w:szCs w:val="28"/>
        </w:rPr>
        <w:t xml:space="preserve"> </w:t>
      </w:r>
      <w:r w:rsidRPr="00573BA9">
        <w:rPr>
          <w:sz w:val="28"/>
          <w:szCs w:val="28"/>
          <w:lang w:val="en-US"/>
        </w:rPr>
        <w:t>Monetary</w:t>
      </w:r>
      <w:r w:rsidRPr="00573BA9">
        <w:rPr>
          <w:sz w:val="28"/>
          <w:szCs w:val="28"/>
        </w:rPr>
        <w:t xml:space="preserve"> </w:t>
      </w:r>
      <w:r w:rsidRPr="00573BA9">
        <w:rPr>
          <w:sz w:val="28"/>
          <w:szCs w:val="28"/>
          <w:lang w:val="en-US"/>
        </w:rPr>
        <w:t>Policy</w:t>
      </w:r>
      <w:r w:rsidRPr="00573BA9">
        <w:rPr>
          <w:sz w:val="28"/>
          <w:szCs w:val="28"/>
        </w:rPr>
        <w:t xml:space="preserve"> </w:t>
      </w:r>
      <w:r w:rsidRPr="00573BA9">
        <w:rPr>
          <w:sz w:val="28"/>
          <w:szCs w:val="28"/>
          <w:lang w:val="en-US"/>
        </w:rPr>
        <w:t>Committee</w:t>
      </w:r>
      <w:r w:rsidRPr="00573BA9">
        <w:rPr>
          <w:sz w:val="28"/>
          <w:szCs w:val="28"/>
        </w:rPr>
        <w:t xml:space="preserve">, </w:t>
      </w:r>
      <w:r w:rsidRPr="00573BA9">
        <w:rPr>
          <w:sz w:val="28"/>
          <w:szCs w:val="28"/>
          <w:lang w:val="en-US"/>
        </w:rPr>
        <w:t>MPC</w:t>
      </w:r>
      <w:r w:rsidRPr="00573BA9">
        <w:rPr>
          <w:sz w:val="28"/>
          <w:szCs w:val="28"/>
        </w:rPr>
        <w:t>) был создан в 1997 году как орган ответственный за поддержание стабильности и помощи в проведении правительством экономической политики.</w:t>
      </w:r>
      <w:r w:rsidRPr="00573BA9">
        <w:rPr>
          <w:rStyle w:val="a8"/>
          <w:sz w:val="28"/>
          <w:szCs w:val="28"/>
        </w:rPr>
        <w:footnoteReference w:id="105"/>
      </w:r>
      <w:r w:rsidRPr="00573BA9">
        <w:rPr>
          <w:sz w:val="28"/>
          <w:szCs w:val="28"/>
        </w:rPr>
        <w:t xml:space="preserve"> Он устанавливает процентные ставки, соответствующие ожидаемому уровню инфляции.</w:t>
      </w:r>
      <w:r w:rsidRPr="00573BA9">
        <w:rPr>
          <w:rStyle w:val="a8"/>
          <w:sz w:val="28"/>
          <w:szCs w:val="28"/>
        </w:rPr>
        <w:footnoteReference w:id="106"/>
      </w:r>
      <w:r w:rsidRPr="00573BA9">
        <w:rPr>
          <w:sz w:val="28"/>
          <w:szCs w:val="28"/>
        </w:rPr>
        <w:t xml:space="preserve"> В состав Комитета входят 9 членов – Управляющий, два заместителя, Главный экономист Банка, Исполнительный директор и четыре внешних члена, которые назначаются Канцлером. Собрание Комитета денежно-кредитной политики проводится </w:t>
      </w:r>
      <w:r w:rsidRPr="00573BA9">
        <w:rPr>
          <w:sz w:val="28"/>
          <w:szCs w:val="28"/>
        </w:rPr>
        <w:lastRenderedPageBreak/>
        <w:t xml:space="preserve">каждый месяц. На нем каждый из членов имеет один голос, который он отдает за определенный уровень процентной ставки, по его мнению, соответствующий ожидаемой инфляции. В течение месяца </w:t>
      </w:r>
      <w:r w:rsidRPr="00573BA9">
        <w:rPr>
          <w:sz w:val="28"/>
          <w:szCs w:val="28"/>
          <w:lang w:val="en-US"/>
        </w:rPr>
        <w:t>MPC</w:t>
      </w:r>
      <w:r w:rsidRPr="00573BA9">
        <w:rPr>
          <w:sz w:val="28"/>
          <w:szCs w:val="28"/>
        </w:rPr>
        <w:t xml:space="preserve"> получает подробный отчет от Банка Англии об экономике страны, который обсуждается перед каждым собранием, где устанавливается процентная ставка. В дискуссиях также участвует и представитель Казначейства, который следит за тем, что решения Комитета полностью соответствуют фискальной и монетарной политике государства, однако он не имеет право голоса. </w:t>
      </w:r>
      <w:r w:rsidRPr="00573BA9">
        <w:rPr>
          <w:rStyle w:val="a8"/>
          <w:sz w:val="28"/>
          <w:szCs w:val="28"/>
        </w:rPr>
        <w:footnoteReference w:id="107"/>
      </w:r>
      <w:r w:rsidRPr="00573BA9">
        <w:rPr>
          <w:sz w:val="28"/>
          <w:szCs w:val="28"/>
        </w:rPr>
        <w:t xml:space="preserve"> </w:t>
      </w:r>
    </w:p>
    <w:p w14:paraId="6D4191A6" w14:textId="1E1F1414" w:rsidR="00CF792A" w:rsidRPr="00573BA9" w:rsidRDefault="00CF792A" w:rsidP="00CF792A">
      <w:pPr>
        <w:spacing w:line="360" w:lineRule="auto"/>
        <w:jc w:val="both"/>
        <w:rPr>
          <w:sz w:val="28"/>
          <w:szCs w:val="28"/>
        </w:rPr>
      </w:pPr>
      <w:r w:rsidRPr="00573BA9">
        <w:rPr>
          <w:sz w:val="28"/>
          <w:szCs w:val="28"/>
        </w:rPr>
        <w:tab/>
        <w:t xml:space="preserve">В итоге, в результате реформы 2013 года регулятивная финансовая модель Великобритании претерпела существенные изменения – перешла от интеграционного подхода регулирования к модели «Твин </w:t>
      </w:r>
      <w:proofErr w:type="spellStart"/>
      <w:r w:rsidRPr="00573BA9">
        <w:rPr>
          <w:sz w:val="28"/>
          <w:szCs w:val="28"/>
        </w:rPr>
        <w:t>Пикс</w:t>
      </w:r>
      <w:proofErr w:type="spellEnd"/>
      <w:r w:rsidRPr="00573BA9">
        <w:rPr>
          <w:sz w:val="28"/>
          <w:szCs w:val="28"/>
        </w:rPr>
        <w:t>»</w:t>
      </w:r>
      <w:r w:rsidR="00A21C92">
        <w:rPr>
          <w:sz w:val="28"/>
          <w:szCs w:val="28"/>
        </w:rPr>
        <w:t>.</w:t>
      </w:r>
      <w:r w:rsidRPr="00573BA9">
        <w:rPr>
          <w:sz w:val="28"/>
          <w:szCs w:val="28"/>
        </w:rPr>
        <w:t xml:space="preserve"> Базой этой модели служат два органа, которые по отдельности осуществляют </w:t>
      </w:r>
      <w:proofErr w:type="spellStart"/>
      <w:r w:rsidRPr="00573BA9">
        <w:rPr>
          <w:sz w:val="28"/>
          <w:szCs w:val="28"/>
        </w:rPr>
        <w:t>пруденциальный</w:t>
      </w:r>
      <w:proofErr w:type="spellEnd"/>
      <w:r w:rsidRPr="00573BA9">
        <w:rPr>
          <w:sz w:val="28"/>
          <w:szCs w:val="28"/>
        </w:rPr>
        <w:t xml:space="preserve"> надзор и операционное регулирование. Соответственно, тройственная структура (</w:t>
      </w:r>
      <w:r w:rsidRPr="00573BA9">
        <w:rPr>
          <w:sz w:val="28"/>
          <w:szCs w:val="28"/>
          <w:lang w:val="en-US"/>
        </w:rPr>
        <w:t>HMT</w:t>
      </w:r>
      <w:r w:rsidRPr="00573BA9">
        <w:rPr>
          <w:sz w:val="28"/>
          <w:szCs w:val="28"/>
        </w:rPr>
        <w:t xml:space="preserve">, </w:t>
      </w:r>
      <w:r w:rsidRPr="00573BA9">
        <w:rPr>
          <w:sz w:val="28"/>
          <w:szCs w:val="28"/>
          <w:lang w:val="en-US"/>
        </w:rPr>
        <w:t>BoE</w:t>
      </w:r>
      <w:r w:rsidRPr="00573BA9">
        <w:rPr>
          <w:sz w:val="28"/>
          <w:szCs w:val="28"/>
        </w:rPr>
        <w:t xml:space="preserve">, </w:t>
      </w:r>
      <w:r w:rsidRPr="00573BA9">
        <w:rPr>
          <w:sz w:val="28"/>
          <w:szCs w:val="28"/>
          <w:lang w:val="en-US"/>
        </w:rPr>
        <w:t>FSA</w:t>
      </w:r>
      <w:r w:rsidRPr="00573BA9">
        <w:rPr>
          <w:sz w:val="28"/>
          <w:szCs w:val="28"/>
        </w:rPr>
        <w:t xml:space="preserve">) была упразднена, и на смену Управления по финансовому регулированию и надзору пришли сразу три новых контролирующих органа: </w:t>
      </w:r>
      <w:proofErr w:type="gramStart"/>
      <w:r w:rsidRPr="00573BA9">
        <w:rPr>
          <w:sz w:val="28"/>
          <w:szCs w:val="28"/>
        </w:rPr>
        <w:t xml:space="preserve">Комитет по финансовой политике, являющийся главенствующим и занимающийся анализом рисков и предотвращением кризисных ситуаций в финансовой сфере; Управление </w:t>
      </w:r>
      <w:proofErr w:type="spellStart"/>
      <w:r w:rsidRPr="00573BA9">
        <w:rPr>
          <w:sz w:val="28"/>
          <w:szCs w:val="28"/>
        </w:rPr>
        <w:t>пруденциального</w:t>
      </w:r>
      <w:proofErr w:type="spellEnd"/>
      <w:r w:rsidRPr="00573BA9">
        <w:rPr>
          <w:sz w:val="28"/>
          <w:szCs w:val="28"/>
        </w:rPr>
        <w:t xml:space="preserve"> надзора, которое</w:t>
      </w:r>
      <w:r w:rsidR="008D33C2">
        <w:rPr>
          <w:sz w:val="28"/>
          <w:szCs w:val="28"/>
        </w:rPr>
        <w:t>,</w:t>
      </w:r>
      <w:r w:rsidRPr="00573BA9">
        <w:rPr>
          <w:sz w:val="28"/>
          <w:szCs w:val="28"/>
        </w:rPr>
        <w:t xml:space="preserve"> в свою очередь</w:t>
      </w:r>
      <w:r w:rsidR="008D33C2">
        <w:rPr>
          <w:sz w:val="28"/>
          <w:szCs w:val="28"/>
        </w:rPr>
        <w:t>,</w:t>
      </w:r>
      <w:r w:rsidRPr="00573BA9">
        <w:rPr>
          <w:sz w:val="28"/>
          <w:szCs w:val="28"/>
        </w:rPr>
        <w:t xml:space="preserve"> следит за соблюдением финансовыми агентами законов и своевременным предоставлением достоверной информации о ходе своей деятельности; Управление по финансовому поведению, обеспечивающее защиту инвесторов, а также регулирование предприятий оперирующих на финансовом рынке.</w:t>
      </w:r>
      <w:proofErr w:type="gramEnd"/>
      <w:r w:rsidRPr="00573BA9">
        <w:rPr>
          <w:sz w:val="28"/>
          <w:szCs w:val="28"/>
        </w:rPr>
        <w:t xml:space="preserve">  Важно отметить, и тот факт, что функции Банка Англии были расширены и включили банковский надзор и также ряд обязанностей связанных с институтами, которые претерпевают финансовые трудности. По мнению государства, расширение полномочий и создание новых органов будет </w:t>
      </w:r>
      <w:r w:rsidRPr="00573BA9">
        <w:rPr>
          <w:sz w:val="28"/>
          <w:szCs w:val="28"/>
        </w:rPr>
        <w:lastRenderedPageBreak/>
        <w:t xml:space="preserve">способствовать более эффективному и прозрачному осуществлению государственных мер.  </w:t>
      </w:r>
    </w:p>
    <w:p w14:paraId="077D87D1" w14:textId="77777777" w:rsidR="00A065D5" w:rsidRPr="00573BA9" w:rsidRDefault="00A065D5" w:rsidP="0091055C">
      <w:pPr>
        <w:tabs>
          <w:tab w:val="left" w:pos="0"/>
        </w:tabs>
        <w:spacing w:line="360" w:lineRule="auto"/>
        <w:ind w:firstLine="709"/>
        <w:jc w:val="both"/>
        <w:rPr>
          <w:sz w:val="28"/>
          <w:szCs w:val="28"/>
        </w:rPr>
      </w:pPr>
    </w:p>
    <w:p w14:paraId="75D00FCD" w14:textId="77777777" w:rsidR="00CF792A" w:rsidRPr="00573BA9" w:rsidRDefault="00CF792A">
      <w:pPr>
        <w:rPr>
          <w:sz w:val="28"/>
          <w:szCs w:val="28"/>
        </w:rPr>
      </w:pPr>
      <w:r w:rsidRPr="00573BA9">
        <w:rPr>
          <w:sz w:val="28"/>
          <w:szCs w:val="28"/>
        </w:rPr>
        <w:br w:type="page"/>
      </w:r>
    </w:p>
    <w:p w14:paraId="374E3202" w14:textId="59E8A587" w:rsidR="00DE6AE2" w:rsidRPr="00573BA9" w:rsidRDefault="009C3A96" w:rsidP="009C3A96">
      <w:pPr>
        <w:pStyle w:val="aa"/>
        <w:numPr>
          <w:ilvl w:val="0"/>
          <w:numId w:val="9"/>
        </w:numPr>
        <w:spacing w:line="360" w:lineRule="auto"/>
        <w:jc w:val="center"/>
        <w:outlineLvl w:val="0"/>
        <w:rPr>
          <w:b/>
          <w:sz w:val="28"/>
          <w:szCs w:val="28"/>
        </w:rPr>
      </w:pPr>
      <w:bookmarkStart w:id="8" w:name="_Toc356784744"/>
      <w:r w:rsidRPr="00573BA9">
        <w:rPr>
          <w:b/>
          <w:sz w:val="28"/>
          <w:szCs w:val="28"/>
        </w:rPr>
        <w:lastRenderedPageBreak/>
        <w:t>Сравнительный анализ предпочтений профучастников на финансовых рынках Франции и Великобритании</w:t>
      </w:r>
      <w:bookmarkEnd w:id="8"/>
    </w:p>
    <w:p w14:paraId="00F26AE6" w14:textId="2D40DFE8" w:rsidR="009C3A96" w:rsidRPr="00573BA9" w:rsidRDefault="009C3A96" w:rsidP="00DD619D">
      <w:pPr>
        <w:spacing w:line="360" w:lineRule="auto"/>
        <w:ind w:firstLine="709"/>
        <w:jc w:val="both"/>
        <w:rPr>
          <w:sz w:val="28"/>
          <w:szCs w:val="28"/>
        </w:rPr>
      </w:pPr>
      <w:r w:rsidRPr="00573BA9">
        <w:rPr>
          <w:sz w:val="28"/>
          <w:szCs w:val="28"/>
        </w:rPr>
        <w:t>В данной главе будет проведен сравнительный анализ предпочтений профучастников Франции и Великобритании</w:t>
      </w:r>
      <w:r w:rsidR="00B235A0" w:rsidRPr="00573BA9">
        <w:rPr>
          <w:sz w:val="28"/>
          <w:szCs w:val="28"/>
        </w:rPr>
        <w:t xml:space="preserve"> в отношении эффективности финансового рынка этих стран. В первую очередь</w:t>
      </w:r>
      <w:r w:rsidR="002744BF">
        <w:rPr>
          <w:sz w:val="28"/>
          <w:szCs w:val="28"/>
        </w:rPr>
        <w:t>,</w:t>
      </w:r>
      <w:r w:rsidR="00B235A0" w:rsidRPr="00573BA9">
        <w:rPr>
          <w:sz w:val="28"/>
          <w:szCs w:val="28"/>
        </w:rPr>
        <w:t xml:space="preserve"> будет рассчитана количественная мера</w:t>
      </w:r>
      <w:r w:rsidR="002744BF">
        <w:rPr>
          <w:sz w:val="28"/>
          <w:szCs w:val="28"/>
        </w:rPr>
        <w:t>,</w:t>
      </w:r>
      <w:r w:rsidR="00B235A0" w:rsidRPr="00573BA9">
        <w:rPr>
          <w:sz w:val="28"/>
          <w:szCs w:val="28"/>
        </w:rPr>
        <w:t xml:space="preserve"> характеризующая отклонение текущего состояния фондовых рынков стран от эффективного с помощью информационного расстояния </w:t>
      </w:r>
      <w:proofErr w:type="spellStart"/>
      <w:r w:rsidR="00B235A0" w:rsidRPr="00573BA9">
        <w:rPr>
          <w:sz w:val="28"/>
          <w:szCs w:val="28"/>
        </w:rPr>
        <w:t>Кульбака-Лейблера</w:t>
      </w:r>
      <w:proofErr w:type="spellEnd"/>
      <w:r w:rsidR="00B235A0" w:rsidRPr="00573BA9">
        <w:rPr>
          <w:sz w:val="28"/>
          <w:szCs w:val="28"/>
        </w:rPr>
        <w:t xml:space="preserve">. </w:t>
      </w:r>
      <w:r w:rsidR="00B235A0" w:rsidRPr="00573BA9">
        <w:rPr>
          <w:rStyle w:val="a8"/>
          <w:sz w:val="28"/>
          <w:szCs w:val="28"/>
        </w:rPr>
        <w:footnoteReference w:id="108"/>
      </w:r>
      <w:r w:rsidR="00B235A0" w:rsidRPr="00573BA9">
        <w:rPr>
          <w:sz w:val="28"/>
          <w:szCs w:val="28"/>
        </w:rPr>
        <w:t xml:space="preserve"> Затем</w:t>
      </w:r>
      <w:r w:rsidR="002744BF">
        <w:rPr>
          <w:sz w:val="28"/>
          <w:szCs w:val="28"/>
        </w:rPr>
        <w:t>,</w:t>
      </w:r>
      <w:r w:rsidR="00B235A0" w:rsidRPr="00573BA9">
        <w:rPr>
          <w:sz w:val="28"/>
          <w:szCs w:val="28"/>
        </w:rPr>
        <w:t xml:space="preserve"> полученные данные будут использованы для выявления индивидуальных предпочтений участников рынка, в качестве которых были выбраны фонды открытого типа. </w:t>
      </w:r>
      <w:r w:rsidRPr="00573BA9">
        <w:rPr>
          <w:sz w:val="28"/>
          <w:szCs w:val="28"/>
        </w:rPr>
        <w:t xml:space="preserve"> </w:t>
      </w:r>
    </w:p>
    <w:p w14:paraId="49FB1220" w14:textId="2E59482F" w:rsidR="00CF792A" w:rsidRPr="00573BA9" w:rsidRDefault="00CF792A" w:rsidP="009C3A96">
      <w:pPr>
        <w:pStyle w:val="aa"/>
        <w:numPr>
          <w:ilvl w:val="1"/>
          <w:numId w:val="5"/>
        </w:numPr>
        <w:spacing w:line="360" w:lineRule="auto"/>
        <w:jc w:val="center"/>
        <w:outlineLvl w:val="1"/>
        <w:rPr>
          <w:b/>
          <w:sz w:val="28"/>
          <w:szCs w:val="28"/>
        </w:rPr>
      </w:pPr>
      <w:bookmarkStart w:id="9" w:name="_Toc356784745"/>
      <w:r w:rsidRPr="00573BA9">
        <w:rPr>
          <w:b/>
          <w:sz w:val="28"/>
          <w:szCs w:val="28"/>
        </w:rPr>
        <w:t>Анализ неэффективности фондовых рынков Франции и Великобритании</w:t>
      </w:r>
      <w:bookmarkEnd w:id="9"/>
    </w:p>
    <w:p w14:paraId="3FF329C5" w14:textId="5608A61C" w:rsidR="00CF792A" w:rsidRPr="00573BA9" w:rsidRDefault="00CF792A" w:rsidP="00CF792A">
      <w:pPr>
        <w:spacing w:line="360" w:lineRule="auto"/>
        <w:ind w:firstLine="708"/>
        <w:jc w:val="both"/>
        <w:rPr>
          <w:sz w:val="28"/>
          <w:szCs w:val="28"/>
        </w:rPr>
      </w:pPr>
      <w:r w:rsidRPr="00573BA9">
        <w:rPr>
          <w:sz w:val="28"/>
          <w:szCs w:val="28"/>
        </w:rPr>
        <w:t>Согласно теории юридических систем, развитость фондового рынка зависит от правовой структуры страны. В первой главе были рассмотрены основные критерии, на которые опирались сторонники данной системы, подтверждающие тот факт, что англо-саксон</w:t>
      </w:r>
      <w:r w:rsidR="002744BF">
        <w:rPr>
          <w:sz w:val="28"/>
          <w:szCs w:val="28"/>
        </w:rPr>
        <w:t>ское право Великобритании лучше</w:t>
      </w:r>
      <w:r w:rsidRPr="00573BA9">
        <w:rPr>
          <w:sz w:val="28"/>
          <w:szCs w:val="28"/>
        </w:rPr>
        <w:t xml:space="preserve"> защищает инвесторов и менее подвержено регулированию государства, чем континентальное право Франции. Более того, при анализе участия государства в компаниях, оперирующих в сфере массовой информации, был сделан вывод о том, что информация является определяющим фактором эффективности рынков.</w:t>
      </w:r>
      <w:r w:rsidRPr="00573BA9">
        <w:rPr>
          <w:rStyle w:val="a8"/>
          <w:sz w:val="28"/>
          <w:szCs w:val="28"/>
        </w:rPr>
        <w:footnoteReference w:id="109"/>
      </w:r>
      <w:r w:rsidRPr="00573BA9">
        <w:rPr>
          <w:sz w:val="28"/>
          <w:szCs w:val="28"/>
        </w:rPr>
        <w:t xml:space="preserve"> Вдобавок к этому, приверженцы данной теории сделали вывод о том, что по сравнению с Францией, рынок масс-медиа в Великобритании более свободный. Следовательно, предоставляет больше необходимых новостей для того, чтобы инвесторы смогли представить общее положение на рынке и принять инвестиционное решение, что в свою очередь может говорить о более эффективном рынке. Однако стоит отметить, что понятие эффективности рынка может рассматриваться в нескольких направлениях. Так, например, </w:t>
      </w:r>
      <w:r w:rsidRPr="00573BA9">
        <w:rPr>
          <w:sz w:val="28"/>
          <w:szCs w:val="28"/>
        </w:rPr>
        <w:lastRenderedPageBreak/>
        <w:t xml:space="preserve">данное понятие может подразумевать под собой эффективность регулятивных институтов, ликвидность, капитализацию рынка, скорость поступления информации, отсутствие торговых операций, основанных на инсайдерской информации и прочее. Согласно мнению Ю. </w:t>
      </w:r>
      <w:proofErr w:type="spellStart"/>
      <w:r w:rsidRPr="00573BA9">
        <w:rPr>
          <w:sz w:val="28"/>
          <w:szCs w:val="28"/>
        </w:rPr>
        <w:t>Фамы</w:t>
      </w:r>
      <w:proofErr w:type="spellEnd"/>
      <w:r w:rsidRPr="00573BA9">
        <w:rPr>
          <w:sz w:val="28"/>
          <w:szCs w:val="28"/>
        </w:rPr>
        <w:t xml:space="preserve"> при эффективном рынке фирмы могут принимать решения о производстве и инвестировании, а инвесторы имеют возможность выбирать ценные бумаги, отражающие деятельность владельцев компании при условии, что цены этих активов в любой момент времени полностью отражают всю доступную информацию.</w:t>
      </w:r>
      <w:r w:rsidRPr="00573BA9">
        <w:rPr>
          <w:rStyle w:val="a8"/>
          <w:szCs w:val="28"/>
        </w:rPr>
        <w:footnoteReference w:id="110"/>
      </w:r>
      <w:r w:rsidRPr="00573BA9">
        <w:rPr>
          <w:sz w:val="28"/>
          <w:szCs w:val="28"/>
        </w:rPr>
        <w:t xml:space="preserve"> </w:t>
      </w:r>
    </w:p>
    <w:p w14:paraId="6E9643BB" w14:textId="24D973A3" w:rsidR="00CF792A" w:rsidRPr="00573BA9" w:rsidRDefault="00CF792A" w:rsidP="00CF792A">
      <w:pPr>
        <w:spacing w:line="360" w:lineRule="auto"/>
        <w:ind w:firstLine="709"/>
        <w:jc w:val="both"/>
        <w:rPr>
          <w:sz w:val="28"/>
          <w:szCs w:val="28"/>
        </w:rPr>
      </w:pPr>
      <w:proofErr w:type="gramStart"/>
      <w:r w:rsidRPr="00573BA9">
        <w:rPr>
          <w:sz w:val="28"/>
          <w:szCs w:val="28"/>
        </w:rPr>
        <w:t>В данной главе будет предпринята попытка представить и сравнить эффективность финансового рынка Франции и Великобритании в количественном виде с помощью оценки распределений логарифмической доходности национальных фондовых индексов двух стран за период 2003-2013 гг. Приросты котировок были взяты именно в логарифмическом виде, т.к. на рынке цены имеют несимметричное логнормальное распределение, и с помощью логарифмирования осуществляется переход к нормальному распределению.</w:t>
      </w:r>
      <w:proofErr w:type="gramEnd"/>
      <w:r w:rsidRPr="00573BA9">
        <w:rPr>
          <w:rStyle w:val="a8"/>
          <w:sz w:val="28"/>
          <w:szCs w:val="28"/>
        </w:rPr>
        <w:footnoteReference w:id="111"/>
      </w:r>
      <w:r w:rsidRPr="00573BA9">
        <w:rPr>
          <w:sz w:val="28"/>
          <w:szCs w:val="28"/>
        </w:rPr>
        <w:t xml:space="preserve"> Выборка по индексам включала 2492 ежедневных наблюдения для каждого и была разбита на 10 лет. </w:t>
      </w:r>
    </w:p>
    <w:p w14:paraId="15B13C9F" w14:textId="45360A88" w:rsidR="00CF792A" w:rsidRPr="00573BA9" w:rsidRDefault="00CF792A" w:rsidP="00CF792A">
      <w:pPr>
        <w:spacing w:line="360" w:lineRule="auto"/>
        <w:ind w:firstLine="709"/>
        <w:jc w:val="both"/>
        <w:rPr>
          <w:sz w:val="28"/>
          <w:szCs w:val="28"/>
        </w:rPr>
      </w:pPr>
      <w:r w:rsidRPr="00573BA9">
        <w:rPr>
          <w:sz w:val="28"/>
          <w:szCs w:val="28"/>
        </w:rPr>
        <w:t>Для того</w:t>
      </w:r>
      <w:proofErr w:type="gramStart"/>
      <w:r w:rsidRPr="00573BA9">
        <w:rPr>
          <w:sz w:val="28"/>
          <w:szCs w:val="28"/>
        </w:rPr>
        <w:t>,</w:t>
      </w:r>
      <w:proofErr w:type="gramEnd"/>
      <w:r w:rsidRPr="00573BA9">
        <w:rPr>
          <w:sz w:val="28"/>
          <w:szCs w:val="28"/>
        </w:rPr>
        <w:t xml:space="preserve"> чтобы охарактеризовать эффективный рынок следует обратиться к центральной предельной теореме, которая утверждает, что «если случайная величина является общим результатом взаимодействия большого числа других случайных величин, ни одна из которых не является доминирующей, то она будет иметь приблизительно нормально</w:t>
      </w:r>
      <w:r w:rsidR="002744BF">
        <w:rPr>
          <w:sz w:val="28"/>
          <w:szCs w:val="28"/>
        </w:rPr>
        <w:t>е</w:t>
      </w:r>
      <w:r w:rsidRPr="00573BA9">
        <w:rPr>
          <w:sz w:val="28"/>
          <w:szCs w:val="28"/>
        </w:rPr>
        <w:t xml:space="preserve"> распределение, даже если отдельные составляющие не имеют нормального распределения».</w:t>
      </w:r>
      <w:r w:rsidRPr="00573BA9">
        <w:rPr>
          <w:rStyle w:val="a8"/>
          <w:sz w:val="28"/>
          <w:szCs w:val="28"/>
        </w:rPr>
        <w:footnoteReference w:id="112"/>
      </w:r>
      <w:r w:rsidRPr="00573BA9">
        <w:rPr>
          <w:sz w:val="28"/>
          <w:szCs w:val="28"/>
        </w:rPr>
        <w:t xml:space="preserve"> Согласно гипотезе о сильной форме эффективного финансового рынка, рынок является эффективным, если в ценах актива отражена вся имеющаяся информация, включая частную информацию, </w:t>
      </w:r>
      <w:r w:rsidRPr="00573BA9">
        <w:rPr>
          <w:sz w:val="28"/>
          <w:szCs w:val="28"/>
        </w:rPr>
        <w:lastRenderedPageBreak/>
        <w:t>которая доступна только ограниченному кругу лиц.</w:t>
      </w:r>
      <w:r w:rsidRPr="00573BA9">
        <w:rPr>
          <w:rStyle w:val="a8"/>
          <w:sz w:val="28"/>
          <w:szCs w:val="28"/>
        </w:rPr>
        <w:footnoteReference w:id="113"/>
      </w:r>
      <w:r w:rsidRPr="00573BA9">
        <w:rPr>
          <w:sz w:val="28"/>
          <w:szCs w:val="28"/>
        </w:rPr>
        <w:t xml:space="preserve"> Таким образом, т.к. эффективный рынок характеризуется большим числом взаимно независимых субъектов, высокой ликвидностью, отсутствием возможности торговли на основе инсайдерской информации (т.к. цены активов включают в себя всю доступную информацию) и недоступен для прогнозирования, то структуру его доходности можно описать нормальным распределением. </w:t>
      </w:r>
      <w:r w:rsidRPr="00573BA9">
        <w:rPr>
          <w:rStyle w:val="a8"/>
          <w:sz w:val="28"/>
          <w:szCs w:val="28"/>
        </w:rPr>
        <w:footnoteReference w:id="114"/>
      </w:r>
      <w:r w:rsidRPr="00573BA9">
        <w:rPr>
          <w:sz w:val="28"/>
          <w:szCs w:val="28"/>
        </w:rPr>
        <w:t xml:space="preserve">  </w:t>
      </w:r>
    </w:p>
    <w:p w14:paraId="4B6F5197" w14:textId="77777777" w:rsidR="00CF792A" w:rsidRPr="00573BA9" w:rsidRDefault="00CF792A" w:rsidP="00CF792A">
      <w:pPr>
        <w:spacing w:line="360" w:lineRule="auto"/>
        <w:ind w:firstLine="709"/>
        <w:jc w:val="both"/>
        <w:rPr>
          <w:sz w:val="28"/>
          <w:szCs w:val="28"/>
        </w:rPr>
      </w:pPr>
      <w:r w:rsidRPr="00573BA9">
        <w:rPr>
          <w:sz w:val="28"/>
          <w:szCs w:val="28"/>
        </w:rPr>
        <w:t xml:space="preserve">Для оценки наблюдаемого на рынке распределения доходности был использован непараметрический метод окон </w:t>
      </w:r>
      <w:proofErr w:type="spellStart"/>
      <w:r w:rsidRPr="00573BA9">
        <w:rPr>
          <w:sz w:val="28"/>
          <w:szCs w:val="28"/>
        </w:rPr>
        <w:t>Парцена-Розенблатта</w:t>
      </w:r>
      <w:proofErr w:type="spellEnd"/>
      <w:r w:rsidRPr="00573BA9">
        <w:rPr>
          <w:sz w:val="28"/>
          <w:szCs w:val="28"/>
        </w:rPr>
        <w:t xml:space="preserve">: </w:t>
      </w:r>
      <w:r w:rsidRPr="00573BA9">
        <w:rPr>
          <w:rStyle w:val="a8"/>
          <w:sz w:val="28"/>
          <w:szCs w:val="28"/>
        </w:rPr>
        <w:footnoteReference w:id="115"/>
      </w:r>
      <w:r w:rsidRPr="00573BA9">
        <w:rPr>
          <w:sz w:val="28"/>
          <w:szCs w:val="28"/>
        </w:rPr>
        <w:t xml:space="preserve"> </w:t>
      </w:r>
    </w:p>
    <w:p w14:paraId="0899DFAE" w14:textId="77777777" w:rsidR="00CF792A" w:rsidRPr="00573BA9" w:rsidRDefault="00CF792A" w:rsidP="00CF792A">
      <w:pPr>
        <w:spacing w:line="360" w:lineRule="auto"/>
        <w:ind w:firstLine="709"/>
        <w:jc w:val="both"/>
        <w:rPr>
          <w:sz w:val="28"/>
          <w:szCs w:val="28"/>
        </w:rPr>
      </w:pPr>
      <m:oMathPara>
        <m:oMathParaPr>
          <m:jc m:val="center"/>
        </m:oMathParaPr>
        <m:oMath>
          <m:r>
            <w:rPr>
              <w:rFonts w:ascii="Cambria Math" w:hAnsi="Cambria Math"/>
              <w:sz w:val="28"/>
              <w:szCs w:val="28"/>
            </w:rPr>
            <m:t>p</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n∙h</m:t>
              </m:r>
            </m:den>
          </m:f>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r>
                <w:rPr>
                  <w:rFonts w:ascii="Cambria Math" w:hAnsi="Cambria Math"/>
                  <w:sz w:val="28"/>
                  <w:szCs w:val="28"/>
                </w:rPr>
                <m:t>K</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x-</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num>
                    <m:den>
                      <m:r>
                        <w:rPr>
                          <w:rFonts w:ascii="Cambria Math" w:hAnsi="Cambria Math"/>
                          <w:sz w:val="28"/>
                          <w:szCs w:val="28"/>
                        </w:rPr>
                        <m:t>h</m:t>
                      </m:r>
                    </m:den>
                  </m:f>
                </m:e>
              </m:d>
              <m:r>
                <w:rPr>
                  <w:rFonts w:ascii="Cambria Math" w:hAnsi="Cambria Math"/>
                  <w:sz w:val="28"/>
                  <w:szCs w:val="28"/>
                </w:rPr>
                <m:t xml:space="preserve">  ,</m:t>
              </m:r>
            </m:e>
          </m:nary>
        </m:oMath>
      </m:oMathPara>
    </w:p>
    <w:p w14:paraId="1226D72D" w14:textId="77777777" w:rsidR="00CF792A" w:rsidRDefault="00CF792A" w:rsidP="00CF792A">
      <w:pPr>
        <w:spacing w:line="360" w:lineRule="auto"/>
        <w:ind w:firstLine="709"/>
        <w:jc w:val="both"/>
        <w:rPr>
          <w:sz w:val="28"/>
          <w:szCs w:val="28"/>
        </w:rPr>
      </w:pPr>
      <w:r w:rsidRPr="00573BA9">
        <w:rPr>
          <w:sz w:val="28"/>
          <w:szCs w:val="28"/>
        </w:rPr>
        <w:t xml:space="preserve">где </w:t>
      </w:r>
      <m:oMath>
        <m:r>
          <w:rPr>
            <w:rFonts w:ascii="Cambria Math" w:hAnsi="Cambria Math"/>
            <w:sz w:val="28"/>
            <w:szCs w:val="28"/>
          </w:rPr>
          <m:t>K</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x-</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num>
              <m:den>
                <m:r>
                  <w:rPr>
                    <w:rFonts w:ascii="Cambria Math" w:hAnsi="Cambria Math"/>
                    <w:sz w:val="28"/>
                    <w:szCs w:val="28"/>
                  </w:rPr>
                  <m:t>h</m:t>
                </m:r>
              </m:den>
            </m:f>
          </m:e>
        </m:d>
      </m:oMath>
      <w:r w:rsidRPr="00573BA9">
        <w:rPr>
          <w:sz w:val="28"/>
          <w:szCs w:val="28"/>
        </w:rPr>
        <w:t xml:space="preserve"> – ядро непараметрической оцен</w:t>
      </w:r>
      <w:proofErr w:type="spellStart"/>
      <w:r w:rsidRPr="00573BA9">
        <w:rPr>
          <w:sz w:val="28"/>
          <w:szCs w:val="28"/>
        </w:rPr>
        <w:t>ки</w:t>
      </w:r>
      <w:proofErr w:type="spellEnd"/>
      <w:r w:rsidRPr="00573BA9">
        <w:rPr>
          <w:sz w:val="28"/>
          <w:szCs w:val="28"/>
        </w:rPr>
        <w:t xml:space="preserve">,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oMath>
      <w:r w:rsidRPr="00573BA9">
        <w:rPr>
          <w:sz w:val="28"/>
          <w:szCs w:val="28"/>
        </w:rPr>
        <w:t xml:space="preserve"> – i-я точка выборки длины </w:t>
      </w:r>
      <m:oMath>
        <m:r>
          <w:rPr>
            <w:rFonts w:ascii="Cambria Math" w:hAnsi="Cambria Math"/>
            <w:sz w:val="28"/>
            <w:szCs w:val="28"/>
          </w:rPr>
          <m:t>n</m:t>
        </m:r>
      </m:oMath>
      <w:r w:rsidRPr="00573BA9">
        <w:rPr>
          <w:sz w:val="28"/>
          <w:szCs w:val="28"/>
        </w:rPr>
        <w:t xml:space="preserve">, </w:t>
      </w:r>
      <m:oMath>
        <m:r>
          <w:rPr>
            <w:rFonts w:ascii="Cambria Math" w:hAnsi="Cambria Math"/>
            <w:sz w:val="28"/>
            <w:szCs w:val="28"/>
          </w:rPr>
          <m:t>h</m:t>
        </m:r>
      </m:oMath>
      <w:r w:rsidRPr="00573BA9">
        <w:rPr>
          <w:sz w:val="28"/>
          <w:szCs w:val="28"/>
        </w:rPr>
        <w:t xml:space="preserve"> – параметр сглаживания, который вычисляется с помощью максимизации функции правдоподобия:</w:t>
      </w:r>
      <w:r w:rsidRPr="00573BA9">
        <w:rPr>
          <w:rStyle w:val="a8"/>
          <w:sz w:val="28"/>
          <w:szCs w:val="28"/>
        </w:rPr>
        <w:t xml:space="preserve"> </w:t>
      </w:r>
      <w:r w:rsidRPr="00573BA9">
        <w:rPr>
          <w:rStyle w:val="a8"/>
          <w:sz w:val="28"/>
          <w:szCs w:val="28"/>
        </w:rPr>
        <w:footnoteReference w:id="116"/>
      </w:r>
    </w:p>
    <w:p w14:paraId="24C5B380" w14:textId="77777777" w:rsidR="002E63AC" w:rsidRPr="00573BA9" w:rsidRDefault="002E63AC" w:rsidP="00CF792A">
      <w:pPr>
        <w:spacing w:line="360" w:lineRule="auto"/>
        <w:ind w:firstLine="709"/>
        <w:jc w:val="both"/>
        <w:rPr>
          <w:sz w:val="28"/>
          <w:szCs w:val="28"/>
        </w:rPr>
      </w:pPr>
    </w:p>
    <w:p w14:paraId="77199F54" w14:textId="77777777" w:rsidR="00CF792A" w:rsidRPr="002E63AC" w:rsidRDefault="00CF792A" w:rsidP="00CF792A">
      <w:pPr>
        <w:spacing w:line="360" w:lineRule="auto"/>
        <w:ind w:firstLine="709"/>
        <w:jc w:val="both"/>
        <w:rPr>
          <w:rFonts w:eastAsiaTheme="minorEastAsia"/>
          <w:sz w:val="28"/>
          <w:szCs w:val="28"/>
        </w:rPr>
      </w:pPr>
      <m:oMathPara>
        <m:oMath>
          <m:r>
            <w:rPr>
              <w:rFonts w:ascii="Cambria Math" w:hAnsi="Cambria Math"/>
              <w:sz w:val="28"/>
              <w:szCs w:val="28"/>
            </w:rPr>
            <m:t>L</m:t>
          </m:r>
          <m:d>
            <m:dPr>
              <m:ctrlPr>
                <w:rPr>
                  <w:rFonts w:ascii="Cambria Math" w:hAnsi="Cambria Math"/>
                  <w:i/>
                  <w:sz w:val="28"/>
                  <w:szCs w:val="28"/>
                </w:rPr>
              </m:ctrlPr>
            </m:dPr>
            <m:e>
              <m:r>
                <w:rPr>
                  <w:rFonts w:ascii="Cambria Math" w:hAnsi="Cambria Math"/>
                  <w:sz w:val="28"/>
                  <w:szCs w:val="28"/>
                </w:rPr>
                <m:t>h</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n</m:t>
              </m:r>
            </m:den>
          </m:f>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r>
                <w:rPr>
                  <w:rFonts w:ascii="Cambria Math" w:hAnsi="Cambria Math"/>
                  <w:sz w:val="28"/>
                  <w:szCs w:val="28"/>
                </w:rPr>
                <m:t>ln</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m:t>
                      </m:r>
                    </m:num>
                    <m:den>
                      <m:d>
                        <m:dPr>
                          <m:ctrlPr>
                            <w:rPr>
                              <w:rFonts w:ascii="Cambria Math" w:hAnsi="Cambria Math"/>
                              <w:i/>
                              <w:sz w:val="28"/>
                              <w:szCs w:val="28"/>
                            </w:rPr>
                          </m:ctrlPr>
                        </m:dPr>
                        <m:e>
                          <m:r>
                            <w:rPr>
                              <w:rFonts w:ascii="Cambria Math" w:hAnsi="Cambria Math"/>
                              <w:sz w:val="28"/>
                              <w:szCs w:val="28"/>
                            </w:rPr>
                            <m:t>n-1</m:t>
                          </m:r>
                        </m:e>
                      </m:d>
                      <m:r>
                        <w:rPr>
                          <w:rFonts w:ascii="Cambria Math" w:hAnsi="Cambria Math"/>
                          <w:sz w:val="28"/>
                          <w:szCs w:val="28"/>
                        </w:rPr>
                        <m:t>∙h</m:t>
                      </m:r>
                    </m:den>
                  </m:f>
                  <m:nary>
                    <m:naryPr>
                      <m:chr m:val="∑"/>
                      <m:limLoc m:val="undOvr"/>
                      <m:supHide m:val="1"/>
                      <m:ctrlPr>
                        <w:rPr>
                          <w:rFonts w:ascii="Cambria Math" w:hAnsi="Cambria Math"/>
                          <w:i/>
                          <w:sz w:val="28"/>
                          <w:szCs w:val="28"/>
                        </w:rPr>
                      </m:ctrlPr>
                    </m:naryPr>
                    <m:sub>
                      <m:r>
                        <w:rPr>
                          <w:rFonts w:ascii="Cambria Math" w:hAnsi="Cambria Math"/>
                          <w:sz w:val="28"/>
                          <w:szCs w:val="28"/>
                        </w:rPr>
                        <m:t>j≠i</m:t>
                      </m:r>
                    </m:sub>
                    <m:sup/>
                    <m:e>
                      <m:r>
                        <w:rPr>
                          <w:rFonts w:ascii="Cambria Math" w:hAnsi="Cambria Math"/>
                          <w:sz w:val="28"/>
                          <w:szCs w:val="28"/>
                        </w:rPr>
                        <m:t>K</m:t>
                      </m:r>
                      <m:d>
                        <m:dPr>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num>
                            <m:den>
                              <m:r>
                                <w:rPr>
                                  <w:rFonts w:ascii="Cambria Math" w:hAnsi="Cambria Math"/>
                                  <w:sz w:val="28"/>
                                  <w:szCs w:val="28"/>
                                </w:rPr>
                                <m:t>h</m:t>
                              </m:r>
                            </m:den>
                          </m:f>
                        </m:e>
                      </m:d>
                    </m:e>
                  </m:nary>
                </m:e>
              </m:d>
              <m:r>
                <w:rPr>
                  <w:rFonts w:ascii="Cambria Math" w:hAnsi="Cambria Math"/>
                  <w:sz w:val="28"/>
                  <w:szCs w:val="28"/>
                </w:rPr>
                <m:t xml:space="preserve"> ,</m:t>
              </m:r>
            </m:e>
          </m:nary>
        </m:oMath>
      </m:oMathPara>
    </w:p>
    <w:p w14:paraId="4F83FDBB" w14:textId="77777777" w:rsidR="002E63AC" w:rsidRPr="00573BA9" w:rsidRDefault="002E63AC" w:rsidP="00CF792A">
      <w:pPr>
        <w:spacing w:line="360" w:lineRule="auto"/>
        <w:ind w:firstLine="709"/>
        <w:jc w:val="both"/>
        <w:rPr>
          <w:sz w:val="28"/>
          <w:szCs w:val="28"/>
        </w:rPr>
      </w:pPr>
    </w:p>
    <w:p w14:paraId="2D024C62" w14:textId="77777777" w:rsidR="00CF792A" w:rsidRPr="00573BA9" w:rsidRDefault="00CF792A" w:rsidP="00CF792A">
      <w:pPr>
        <w:spacing w:line="360" w:lineRule="auto"/>
        <w:ind w:firstLine="709"/>
        <w:jc w:val="both"/>
        <w:rPr>
          <w:sz w:val="28"/>
          <w:szCs w:val="28"/>
        </w:rPr>
      </w:pPr>
      <w:proofErr w:type="gramStart"/>
      <w:r w:rsidRPr="00573BA9">
        <w:rPr>
          <w:sz w:val="28"/>
          <w:szCs w:val="28"/>
        </w:rPr>
        <w:t>которая в свою очередь осуществляет поиск параметров, способных приблизить функцию плотности вероятности к имеющимся данным о характере рынка.</w:t>
      </w:r>
      <w:proofErr w:type="gramEnd"/>
      <w:r w:rsidRPr="00573BA9">
        <w:rPr>
          <w:sz w:val="28"/>
          <w:szCs w:val="28"/>
        </w:rPr>
        <w:t xml:space="preserve"> Параметр </w:t>
      </w:r>
      <m:oMath>
        <m:r>
          <w:rPr>
            <w:rFonts w:ascii="Cambria Math" w:hAnsi="Cambria Math"/>
            <w:sz w:val="28"/>
            <w:szCs w:val="28"/>
          </w:rPr>
          <m:t>h</m:t>
        </m:r>
      </m:oMath>
      <w:r w:rsidRPr="00573BA9">
        <w:rPr>
          <w:sz w:val="28"/>
          <w:szCs w:val="28"/>
        </w:rPr>
        <w:t xml:space="preserve"> играет здесь ключевую роль, т.к. «обеспечивает баланс между ошибкой и дисперсией оценки». </w:t>
      </w:r>
      <w:r w:rsidRPr="00573BA9">
        <w:rPr>
          <w:rStyle w:val="a8"/>
          <w:sz w:val="28"/>
          <w:szCs w:val="28"/>
        </w:rPr>
        <w:footnoteReference w:id="117"/>
      </w:r>
      <w:r w:rsidRPr="00573BA9">
        <w:rPr>
          <w:sz w:val="28"/>
          <w:szCs w:val="28"/>
        </w:rPr>
        <w:t xml:space="preserve"> </w:t>
      </w:r>
    </w:p>
    <w:p w14:paraId="4C39109C" w14:textId="192A7B02" w:rsidR="00CF792A" w:rsidRPr="00573BA9" w:rsidRDefault="00CF792A" w:rsidP="00CF792A">
      <w:pPr>
        <w:spacing w:line="360" w:lineRule="auto"/>
        <w:ind w:firstLine="709"/>
        <w:jc w:val="both"/>
        <w:rPr>
          <w:sz w:val="28"/>
          <w:szCs w:val="28"/>
        </w:rPr>
      </w:pPr>
      <w:r w:rsidRPr="00573BA9">
        <w:rPr>
          <w:sz w:val="28"/>
          <w:szCs w:val="28"/>
        </w:rPr>
        <w:t>Получив функцию плотности вероятности, характеризующ</w:t>
      </w:r>
      <w:r w:rsidR="002744BF">
        <w:rPr>
          <w:sz w:val="28"/>
          <w:szCs w:val="28"/>
        </w:rPr>
        <w:t>ую</w:t>
      </w:r>
      <w:r w:rsidRPr="00573BA9">
        <w:rPr>
          <w:sz w:val="28"/>
          <w:szCs w:val="28"/>
        </w:rPr>
        <w:t xml:space="preserve"> текущее состояние рынка, можно перейти к сравнению его с нормальным распределением. Если форма распределения наблюдаемой доходности отличается от формы нормального распределения, то на рынке наблюдается </w:t>
      </w:r>
      <w:r w:rsidRPr="00573BA9">
        <w:rPr>
          <w:sz w:val="28"/>
          <w:szCs w:val="28"/>
        </w:rPr>
        <w:lastRenderedPageBreak/>
        <w:t xml:space="preserve">неэффективность и наоборот. Данной разницей может послужить информационное расстояние </w:t>
      </w:r>
      <w:proofErr w:type="spellStart"/>
      <w:r w:rsidRPr="00573BA9">
        <w:rPr>
          <w:sz w:val="28"/>
          <w:szCs w:val="28"/>
        </w:rPr>
        <w:t>Кульбака-Лейблера</w:t>
      </w:r>
      <w:proofErr w:type="spellEnd"/>
      <w:r w:rsidRPr="00573BA9">
        <w:rPr>
          <w:sz w:val="28"/>
          <w:szCs w:val="28"/>
        </w:rPr>
        <w:t xml:space="preserve"> (КЛ):</w:t>
      </w:r>
      <w:r w:rsidRPr="00573BA9">
        <w:rPr>
          <w:rStyle w:val="a8"/>
          <w:sz w:val="28"/>
          <w:szCs w:val="28"/>
        </w:rPr>
        <w:footnoteReference w:id="118"/>
      </w:r>
    </w:p>
    <w:p w14:paraId="443F15AD" w14:textId="77777777" w:rsidR="00CF792A" w:rsidRPr="00573BA9" w:rsidRDefault="00CF792A" w:rsidP="00CF792A">
      <w:pPr>
        <w:spacing w:line="360" w:lineRule="auto"/>
        <w:jc w:val="both"/>
        <w:rPr>
          <w:i/>
          <w:sz w:val="28"/>
          <w:szCs w:val="28"/>
        </w:rPr>
      </w:pPr>
      <m:oMathPara>
        <m:oMath>
          <m:r>
            <w:rPr>
              <w:rFonts w:ascii="Cambria Math" w:hAnsi="Cambria Math"/>
              <w:sz w:val="28"/>
              <w:szCs w:val="28"/>
            </w:rPr>
            <m:t>D</m:t>
          </m:r>
          <m:d>
            <m:dPr>
              <m:ctrlPr>
                <w:rPr>
                  <w:rFonts w:ascii="Cambria Math" w:hAnsi="Cambria Math"/>
                  <w:i/>
                  <w:sz w:val="28"/>
                  <w:szCs w:val="28"/>
                </w:rPr>
              </m:ctrlPr>
            </m:dPr>
            <m:e>
              <m:d>
                <m:dPr>
                  <m:begChr m:val=""/>
                  <m:endChr m:val="‖"/>
                  <m:ctrlPr>
                    <w:rPr>
                      <w:rFonts w:ascii="Cambria Math" w:hAnsi="Cambria Math"/>
                      <w:i/>
                      <w:sz w:val="28"/>
                      <w:szCs w:val="28"/>
                    </w:rPr>
                  </m:ctrlPr>
                </m:dPr>
                <m:e>
                  <m:r>
                    <w:rPr>
                      <w:rFonts w:ascii="Cambria Math" w:hAnsi="Cambria Math"/>
                      <w:sz w:val="28"/>
                      <w:szCs w:val="28"/>
                    </w:rPr>
                    <m:t>p</m:t>
                  </m:r>
                </m:e>
              </m:d>
              <m:r>
                <w:rPr>
                  <w:rFonts w:ascii="Cambria Math" w:hAnsi="Cambria Math"/>
                  <w:sz w:val="28"/>
                  <w:szCs w:val="28"/>
                </w:rPr>
                <m:t>q</m:t>
              </m:r>
            </m:e>
          </m:d>
          <m:r>
            <w:rPr>
              <w:rFonts w:ascii="Cambria Math" w:hAnsi="Cambria Math"/>
              <w:sz w:val="28"/>
              <w:szCs w:val="28"/>
            </w:rPr>
            <m:t>=</m:t>
          </m:r>
          <m:nary>
            <m:naryPr>
              <m:limLoc m:val="undOvr"/>
              <m:ctrlPr>
                <w:rPr>
                  <w:rFonts w:ascii="Cambria Math" w:hAnsi="Cambria Math"/>
                  <w:i/>
                  <w:sz w:val="28"/>
                  <w:szCs w:val="28"/>
                </w:rPr>
              </m:ctrlPr>
            </m:naryPr>
            <m:sub>
              <m:r>
                <w:rPr>
                  <w:rFonts w:ascii="Cambria Math" w:hAnsi="Cambria Math"/>
                  <w:sz w:val="28"/>
                  <w:szCs w:val="28"/>
                </w:rPr>
                <m:t>-∞</m:t>
              </m:r>
            </m:sub>
            <m:sup>
              <m:r>
                <w:rPr>
                  <w:rFonts w:ascii="Cambria Math" w:hAnsi="Cambria Math"/>
                  <w:sz w:val="28"/>
                  <w:szCs w:val="28"/>
                </w:rPr>
                <m:t>+∞</m:t>
              </m:r>
            </m:sup>
            <m:e>
              <m:d>
                <m:dPr>
                  <m:ctrlPr>
                    <w:rPr>
                      <w:rFonts w:ascii="Cambria Math" w:hAnsi="Cambria Math"/>
                      <w:i/>
                      <w:sz w:val="28"/>
                      <w:szCs w:val="28"/>
                    </w:rPr>
                  </m:ctrlPr>
                </m:dPr>
                <m:e>
                  <m:r>
                    <w:rPr>
                      <w:rFonts w:ascii="Cambria Math" w:hAnsi="Cambria Math"/>
                      <w:sz w:val="28"/>
                      <w:szCs w:val="28"/>
                    </w:rPr>
                    <m:t>p</m:t>
                  </m:r>
                  <m:d>
                    <m:dPr>
                      <m:ctrlPr>
                        <w:rPr>
                          <w:rFonts w:ascii="Cambria Math" w:hAnsi="Cambria Math"/>
                          <w:i/>
                          <w:sz w:val="28"/>
                          <w:szCs w:val="28"/>
                        </w:rPr>
                      </m:ctrlPr>
                    </m:dPr>
                    <m:e>
                      <m:r>
                        <w:rPr>
                          <w:rFonts w:ascii="Cambria Math" w:hAnsi="Cambria Math"/>
                          <w:sz w:val="28"/>
                          <w:szCs w:val="28"/>
                        </w:rPr>
                        <m:t>x</m:t>
                      </m:r>
                    </m:e>
                  </m:d>
                  <m:func>
                    <m:funcPr>
                      <m:ctrlPr>
                        <w:rPr>
                          <w:rFonts w:ascii="Cambria Math" w:hAnsi="Cambria Math"/>
                          <w:i/>
                          <w:sz w:val="28"/>
                          <w:szCs w:val="28"/>
                        </w:rPr>
                      </m:ctrlPr>
                    </m:funcPr>
                    <m:fName>
                      <m:sSub>
                        <m:sSubPr>
                          <m:ctrlPr>
                            <w:rPr>
                              <w:rFonts w:ascii="Cambria Math" w:hAnsi="Cambria Math"/>
                              <w:i/>
                              <w:sz w:val="28"/>
                              <w:szCs w:val="28"/>
                            </w:rPr>
                          </m:ctrlPr>
                        </m:sSubPr>
                        <m:e>
                          <m:r>
                            <m:rPr>
                              <m:sty m:val="p"/>
                            </m:rPr>
                            <w:rPr>
                              <w:rFonts w:ascii="Cambria Math" w:hAnsi="Cambria Math"/>
                              <w:sz w:val="28"/>
                              <w:szCs w:val="28"/>
                            </w:rPr>
                            <m:t>log</m:t>
                          </m:r>
                        </m:e>
                        <m:sub>
                          <m:r>
                            <w:rPr>
                              <w:rFonts w:ascii="Cambria Math" w:hAnsi="Cambria Math"/>
                              <w:sz w:val="28"/>
                              <w:szCs w:val="28"/>
                            </w:rPr>
                            <m:t>2</m:t>
                          </m:r>
                        </m:sub>
                      </m:sSub>
                    </m:fName>
                    <m:e>
                      <m:f>
                        <m:fPr>
                          <m:ctrlPr>
                            <w:rPr>
                              <w:rFonts w:ascii="Cambria Math" w:hAnsi="Cambria Math"/>
                              <w:i/>
                              <w:sz w:val="28"/>
                              <w:szCs w:val="28"/>
                            </w:rPr>
                          </m:ctrlPr>
                        </m:fPr>
                        <m:num>
                          <m:r>
                            <w:rPr>
                              <w:rFonts w:ascii="Cambria Math" w:hAnsi="Cambria Math"/>
                              <w:sz w:val="28"/>
                              <w:szCs w:val="28"/>
                            </w:rPr>
                            <m:t>p</m:t>
                          </m:r>
                          <m:d>
                            <m:dPr>
                              <m:ctrlPr>
                                <w:rPr>
                                  <w:rFonts w:ascii="Cambria Math" w:hAnsi="Cambria Math"/>
                                  <w:i/>
                                  <w:sz w:val="28"/>
                                  <w:szCs w:val="28"/>
                                </w:rPr>
                              </m:ctrlPr>
                            </m:dPr>
                            <m:e>
                              <m:r>
                                <w:rPr>
                                  <w:rFonts w:ascii="Cambria Math" w:hAnsi="Cambria Math"/>
                                  <w:sz w:val="28"/>
                                  <w:szCs w:val="28"/>
                                </w:rPr>
                                <m:t>x</m:t>
                              </m:r>
                            </m:e>
                          </m:d>
                        </m:num>
                        <m:den>
                          <m:r>
                            <w:rPr>
                              <w:rFonts w:ascii="Cambria Math" w:hAnsi="Cambria Math"/>
                              <w:sz w:val="28"/>
                              <w:szCs w:val="28"/>
                            </w:rPr>
                            <m:t>q</m:t>
                          </m:r>
                          <m:d>
                            <m:dPr>
                              <m:ctrlPr>
                                <w:rPr>
                                  <w:rFonts w:ascii="Cambria Math" w:hAnsi="Cambria Math"/>
                                  <w:i/>
                                  <w:sz w:val="28"/>
                                  <w:szCs w:val="28"/>
                                </w:rPr>
                              </m:ctrlPr>
                            </m:dPr>
                            <m:e>
                              <m:r>
                                <w:rPr>
                                  <w:rFonts w:ascii="Cambria Math" w:hAnsi="Cambria Math"/>
                                  <w:sz w:val="28"/>
                                  <w:szCs w:val="28"/>
                                </w:rPr>
                                <m:t>x</m:t>
                              </m:r>
                            </m:e>
                          </m:d>
                        </m:den>
                      </m:f>
                      <m:r>
                        <w:rPr>
                          <w:rFonts w:ascii="Cambria Math" w:hAnsi="Cambria Math"/>
                          <w:sz w:val="28"/>
                          <w:szCs w:val="28"/>
                        </w:rPr>
                        <m:t>+q</m:t>
                      </m:r>
                      <m:d>
                        <m:dPr>
                          <m:ctrlPr>
                            <w:rPr>
                              <w:rFonts w:ascii="Cambria Math" w:hAnsi="Cambria Math"/>
                              <w:i/>
                              <w:sz w:val="28"/>
                              <w:szCs w:val="28"/>
                            </w:rPr>
                          </m:ctrlPr>
                        </m:dPr>
                        <m:e>
                          <m:r>
                            <w:rPr>
                              <w:rFonts w:ascii="Cambria Math" w:hAnsi="Cambria Math"/>
                              <w:sz w:val="28"/>
                              <w:szCs w:val="28"/>
                            </w:rPr>
                            <m:t>x</m:t>
                          </m:r>
                        </m:e>
                      </m:d>
                      <m:func>
                        <m:funcPr>
                          <m:ctrlPr>
                            <w:rPr>
                              <w:rFonts w:ascii="Cambria Math" w:hAnsi="Cambria Math"/>
                              <w:i/>
                              <w:sz w:val="28"/>
                              <w:szCs w:val="28"/>
                            </w:rPr>
                          </m:ctrlPr>
                        </m:funcPr>
                        <m:fName>
                          <m:sSub>
                            <m:sSubPr>
                              <m:ctrlPr>
                                <w:rPr>
                                  <w:rFonts w:ascii="Cambria Math" w:hAnsi="Cambria Math"/>
                                  <w:i/>
                                  <w:sz w:val="28"/>
                                  <w:szCs w:val="28"/>
                                </w:rPr>
                              </m:ctrlPr>
                            </m:sSubPr>
                            <m:e>
                              <m:r>
                                <m:rPr>
                                  <m:sty m:val="p"/>
                                </m:rPr>
                                <w:rPr>
                                  <w:rFonts w:ascii="Cambria Math" w:hAnsi="Cambria Math"/>
                                  <w:sz w:val="28"/>
                                  <w:szCs w:val="28"/>
                                </w:rPr>
                                <m:t>log</m:t>
                              </m:r>
                            </m:e>
                            <m:sub>
                              <m:r>
                                <w:rPr>
                                  <w:rFonts w:ascii="Cambria Math" w:hAnsi="Cambria Math"/>
                                  <w:sz w:val="28"/>
                                  <w:szCs w:val="28"/>
                                </w:rPr>
                                <m:t>2</m:t>
                              </m:r>
                            </m:sub>
                          </m:sSub>
                        </m:fName>
                        <m:e>
                          <m:f>
                            <m:fPr>
                              <m:ctrlPr>
                                <w:rPr>
                                  <w:rFonts w:ascii="Cambria Math" w:hAnsi="Cambria Math"/>
                                  <w:i/>
                                  <w:sz w:val="28"/>
                                  <w:szCs w:val="28"/>
                                </w:rPr>
                              </m:ctrlPr>
                            </m:fPr>
                            <m:num>
                              <m:r>
                                <w:rPr>
                                  <w:rFonts w:ascii="Cambria Math" w:hAnsi="Cambria Math"/>
                                  <w:sz w:val="28"/>
                                  <w:szCs w:val="28"/>
                                </w:rPr>
                                <m:t>q</m:t>
                              </m:r>
                              <m:d>
                                <m:dPr>
                                  <m:ctrlPr>
                                    <w:rPr>
                                      <w:rFonts w:ascii="Cambria Math" w:hAnsi="Cambria Math"/>
                                      <w:i/>
                                      <w:sz w:val="28"/>
                                      <w:szCs w:val="28"/>
                                    </w:rPr>
                                  </m:ctrlPr>
                                </m:dPr>
                                <m:e>
                                  <m:r>
                                    <w:rPr>
                                      <w:rFonts w:ascii="Cambria Math" w:hAnsi="Cambria Math"/>
                                      <w:sz w:val="28"/>
                                      <w:szCs w:val="28"/>
                                    </w:rPr>
                                    <m:t>x</m:t>
                                  </m:r>
                                </m:e>
                              </m:d>
                            </m:num>
                            <m:den>
                              <m:r>
                                <w:rPr>
                                  <w:rFonts w:ascii="Cambria Math" w:hAnsi="Cambria Math"/>
                                  <w:sz w:val="28"/>
                                  <w:szCs w:val="28"/>
                                </w:rPr>
                                <m:t>p</m:t>
                              </m:r>
                              <m:d>
                                <m:dPr>
                                  <m:ctrlPr>
                                    <w:rPr>
                                      <w:rFonts w:ascii="Cambria Math" w:hAnsi="Cambria Math"/>
                                      <w:i/>
                                      <w:sz w:val="28"/>
                                      <w:szCs w:val="28"/>
                                    </w:rPr>
                                  </m:ctrlPr>
                                </m:dPr>
                                <m:e>
                                  <m:r>
                                    <w:rPr>
                                      <w:rFonts w:ascii="Cambria Math" w:hAnsi="Cambria Math"/>
                                      <w:sz w:val="28"/>
                                      <w:szCs w:val="28"/>
                                    </w:rPr>
                                    <m:t>x</m:t>
                                  </m:r>
                                </m:e>
                              </m:d>
                            </m:den>
                          </m:f>
                        </m:e>
                      </m:func>
                    </m:e>
                  </m:func>
                </m:e>
              </m:d>
              <m:r>
                <w:rPr>
                  <w:rFonts w:ascii="Cambria Math" w:hAnsi="Cambria Math"/>
                  <w:sz w:val="28"/>
                  <w:szCs w:val="28"/>
                </w:rPr>
                <m:t>dx  ,</m:t>
              </m:r>
            </m:e>
          </m:nary>
        </m:oMath>
      </m:oMathPara>
    </w:p>
    <w:p w14:paraId="432F61FE" w14:textId="77777777" w:rsidR="00CF792A" w:rsidRPr="00573BA9" w:rsidRDefault="00CF792A" w:rsidP="00CF792A">
      <w:pPr>
        <w:spacing w:line="360" w:lineRule="auto"/>
        <w:ind w:firstLine="709"/>
        <w:jc w:val="both"/>
        <w:rPr>
          <w:sz w:val="28"/>
          <w:szCs w:val="28"/>
        </w:rPr>
      </w:pPr>
      <w:r w:rsidRPr="00573BA9">
        <w:rPr>
          <w:sz w:val="28"/>
          <w:szCs w:val="28"/>
        </w:rPr>
        <w:t>где p(x) – оценка текущего распределения доходности х рассматриваемого индекса, q(x) – нормальное распределение, которое было оценено на той же выборке и имеющее такие же значения математического ожидания и стандартного отклонения, что и у наблюдаемого.</w:t>
      </w:r>
    </w:p>
    <w:p w14:paraId="0BCF2671" w14:textId="77777777" w:rsidR="00CF792A" w:rsidRPr="00573BA9" w:rsidRDefault="00CF792A" w:rsidP="00CF792A">
      <w:pPr>
        <w:spacing w:line="360" w:lineRule="auto"/>
        <w:jc w:val="both"/>
        <w:rPr>
          <w:sz w:val="28"/>
          <w:szCs w:val="28"/>
        </w:rPr>
      </w:pPr>
      <w:r w:rsidRPr="00573BA9">
        <w:rPr>
          <w:sz w:val="28"/>
          <w:szCs w:val="28"/>
        </w:rPr>
        <w:tab/>
        <w:t xml:space="preserve">Рассчитав данный коэффициент для каждого дня периода 2003-2013 была получена мера отклонения текущего состояния финансовых рынков Великобритании и Франции </w:t>
      </w:r>
      <w:proofErr w:type="gramStart"/>
      <w:r w:rsidRPr="00573BA9">
        <w:rPr>
          <w:sz w:val="28"/>
          <w:szCs w:val="28"/>
        </w:rPr>
        <w:t>от</w:t>
      </w:r>
      <w:proofErr w:type="gramEnd"/>
      <w:r w:rsidRPr="00573BA9">
        <w:rPr>
          <w:sz w:val="28"/>
          <w:szCs w:val="28"/>
        </w:rPr>
        <w:t xml:space="preserve"> эффективного: </w:t>
      </w:r>
    </w:p>
    <w:p w14:paraId="2502765F" w14:textId="77777777" w:rsidR="00CF792A" w:rsidRPr="00573BA9" w:rsidRDefault="00CF792A" w:rsidP="00CF792A">
      <w:pPr>
        <w:framePr w:w="7935" w:h="4230" w:wrap="auto" w:vAnchor="text" w:hAnchor="text" w:x="81" w:y="1"/>
        <w:autoSpaceDE w:val="0"/>
        <w:autoSpaceDN w:val="0"/>
        <w:adjustRightInd w:val="0"/>
        <w:jc w:val="center"/>
        <w:rPr>
          <w:sz w:val="20"/>
          <w:szCs w:val="20"/>
        </w:rPr>
      </w:pPr>
      <w:r w:rsidRPr="00573BA9">
        <w:rPr>
          <w:noProof/>
          <w:position w:val="-423"/>
          <w:sz w:val="20"/>
          <w:szCs w:val="20"/>
          <w:lang w:eastAsia="ru-RU"/>
        </w:rPr>
        <w:drawing>
          <wp:inline distT="0" distB="0" distL="0" distR="0" wp14:anchorId="47CBB9A4" wp14:editId="6D9D9C6C">
            <wp:extent cx="4848225" cy="2686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48225" cy="2686050"/>
                    </a:xfrm>
                    <a:prstGeom prst="rect">
                      <a:avLst/>
                    </a:prstGeom>
                    <a:noFill/>
                    <a:ln>
                      <a:noFill/>
                    </a:ln>
                  </pic:spPr>
                </pic:pic>
              </a:graphicData>
            </a:graphic>
          </wp:inline>
        </w:drawing>
      </w:r>
    </w:p>
    <w:p w14:paraId="6A83F2A0" w14:textId="77777777" w:rsidR="00CF792A" w:rsidRPr="00573BA9" w:rsidRDefault="00CF792A" w:rsidP="00CF792A">
      <w:pPr>
        <w:framePr w:w="7860" w:h="4230" w:wrap="auto" w:vAnchor="text" w:hAnchor="text" w:x="81" w:y="1"/>
        <w:autoSpaceDE w:val="0"/>
        <w:autoSpaceDN w:val="0"/>
        <w:adjustRightInd w:val="0"/>
        <w:rPr>
          <w:sz w:val="20"/>
          <w:szCs w:val="20"/>
        </w:rPr>
      </w:pPr>
    </w:p>
    <w:p w14:paraId="62FFD557" w14:textId="77777777" w:rsidR="00CF792A" w:rsidRDefault="00CF792A" w:rsidP="00CF792A">
      <w:pPr>
        <w:spacing w:line="360" w:lineRule="auto"/>
        <w:jc w:val="both"/>
        <w:rPr>
          <w:sz w:val="28"/>
          <w:szCs w:val="28"/>
        </w:rPr>
      </w:pPr>
      <w:r w:rsidRPr="00573BA9">
        <w:rPr>
          <w:sz w:val="28"/>
          <w:szCs w:val="28"/>
        </w:rPr>
        <w:tab/>
        <w:t xml:space="preserve">Стоит отметить, что фондовый рынок Великобритании характеризуется большей неэффективностью, чем фондовый рынок Франции: </w:t>
      </w:r>
    </w:p>
    <w:p w14:paraId="15A9CCAC" w14:textId="77777777" w:rsidR="002E63AC" w:rsidRDefault="002E63AC" w:rsidP="00CF792A">
      <w:pPr>
        <w:spacing w:line="360" w:lineRule="auto"/>
        <w:jc w:val="both"/>
        <w:rPr>
          <w:sz w:val="28"/>
          <w:szCs w:val="28"/>
        </w:rPr>
      </w:pPr>
    </w:p>
    <w:p w14:paraId="2E1D9EE1" w14:textId="77777777" w:rsidR="002E63AC" w:rsidRDefault="002E63AC" w:rsidP="00CF792A">
      <w:pPr>
        <w:spacing w:line="360" w:lineRule="auto"/>
        <w:jc w:val="both"/>
        <w:rPr>
          <w:sz w:val="28"/>
          <w:szCs w:val="28"/>
        </w:rPr>
      </w:pPr>
    </w:p>
    <w:p w14:paraId="4164E0A6" w14:textId="77777777" w:rsidR="002E63AC" w:rsidRDefault="002E63AC" w:rsidP="00CF792A">
      <w:pPr>
        <w:spacing w:line="360" w:lineRule="auto"/>
        <w:jc w:val="both"/>
        <w:rPr>
          <w:sz w:val="28"/>
          <w:szCs w:val="28"/>
        </w:rPr>
      </w:pPr>
    </w:p>
    <w:p w14:paraId="560B2203" w14:textId="77777777" w:rsidR="002E63AC" w:rsidRDefault="002E63AC" w:rsidP="00CF792A">
      <w:pPr>
        <w:spacing w:line="360" w:lineRule="auto"/>
        <w:jc w:val="both"/>
        <w:rPr>
          <w:sz w:val="28"/>
          <w:szCs w:val="28"/>
        </w:rPr>
      </w:pPr>
    </w:p>
    <w:p w14:paraId="0424A18A" w14:textId="77777777" w:rsidR="002E63AC" w:rsidRDefault="002E63AC" w:rsidP="00CF792A">
      <w:pPr>
        <w:spacing w:line="360" w:lineRule="auto"/>
        <w:jc w:val="both"/>
        <w:rPr>
          <w:sz w:val="28"/>
          <w:szCs w:val="28"/>
        </w:rPr>
      </w:pPr>
    </w:p>
    <w:p w14:paraId="0C55D373" w14:textId="77777777" w:rsidR="002E63AC" w:rsidRDefault="002E63AC" w:rsidP="00CF792A">
      <w:pPr>
        <w:spacing w:line="360" w:lineRule="auto"/>
        <w:jc w:val="both"/>
        <w:rPr>
          <w:sz w:val="28"/>
          <w:szCs w:val="28"/>
        </w:rPr>
      </w:pPr>
    </w:p>
    <w:p w14:paraId="539D8B9D" w14:textId="77777777" w:rsidR="002E63AC" w:rsidRPr="00573BA9" w:rsidRDefault="002E63AC" w:rsidP="00CF792A">
      <w:pPr>
        <w:spacing w:line="360" w:lineRule="auto"/>
        <w:jc w:val="both"/>
        <w:rPr>
          <w:sz w:val="28"/>
          <w:szCs w:val="28"/>
        </w:rPr>
      </w:pPr>
    </w:p>
    <w:tbl>
      <w:tblPr>
        <w:tblStyle w:val="af"/>
        <w:tblW w:w="0" w:type="auto"/>
        <w:tblLook w:val="04A0" w:firstRow="1" w:lastRow="0" w:firstColumn="1" w:lastColumn="0" w:noHBand="0" w:noVBand="1"/>
      </w:tblPr>
      <w:tblGrid>
        <w:gridCol w:w="3190"/>
        <w:gridCol w:w="3190"/>
        <w:gridCol w:w="3190"/>
      </w:tblGrid>
      <w:tr w:rsidR="00CF792A" w:rsidRPr="00573BA9" w14:paraId="27C2758F" w14:textId="77777777" w:rsidTr="007A4B68">
        <w:tc>
          <w:tcPr>
            <w:tcW w:w="3190" w:type="dxa"/>
          </w:tcPr>
          <w:p w14:paraId="0BA8560E" w14:textId="77777777" w:rsidR="00CF792A" w:rsidRPr="00573BA9" w:rsidRDefault="00CF792A" w:rsidP="00871517">
            <w:pPr>
              <w:spacing w:line="360" w:lineRule="auto"/>
              <w:jc w:val="center"/>
              <w:rPr>
                <w:b/>
                <w:sz w:val="28"/>
                <w:szCs w:val="28"/>
              </w:rPr>
            </w:pPr>
            <w:r w:rsidRPr="00573BA9">
              <w:rPr>
                <w:b/>
                <w:sz w:val="28"/>
                <w:szCs w:val="28"/>
              </w:rPr>
              <w:lastRenderedPageBreak/>
              <w:t>Числовая характеристика значения информационного расстояния КЛ</w:t>
            </w:r>
          </w:p>
        </w:tc>
        <w:tc>
          <w:tcPr>
            <w:tcW w:w="3190" w:type="dxa"/>
            <w:vAlign w:val="center"/>
          </w:tcPr>
          <w:p w14:paraId="53FA1CB2" w14:textId="77777777" w:rsidR="00CF792A" w:rsidRPr="00573BA9" w:rsidRDefault="00CF792A" w:rsidP="007A4B68">
            <w:pPr>
              <w:spacing w:line="360" w:lineRule="auto"/>
              <w:jc w:val="center"/>
              <w:rPr>
                <w:b/>
                <w:sz w:val="28"/>
                <w:szCs w:val="28"/>
              </w:rPr>
            </w:pPr>
            <w:r w:rsidRPr="00573BA9">
              <w:rPr>
                <w:b/>
                <w:sz w:val="28"/>
                <w:szCs w:val="28"/>
              </w:rPr>
              <w:t>Франция</w:t>
            </w:r>
          </w:p>
          <w:p w14:paraId="3D2BA8B0" w14:textId="77777777" w:rsidR="00CF792A" w:rsidRPr="00573BA9" w:rsidRDefault="00CF792A" w:rsidP="007A4B68">
            <w:pPr>
              <w:spacing w:line="360" w:lineRule="auto"/>
              <w:jc w:val="center"/>
              <w:rPr>
                <w:b/>
                <w:sz w:val="28"/>
                <w:szCs w:val="28"/>
              </w:rPr>
            </w:pPr>
            <w:r w:rsidRPr="00573BA9">
              <w:rPr>
                <w:b/>
                <w:sz w:val="28"/>
                <w:szCs w:val="28"/>
              </w:rPr>
              <w:t>(САС</w:t>
            </w:r>
            <w:r w:rsidR="001F7E66" w:rsidRPr="00573BA9">
              <w:rPr>
                <w:b/>
                <w:sz w:val="28"/>
                <w:szCs w:val="28"/>
              </w:rPr>
              <w:t xml:space="preserve"> 40</w:t>
            </w:r>
            <w:r w:rsidRPr="00573BA9">
              <w:rPr>
                <w:b/>
                <w:sz w:val="28"/>
                <w:szCs w:val="28"/>
              </w:rPr>
              <w:t>)</w:t>
            </w:r>
            <w:r w:rsidRPr="00573BA9">
              <w:rPr>
                <w:rStyle w:val="a8"/>
                <w:b/>
                <w:sz w:val="28"/>
                <w:szCs w:val="28"/>
              </w:rPr>
              <w:footnoteReference w:id="119"/>
            </w:r>
          </w:p>
        </w:tc>
        <w:tc>
          <w:tcPr>
            <w:tcW w:w="3190" w:type="dxa"/>
            <w:vAlign w:val="center"/>
          </w:tcPr>
          <w:p w14:paraId="4EF3417A" w14:textId="77777777" w:rsidR="00CF792A" w:rsidRPr="00573BA9" w:rsidRDefault="00CF792A" w:rsidP="007A4B68">
            <w:pPr>
              <w:spacing w:line="360" w:lineRule="auto"/>
              <w:jc w:val="center"/>
              <w:rPr>
                <w:b/>
                <w:sz w:val="28"/>
                <w:szCs w:val="28"/>
              </w:rPr>
            </w:pPr>
            <w:r w:rsidRPr="00573BA9">
              <w:rPr>
                <w:b/>
                <w:sz w:val="28"/>
                <w:szCs w:val="28"/>
              </w:rPr>
              <w:t>Великобритания</w:t>
            </w:r>
          </w:p>
          <w:p w14:paraId="6523C17B" w14:textId="77777777" w:rsidR="00CF792A" w:rsidRPr="00573BA9" w:rsidRDefault="00CF792A" w:rsidP="007A4B68">
            <w:pPr>
              <w:spacing w:line="360" w:lineRule="auto"/>
              <w:jc w:val="center"/>
              <w:rPr>
                <w:b/>
                <w:sz w:val="28"/>
                <w:szCs w:val="28"/>
              </w:rPr>
            </w:pPr>
            <w:r w:rsidRPr="00573BA9">
              <w:rPr>
                <w:b/>
                <w:sz w:val="28"/>
                <w:szCs w:val="28"/>
              </w:rPr>
              <w:t>(FTSE</w:t>
            </w:r>
            <w:r w:rsidR="001F7E66" w:rsidRPr="00573BA9">
              <w:rPr>
                <w:b/>
                <w:sz w:val="28"/>
                <w:szCs w:val="28"/>
                <w:lang w:val="en-US"/>
              </w:rPr>
              <w:t xml:space="preserve"> 100</w:t>
            </w:r>
            <w:r w:rsidRPr="00573BA9">
              <w:rPr>
                <w:b/>
                <w:sz w:val="28"/>
                <w:szCs w:val="28"/>
              </w:rPr>
              <w:t>)</w:t>
            </w:r>
            <w:r w:rsidRPr="00573BA9">
              <w:rPr>
                <w:rStyle w:val="a8"/>
                <w:b/>
                <w:sz w:val="28"/>
                <w:szCs w:val="28"/>
              </w:rPr>
              <w:footnoteReference w:id="120"/>
            </w:r>
          </w:p>
        </w:tc>
      </w:tr>
      <w:tr w:rsidR="00CF792A" w:rsidRPr="00573BA9" w14:paraId="5B16240F" w14:textId="77777777" w:rsidTr="007A4B68">
        <w:trPr>
          <w:trHeight w:val="415"/>
        </w:trPr>
        <w:tc>
          <w:tcPr>
            <w:tcW w:w="3190" w:type="dxa"/>
          </w:tcPr>
          <w:p w14:paraId="6A24BBAC" w14:textId="77777777" w:rsidR="00CF792A" w:rsidRPr="00573BA9" w:rsidRDefault="00CF792A" w:rsidP="00871517">
            <w:pPr>
              <w:spacing w:line="360" w:lineRule="auto"/>
              <w:jc w:val="center"/>
              <w:rPr>
                <w:sz w:val="28"/>
                <w:szCs w:val="28"/>
              </w:rPr>
            </w:pPr>
            <w:r w:rsidRPr="00573BA9">
              <w:rPr>
                <w:sz w:val="28"/>
                <w:szCs w:val="28"/>
              </w:rPr>
              <w:t>Среднее</w:t>
            </w:r>
          </w:p>
        </w:tc>
        <w:tc>
          <w:tcPr>
            <w:tcW w:w="3190" w:type="dxa"/>
          </w:tcPr>
          <w:p w14:paraId="1E40B5B0" w14:textId="77777777" w:rsidR="00CF792A" w:rsidRPr="00573BA9" w:rsidRDefault="00CF792A" w:rsidP="00871517">
            <w:pPr>
              <w:spacing w:line="360" w:lineRule="auto"/>
              <w:jc w:val="center"/>
              <w:rPr>
                <w:sz w:val="28"/>
                <w:szCs w:val="28"/>
              </w:rPr>
            </w:pPr>
            <w:r w:rsidRPr="00573BA9">
              <w:rPr>
                <w:sz w:val="28"/>
                <w:szCs w:val="28"/>
              </w:rPr>
              <w:t>0.606</w:t>
            </w:r>
          </w:p>
        </w:tc>
        <w:tc>
          <w:tcPr>
            <w:tcW w:w="3190" w:type="dxa"/>
          </w:tcPr>
          <w:p w14:paraId="3386F29C" w14:textId="77777777" w:rsidR="00CF792A" w:rsidRPr="00573BA9" w:rsidRDefault="00CF792A" w:rsidP="00871517">
            <w:pPr>
              <w:spacing w:line="360" w:lineRule="auto"/>
              <w:jc w:val="center"/>
              <w:rPr>
                <w:sz w:val="28"/>
                <w:szCs w:val="28"/>
              </w:rPr>
            </w:pPr>
            <w:r w:rsidRPr="00573BA9">
              <w:rPr>
                <w:sz w:val="28"/>
                <w:szCs w:val="28"/>
              </w:rPr>
              <w:t>1.4</w:t>
            </w:r>
          </w:p>
        </w:tc>
      </w:tr>
      <w:tr w:rsidR="00CF792A" w:rsidRPr="00573BA9" w14:paraId="5836A64D" w14:textId="77777777" w:rsidTr="007A4B68">
        <w:trPr>
          <w:trHeight w:val="368"/>
        </w:trPr>
        <w:tc>
          <w:tcPr>
            <w:tcW w:w="3190" w:type="dxa"/>
          </w:tcPr>
          <w:p w14:paraId="7B724809" w14:textId="77777777" w:rsidR="00CF792A" w:rsidRPr="00573BA9" w:rsidRDefault="00CF792A" w:rsidP="00871517">
            <w:pPr>
              <w:spacing w:line="360" w:lineRule="auto"/>
              <w:jc w:val="center"/>
              <w:rPr>
                <w:sz w:val="28"/>
                <w:szCs w:val="28"/>
              </w:rPr>
            </w:pPr>
            <w:r w:rsidRPr="00573BA9">
              <w:rPr>
                <w:sz w:val="28"/>
                <w:szCs w:val="28"/>
              </w:rPr>
              <w:t>Максимальное</w:t>
            </w:r>
          </w:p>
        </w:tc>
        <w:tc>
          <w:tcPr>
            <w:tcW w:w="3190" w:type="dxa"/>
          </w:tcPr>
          <w:p w14:paraId="6A427362" w14:textId="77777777" w:rsidR="00CF792A" w:rsidRPr="00573BA9" w:rsidRDefault="00CF792A" w:rsidP="00871517">
            <w:pPr>
              <w:spacing w:line="360" w:lineRule="auto"/>
              <w:jc w:val="center"/>
              <w:rPr>
                <w:sz w:val="28"/>
                <w:szCs w:val="28"/>
              </w:rPr>
            </w:pPr>
            <w:r w:rsidRPr="00573BA9">
              <w:rPr>
                <w:sz w:val="28"/>
                <w:szCs w:val="28"/>
              </w:rPr>
              <w:t>3.434</w:t>
            </w:r>
          </w:p>
        </w:tc>
        <w:tc>
          <w:tcPr>
            <w:tcW w:w="3190" w:type="dxa"/>
          </w:tcPr>
          <w:p w14:paraId="12516905" w14:textId="77777777" w:rsidR="00CF792A" w:rsidRPr="00573BA9" w:rsidRDefault="00CF792A" w:rsidP="00871517">
            <w:pPr>
              <w:spacing w:line="360" w:lineRule="auto"/>
              <w:jc w:val="center"/>
              <w:rPr>
                <w:sz w:val="28"/>
                <w:szCs w:val="28"/>
              </w:rPr>
            </w:pPr>
            <w:r w:rsidRPr="00573BA9">
              <w:rPr>
                <w:sz w:val="28"/>
                <w:szCs w:val="28"/>
              </w:rPr>
              <w:t>6.912</w:t>
            </w:r>
          </w:p>
        </w:tc>
      </w:tr>
      <w:tr w:rsidR="00CF792A" w:rsidRPr="00573BA9" w14:paraId="2A8A22EF" w14:textId="77777777" w:rsidTr="007A4B68">
        <w:trPr>
          <w:trHeight w:val="368"/>
        </w:trPr>
        <w:tc>
          <w:tcPr>
            <w:tcW w:w="3190" w:type="dxa"/>
          </w:tcPr>
          <w:p w14:paraId="4396CEBC" w14:textId="77777777" w:rsidR="00CF792A" w:rsidRPr="00573BA9" w:rsidRDefault="00CF792A" w:rsidP="00871517">
            <w:pPr>
              <w:spacing w:line="360" w:lineRule="auto"/>
              <w:jc w:val="center"/>
              <w:rPr>
                <w:sz w:val="28"/>
                <w:szCs w:val="28"/>
              </w:rPr>
            </w:pPr>
            <w:r w:rsidRPr="00573BA9">
              <w:rPr>
                <w:sz w:val="28"/>
                <w:szCs w:val="28"/>
              </w:rPr>
              <w:t>Минимальное</w:t>
            </w:r>
          </w:p>
        </w:tc>
        <w:tc>
          <w:tcPr>
            <w:tcW w:w="3190" w:type="dxa"/>
          </w:tcPr>
          <w:p w14:paraId="0B85D851" w14:textId="77777777" w:rsidR="00CF792A" w:rsidRPr="00573BA9" w:rsidRDefault="00CF792A" w:rsidP="00871517">
            <w:pPr>
              <w:spacing w:line="360" w:lineRule="auto"/>
              <w:jc w:val="center"/>
              <w:rPr>
                <w:sz w:val="28"/>
                <w:szCs w:val="28"/>
              </w:rPr>
            </w:pPr>
            <w:r w:rsidRPr="00573BA9">
              <w:rPr>
                <w:sz w:val="28"/>
                <w:szCs w:val="28"/>
              </w:rPr>
              <w:t>0.000</w:t>
            </w:r>
          </w:p>
        </w:tc>
        <w:tc>
          <w:tcPr>
            <w:tcW w:w="3190" w:type="dxa"/>
          </w:tcPr>
          <w:p w14:paraId="28C862FC" w14:textId="77777777" w:rsidR="00CF792A" w:rsidRPr="00573BA9" w:rsidRDefault="00CF792A" w:rsidP="00871517">
            <w:pPr>
              <w:spacing w:line="360" w:lineRule="auto"/>
              <w:jc w:val="center"/>
              <w:rPr>
                <w:sz w:val="28"/>
                <w:szCs w:val="28"/>
              </w:rPr>
            </w:pPr>
            <w:r w:rsidRPr="00573BA9">
              <w:rPr>
                <w:sz w:val="28"/>
                <w:szCs w:val="28"/>
              </w:rPr>
              <w:t>0.000</w:t>
            </w:r>
          </w:p>
        </w:tc>
      </w:tr>
    </w:tbl>
    <w:p w14:paraId="106AE5F2" w14:textId="77777777" w:rsidR="00CF792A" w:rsidRPr="00573BA9" w:rsidRDefault="00CF792A" w:rsidP="00CF792A">
      <w:pPr>
        <w:spacing w:line="360" w:lineRule="auto"/>
        <w:ind w:firstLine="709"/>
        <w:jc w:val="both"/>
        <w:rPr>
          <w:sz w:val="28"/>
          <w:szCs w:val="28"/>
        </w:rPr>
      </w:pPr>
      <w:r w:rsidRPr="00573BA9">
        <w:rPr>
          <w:sz w:val="28"/>
          <w:szCs w:val="28"/>
        </w:rPr>
        <w:t xml:space="preserve">Также был рассчитан </w:t>
      </w:r>
      <w:proofErr w:type="spellStart"/>
      <w:r w:rsidRPr="00573BA9">
        <w:rPr>
          <w:rStyle w:val="mw-headline"/>
          <w:sz w:val="28"/>
          <w:szCs w:val="28"/>
        </w:rPr>
        <w:t>двухвыборочный</w:t>
      </w:r>
      <w:proofErr w:type="spellEnd"/>
      <w:r w:rsidRPr="00573BA9">
        <w:rPr>
          <w:rStyle w:val="mw-headline"/>
          <w:sz w:val="28"/>
          <w:szCs w:val="28"/>
        </w:rPr>
        <w:t xml:space="preserve"> t-критерий при 5% уровне значимости  для  двух независимых выборок, которые представляют коэффициенты КЛ, рассчитанные для фондовых рынков Франции и Великобритании:</w:t>
      </w:r>
      <w:r w:rsidRPr="00573BA9">
        <w:rPr>
          <w:rStyle w:val="a8"/>
          <w:sz w:val="28"/>
          <w:szCs w:val="28"/>
        </w:rPr>
        <w:footnoteReference w:id="121"/>
      </w:r>
    </w:p>
    <w:p w14:paraId="70043473" w14:textId="77777777" w:rsidR="00CF792A" w:rsidRPr="00573BA9" w:rsidRDefault="00CF792A" w:rsidP="00CF792A">
      <w:pPr>
        <w:spacing w:line="360" w:lineRule="auto"/>
        <w:jc w:val="both"/>
        <w:rPr>
          <w:sz w:val="28"/>
          <w:szCs w:val="28"/>
        </w:rPr>
      </w:pPr>
      <m:oMathPara>
        <m:oMath>
          <m:r>
            <w:rPr>
              <w:rFonts w:ascii="Cambria Math" w:hAnsi="Cambria Math"/>
              <w:sz w:val="28"/>
              <w:szCs w:val="28"/>
            </w:rPr>
            <m:t>τ=</m:t>
          </m:r>
          <m:f>
            <m:fPr>
              <m:ctrlPr>
                <w:rPr>
                  <w:rFonts w:ascii="Cambria Math" w:hAnsi="Cambria Math"/>
                  <w:i/>
                  <w:sz w:val="28"/>
                  <w:szCs w:val="28"/>
                </w:rPr>
              </m:ctrlPr>
            </m:fPr>
            <m:num>
              <m:d>
                <m:dPr>
                  <m:begChr m:val="|"/>
                  <m:endChr m:val="|"/>
                  <m:ctrlPr>
                    <w:rPr>
                      <w:rFonts w:ascii="Cambria Math" w:hAnsi="Cambria Math"/>
                      <w:i/>
                      <w:sz w:val="28"/>
                      <w:szCs w:val="28"/>
                    </w:rPr>
                  </m:ctrlPr>
                </m:dPr>
                <m:e>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CL</m:t>
                          </m:r>
                        </m:e>
                        <m:sub>
                          <m:r>
                            <w:rPr>
                              <w:rFonts w:ascii="Cambria Math" w:hAnsi="Cambria Math"/>
                              <w:sz w:val="28"/>
                              <w:szCs w:val="28"/>
                            </w:rPr>
                            <m:t>1</m:t>
                          </m:r>
                        </m:sub>
                      </m:sSub>
                    </m:e>
                  </m:acc>
                  <m:r>
                    <w:rPr>
                      <w:rFonts w:ascii="Cambria Math" w:hAnsi="Cambria Math"/>
                      <w:sz w:val="28"/>
                      <w:szCs w:val="28"/>
                    </w:rPr>
                    <m:t>-</m:t>
                  </m:r>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CL</m:t>
                          </m:r>
                        </m:e>
                        <m:sub>
                          <m:r>
                            <w:rPr>
                              <w:rFonts w:ascii="Cambria Math" w:hAnsi="Cambria Math"/>
                              <w:sz w:val="28"/>
                              <w:szCs w:val="28"/>
                            </w:rPr>
                            <m:t>2</m:t>
                          </m:r>
                        </m:sub>
                      </m:sSub>
                    </m:e>
                  </m:acc>
                </m:e>
              </m:d>
            </m:num>
            <m:den>
              <m:rad>
                <m:radPr>
                  <m:degHide m:val="1"/>
                  <m:ctrlPr>
                    <w:rPr>
                      <w:rFonts w:ascii="Cambria Math" w:hAnsi="Cambria Math"/>
                      <w:i/>
                      <w:sz w:val="28"/>
                      <w:szCs w:val="28"/>
                    </w:rPr>
                  </m:ctrlPr>
                </m:radPr>
                <m:deg/>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rPr>
                            <m:t>s</m:t>
                          </m:r>
                        </m:e>
                        <m:sub>
                          <m:r>
                            <w:rPr>
                              <w:rFonts w:ascii="Cambria Math" w:hAnsi="Cambria Math"/>
                              <w:sz w:val="28"/>
                              <w:szCs w:val="28"/>
                            </w:rPr>
                            <m:t>1</m:t>
                          </m:r>
                        </m:sub>
                        <m:sup>
                          <m:r>
                            <w:rPr>
                              <w:rFonts w:ascii="Cambria Math" w:hAnsi="Cambria Math"/>
                              <w:sz w:val="28"/>
                              <w:szCs w:val="28"/>
                            </w:rPr>
                            <m:t>2</m:t>
                          </m:r>
                        </m:sup>
                      </m:sSubSup>
                    </m:num>
                    <m:den>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1</m:t>
                          </m:r>
                        </m:sub>
                      </m:sSub>
                    </m:den>
                  </m:f>
                </m:e>
              </m:rad>
              <m:r>
                <w:rPr>
                  <w:rFonts w:ascii="Cambria Math" w:hAnsi="Cambria Math"/>
                  <w:sz w:val="28"/>
                  <w:szCs w:val="28"/>
                </w:rPr>
                <m:t>+</m:t>
              </m:r>
              <m:rad>
                <m:radPr>
                  <m:degHide m:val="1"/>
                  <m:ctrlPr>
                    <w:rPr>
                      <w:rFonts w:ascii="Cambria Math" w:hAnsi="Cambria Math"/>
                      <w:i/>
                      <w:sz w:val="28"/>
                      <w:szCs w:val="28"/>
                    </w:rPr>
                  </m:ctrlPr>
                </m:radPr>
                <m:deg/>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rPr>
                            <m:t>s</m:t>
                          </m:r>
                        </m:e>
                        <m:sub>
                          <m:r>
                            <w:rPr>
                              <w:rFonts w:ascii="Cambria Math" w:hAnsi="Cambria Math"/>
                              <w:sz w:val="28"/>
                              <w:szCs w:val="28"/>
                            </w:rPr>
                            <m:t>2</m:t>
                          </m:r>
                        </m:sub>
                        <m:sup>
                          <m:r>
                            <w:rPr>
                              <w:rFonts w:ascii="Cambria Math" w:hAnsi="Cambria Math"/>
                              <w:sz w:val="28"/>
                              <w:szCs w:val="28"/>
                            </w:rPr>
                            <m:t>2</m:t>
                          </m:r>
                        </m:sup>
                      </m:sSubSup>
                    </m:num>
                    <m:den>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m:t>
                          </m:r>
                        </m:sub>
                      </m:sSub>
                    </m:den>
                  </m:f>
                </m:e>
              </m:rad>
            </m:den>
          </m:f>
        </m:oMath>
      </m:oMathPara>
    </w:p>
    <w:p w14:paraId="6C5D212D" w14:textId="77777777" w:rsidR="00CF792A" w:rsidRPr="00573BA9" w:rsidRDefault="00CF792A" w:rsidP="00CF792A">
      <w:pPr>
        <w:spacing w:line="360" w:lineRule="auto"/>
        <w:ind w:firstLine="709"/>
        <w:jc w:val="both"/>
        <w:rPr>
          <w:rFonts w:eastAsiaTheme="minorEastAsia"/>
          <w:sz w:val="28"/>
          <w:szCs w:val="28"/>
        </w:rPr>
      </w:pPr>
      <w:r w:rsidRPr="00573BA9">
        <w:rPr>
          <w:sz w:val="28"/>
          <w:szCs w:val="28"/>
        </w:rPr>
        <w:t xml:space="preserve"> где </w:t>
      </w:r>
      <m:oMath>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CL</m:t>
                </m:r>
              </m:e>
              <m:sub>
                <m:r>
                  <w:rPr>
                    <w:rFonts w:ascii="Cambria Math" w:hAnsi="Cambria Math"/>
                    <w:sz w:val="28"/>
                    <w:szCs w:val="28"/>
                  </w:rPr>
                  <m:t>1</m:t>
                </m:r>
              </m:sub>
            </m:sSub>
          </m:e>
        </m:acc>
      </m:oMath>
      <w:r w:rsidRPr="00573BA9">
        <w:rPr>
          <w:rFonts w:eastAsiaTheme="minorEastAsia"/>
          <w:sz w:val="28"/>
          <w:szCs w:val="28"/>
        </w:rPr>
        <w:t xml:space="preserve"> и </w:t>
      </w:r>
      <m:oMath>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CL</m:t>
                </m:r>
              </m:e>
              <m:sub>
                <m:r>
                  <w:rPr>
                    <w:rFonts w:ascii="Cambria Math" w:hAnsi="Cambria Math"/>
                    <w:sz w:val="28"/>
                    <w:szCs w:val="28"/>
                  </w:rPr>
                  <m:t>2</m:t>
                </m:r>
              </m:sub>
            </m:sSub>
          </m:e>
        </m:acc>
      </m:oMath>
      <w:r w:rsidRPr="00573BA9">
        <w:rPr>
          <w:rFonts w:eastAsiaTheme="minorEastAsia"/>
          <w:sz w:val="28"/>
          <w:szCs w:val="28"/>
        </w:rPr>
        <w:t xml:space="preserve"> это среднее значение информационного расстояния КЛ, </w:t>
      </w:r>
      <m:oMath>
        <m:sSubSup>
          <m:sSubSupPr>
            <m:ctrlPr>
              <w:rPr>
                <w:rFonts w:ascii="Cambria Math" w:hAnsi="Cambria Math"/>
                <w:i/>
                <w:sz w:val="28"/>
                <w:szCs w:val="28"/>
              </w:rPr>
            </m:ctrlPr>
          </m:sSubSupPr>
          <m:e>
            <m:r>
              <w:rPr>
                <w:rFonts w:ascii="Cambria Math" w:hAnsi="Cambria Math"/>
                <w:sz w:val="28"/>
                <w:szCs w:val="28"/>
              </w:rPr>
              <m:t>s</m:t>
            </m:r>
          </m:e>
          <m:sub>
            <m:r>
              <w:rPr>
                <w:rFonts w:ascii="Cambria Math" w:hAnsi="Cambria Math"/>
                <w:sz w:val="28"/>
                <w:szCs w:val="28"/>
              </w:rPr>
              <m:t>1</m:t>
            </m:r>
          </m:sub>
          <m:sup>
            <m:r>
              <w:rPr>
                <w:rFonts w:ascii="Cambria Math" w:hAnsi="Cambria Math"/>
                <w:sz w:val="28"/>
                <w:szCs w:val="28"/>
              </w:rPr>
              <m:t>2</m:t>
            </m:r>
          </m:sup>
        </m:sSubSup>
      </m:oMath>
      <w:r w:rsidRPr="00573BA9">
        <w:rPr>
          <w:rFonts w:eastAsiaTheme="minorEastAsia"/>
          <w:sz w:val="28"/>
          <w:szCs w:val="28"/>
        </w:rPr>
        <w:t xml:space="preserve"> и </w:t>
      </w:r>
      <m:oMath>
        <m:sSubSup>
          <m:sSubSupPr>
            <m:ctrlPr>
              <w:rPr>
                <w:rFonts w:ascii="Cambria Math" w:hAnsi="Cambria Math"/>
                <w:i/>
                <w:sz w:val="28"/>
                <w:szCs w:val="28"/>
              </w:rPr>
            </m:ctrlPr>
          </m:sSubSupPr>
          <m:e>
            <m:r>
              <w:rPr>
                <w:rFonts w:ascii="Cambria Math" w:hAnsi="Cambria Math"/>
                <w:sz w:val="28"/>
                <w:szCs w:val="28"/>
              </w:rPr>
              <m:t>s</m:t>
            </m:r>
          </m:e>
          <m:sub>
            <m:r>
              <w:rPr>
                <w:rFonts w:ascii="Cambria Math" w:hAnsi="Cambria Math"/>
                <w:sz w:val="28"/>
                <w:szCs w:val="28"/>
              </w:rPr>
              <m:t>2</m:t>
            </m:r>
          </m:sub>
          <m:sup>
            <m:r>
              <w:rPr>
                <w:rFonts w:ascii="Cambria Math" w:hAnsi="Cambria Math"/>
                <w:sz w:val="28"/>
                <w:szCs w:val="28"/>
              </w:rPr>
              <m:t>2</m:t>
            </m:r>
          </m:sup>
        </m:sSubSup>
      </m:oMath>
      <w:r w:rsidRPr="00573BA9">
        <w:rPr>
          <w:rFonts w:eastAsiaTheme="minorEastAsia"/>
          <w:sz w:val="28"/>
          <w:szCs w:val="28"/>
        </w:rPr>
        <w:t xml:space="preserve"> – выборочные дисперсии, </w:t>
      </w:r>
      <m:oMath>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1</m:t>
            </m:r>
          </m:sub>
        </m:sSub>
      </m:oMath>
      <w:r w:rsidRPr="00573BA9">
        <w:rPr>
          <w:rFonts w:eastAsiaTheme="minorEastAsia"/>
          <w:sz w:val="28"/>
          <w:szCs w:val="28"/>
        </w:rPr>
        <w:t xml:space="preserve"> и </w:t>
      </w:r>
      <m:oMath>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m:t>
            </m:r>
          </m:sub>
        </m:sSub>
      </m:oMath>
      <w:r w:rsidRPr="00573BA9">
        <w:rPr>
          <w:rFonts w:eastAsiaTheme="minorEastAsia"/>
          <w:sz w:val="28"/>
          <w:szCs w:val="28"/>
        </w:rPr>
        <w:t xml:space="preserve"> размер выборки для Франции и Великобритании соответственно. Проверяется нулевая гипотеза о равенстве математических ожиданий двух выборок:</w:t>
      </w:r>
    </w:p>
    <w:p w14:paraId="4BCEAFDC" w14:textId="77777777" w:rsidR="00CF792A" w:rsidRPr="00573BA9" w:rsidRDefault="002744BF" w:rsidP="00CF792A">
      <w:pPr>
        <w:spacing w:line="360" w:lineRule="auto"/>
        <w:ind w:firstLine="709"/>
        <w:jc w:val="both"/>
        <w:rPr>
          <w:rFonts w:eastAsiaTheme="minorEastAsia"/>
          <w:i/>
          <w:sz w:val="28"/>
          <w:szCs w:val="28"/>
        </w:rPr>
      </w:pPr>
      <m:oMathPara>
        <m:oMath>
          <m:sSub>
            <m:sSubPr>
              <m:ctrlPr>
                <w:rPr>
                  <w:rFonts w:ascii="Cambria Math" w:eastAsiaTheme="minorEastAsia" w:hAnsi="Cambria Math"/>
                  <w:i/>
                  <w:sz w:val="28"/>
                  <w:szCs w:val="28"/>
                </w:rPr>
              </m:ctrlPr>
            </m:sSubPr>
            <m:e>
              <m:r>
                <w:rPr>
                  <w:rFonts w:ascii="Cambria Math" w:eastAsiaTheme="minorEastAsia" w:hAnsi="Cambria Math"/>
                  <w:sz w:val="28"/>
                  <w:szCs w:val="28"/>
                </w:rPr>
                <m:t>H</m:t>
              </m:r>
            </m:e>
            <m:sub>
              <m:r>
                <w:rPr>
                  <w:rFonts w:ascii="Cambria Math" w:eastAsiaTheme="minorEastAsia" w:hAnsi="Cambria Math"/>
                  <w:sz w:val="28"/>
                  <w:szCs w:val="28"/>
                </w:rPr>
                <m:t>0</m:t>
              </m:r>
            </m:sub>
          </m:sSub>
          <m:r>
            <w:rPr>
              <w:rFonts w:ascii="Cambria Math" w:eastAsiaTheme="minorEastAsia" w:hAnsi="Cambria Math"/>
              <w:sz w:val="28"/>
              <w:szCs w:val="28"/>
            </w:rPr>
            <m:t xml:space="preserve">: </m:t>
          </m:r>
          <m:sSub>
            <m:sSubPr>
              <m:ctrlPr>
                <w:rPr>
                  <w:rFonts w:ascii="Cambria Math" w:eastAsiaTheme="minorEastAsia" w:hAnsi="Cambria Math"/>
                  <w:i/>
                  <w:sz w:val="28"/>
                  <w:szCs w:val="28"/>
                </w:rPr>
              </m:ctrlPr>
            </m:sSubPr>
            <m:e>
              <m:r>
                <w:rPr>
                  <w:rFonts w:ascii="Cambria Math" w:eastAsiaTheme="minorEastAsia" w:hAnsi="Cambria Math"/>
                  <w:sz w:val="28"/>
                  <w:szCs w:val="28"/>
                </w:rPr>
                <m:t>μ</m:t>
              </m:r>
            </m:e>
            <m:sub>
              <m:r>
                <w:rPr>
                  <w:rFonts w:ascii="Cambria Math" w:eastAsiaTheme="minorEastAsia" w:hAnsi="Cambria Math"/>
                  <w:sz w:val="28"/>
                  <w:szCs w:val="28"/>
                </w:rPr>
                <m:t>1</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μ</m:t>
              </m:r>
            </m:e>
            <m:sub>
              <m:r>
                <w:rPr>
                  <w:rFonts w:ascii="Cambria Math" w:eastAsiaTheme="minorEastAsia" w:hAnsi="Cambria Math"/>
                  <w:sz w:val="28"/>
                  <w:szCs w:val="28"/>
                </w:rPr>
                <m:t xml:space="preserve">2 </m:t>
              </m:r>
            </m:sub>
          </m:sSub>
        </m:oMath>
      </m:oMathPara>
    </w:p>
    <w:p w14:paraId="533D7625" w14:textId="77777777" w:rsidR="00CF792A" w:rsidRPr="00573BA9" w:rsidRDefault="002744BF" w:rsidP="00CF792A">
      <w:pPr>
        <w:spacing w:line="360" w:lineRule="auto"/>
        <w:ind w:firstLine="709"/>
        <w:jc w:val="both"/>
        <w:rPr>
          <w:rFonts w:eastAsiaTheme="minorEastAsia"/>
          <w:i/>
          <w:sz w:val="28"/>
          <w:szCs w:val="28"/>
        </w:rPr>
      </w:pPr>
      <m:oMathPara>
        <m:oMath>
          <m:sSub>
            <m:sSubPr>
              <m:ctrlPr>
                <w:rPr>
                  <w:rFonts w:ascii="Cambria Math" w:eastAsiaTheme="minorEastAsia" w:hAnsi="Cambria Math"/>
                  <w:i/>
                  <w:sz w:val="28"/>
                  <w:szCs w:val="28"/>
                </w:rPr>
              </m:ctrlPr>
            </m:sSubPr>
            <m:e>
              <m:r>
                <w:rPr>
                  <w:rFonts w:ascii="Cambria Math" w:eastAsiaTheme="minorEastAsia" w:hAnsi="Cambria Math"/>
                  <w:sz w:val="28"/>
                  <w:szCs w:val="28"/>
                </w:rPr>
                <m:t>H</m:t>
              </m:r>
            </m:e>
            <m:sub>
              <m:r>
                <w:rPr>
                  <w:rFonts w:ascii="Cambria Math" w:eastAsiaTheme="minorEastAsia" w:hAnsi="Cambria Math"/>
                  <w:sz w:val="28"/>
                  <w:szCs w:val="28"/>
                </w:rPr>
                <m:t>1</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μ</m:t>
              </m:r>
            </m:e>
            <m:sub>
              <m:r>
                <w:rPr>
                  <w:rFonts w:ascii="Cambria Math" w:eastAsiaTheme="minorEastAsia" w:hAnsi="Cambria Math"/>
                  <w:sz w:val="28"/>
                  <w:szCs w:val="28"/>
                </w:rPr>
                <m:t>1</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μ</m:t>
              </m:r>
            </m:e>
            <m:sub>
              <m:r>
                <w:rPr>
                  <w:rFonts w:ascii="Cambria Math" w:eastAsiaTheme="minorEastAsia" w:hAnsi="Cambria Math"/>
                  <w:sz w:val="28"/>
                  <w:szCs w:val="28"/>
                </w:rPr>
                <m:t>2</m:t>
              </m:r>
            </m:sub>
          </m:sSub>
        </m:oMath>
      </m:oMathPara>
    </w:p>
    <w:p w14:paraId="77EA4081" w14:textId="77777777" w:rsidR="00CF792A" w:rsidRDefault="00CF792A" w:rsidP="00CF792A">
      <w:pPr>
        <w:spacing w:line="360" w:lineRule="auto"/>
        <w:ind w:firstLine="709"/>
        <w:jc w:val="both"/>
        <w:rPr>
          <w:rFonts w:eastAsiaTheme="minorEastAsia"/>
          <w:sz w:val="28"/>
          <w:szCs w:val="28"/>
        </w:rPr>
      </w:pPr>
      <w:r w:rsidRPr="00573BA9">
        <w:rPr>
          <w:rFonts w:eastAsiaTheme="minorEastAsia"/>
          <w:sz w:val="28"/>
          <w:szCs w:val="28"/>
        </w:rPr>
        <w:t>Также предполагается, что дисперсии двух выборок не равны (</w:t>
      </w:r>
      <m:oMath>
        <m:sSubSup>
          <m:sSubSupPr>
            <m:ctrlPr>
              <w:rPr>
                <w:rFonts w:ascii="Cambria Math" w:hAnsi="Cambria Math"/>
                <w:i/>
                <w:sz w:val="28"/>
                <w:szCs w:val="28"/>
              </w:rPr>
            </m:ctrlPr>
          </m:sSubSupPr>
          <m:e>
            <m:r>
              <w:rPr>
                <w:rFonts w:ascii="Cambria Math" w:hAnsi="Cambria Math"/>
                <w:sz w:val="28"/>
                <w:szCs w:val="28"/>
              </w:rPr>
              <m:t>σ</m:t>
            </m:r>
          </m:e>
          <m:sub>
            <m:r>
              <w:rPr>
                <w:rFonts w:ascii="Cambria Math" w:hAnsi="Cambria Math"/>
                <w:sz w:val="28"/>
                <w:szCs w:val="28"/>
              </w:rPr>
              <m:t>1</m:t>
            </m:r>
          </m:sub>
          <m:sup>
            <m:r>
              <w:rPr>
                <w:rFonts w:ascii="Cambria Math" w:hAnsi="Cambria Math"/>
                <w:sz w:val="28"/>
                <w:szCs w:val="28"/>
              </w:rPr>
              <m:t>2</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σ</m:t>
            </m:r>
          </m:e>
          <m:sub>
            <m:r>
              <w:rPr>
                <w:rFonts w:ascii="Cambria Math" w:hAnsi="Cambria Math"/>
                <w:sz w:val="28"/>
                <w:szCs w:val="28"/>
              </w:rPr>
              <m:t>2</m:t>
            </m:r>
          </m:sub>
          <m:sup>
            <m:r>
              <w:rPr>
                <w:rFonts w:ascii="Cambria Math" w:hAnsi="Cambria Math"/>
                <w:sz w:val="28"/>
                <w:szCs w:val="28"/>
              </w:rPr>
              <m:t>2</m:t>
            </m:r>
          </m:sup>
        </m:sSubSup>
      </m:oMath>
      <w:r w:rsidRPr="00573BA9">
        <w:rPr>
          <w:rFonts w:eastAsiaTheme="minorEastAsia"/>
          <w:sz w:val="28"/>
          <w:szCs w:val="28"/>
        </w:rPr>
        <w:t xml:space="preserve">). В результате подсчета выяснилось, что нулевая гипотеза отвергается на </w:t>
      </w:r>
      <w:r w:rsidRPr="00573BA9">
        <w:rPr>
          <w:rFonts w:eastAsiaTheme="minorEastAsia"/>
          <w:sz w:val="28"/>
          <w:szCs w:val="28"/>
        </w:rPr>
        <w:lastRenderedPageBreak/>
        <w:t>5% уровне значимости, что говорит о том, что распределения коэффициентов КЛ для данных выборок статистически отличаются друг от друга:</w:t>
      </w:r>
    </w:p>
    <w:p w14:paraId="3E09A4BC" w14:textId="77777777" w:rsidR="002E63AC" w:rsidRPr="00573BA9" w:rsidRDefault="002E63AC" w:rsidP="00CF792A">
      <w:pPr>
        <w:spacing w:line="360" w:lineRule="auto"/>
        <w:ind w:firstLine="709"/>
        <w:jc w:val="both"/>
        <w:rPr>
          <w:rFonts w:eastAsiaTheme="minorEastAsia"/>
          <w:sz w:val="28"/>
          <w:szCs w:val="28"/>
        </w:rPr>
      </w:pPr>
    </w:p>
    <w:tbl>
      <w:tblPr>
        <w:tblStyle w:val="af"/>
        <w:tblW w:w="0" w:type="auto"/>
        <w:jc w:val="center"/>
        <w:tblLook w:val="04A0" w:firstRow="1" w:lastRow="0" w:firstColumn="1" w:lastColumn="0" w:noHBand="0" w:noVBand="1"/>
      </w:tblPr>
      <w:tblGrid>
        <w:gridCol w:w="2518"/>
        <w:gridCol w:w="1559"/>
      </w:tblGrid>
      <w:tr w:rsidR="00CF792A" w:rsidRPr="00573BA9" w14:paraId="0CA41474" w14:textId="77777777" w:rsidTr="000D2460">
        <w:trPr>
          <w:jc w:val="center"/>
        </w:trPr>
        <w:tc>
          <w:tcPr>
            <w:tcW w:w="2518" w:type="dxa"/>
          </w:tcPr>
          <w:p w14:paraId="70B9979C" w14:textId="77777777" w:rsidR="00CF792A" w:rsidRPr="00573BA9" w:rsidRDefault="00CF792A" w:rsidP="00871517">
            <w:pPr>
              <w:spacing w:line="360" w:lineRule="auto"/>
              <w:jc w:val="center"/>
              <w:rPr>
                <w:rFonts w:eastAsiaTheme="minorEastAsia"/>
                <w:sz w:val="28"/>
                <w:szCs w:val="28"/>
              </w:rPr>
            </w:pPr>
            <w:r w:rsidRPr="00573BA9">
              <w:rPr>
                <w:rFonts w:eastAsiaTheme="minorEastAsia"/>
                <w:sz w:val="28"/>
                <w:szCs w:val="28"/>
              </w:rPr>
              <w:t>t-статистика</w:t>
            </w:r>
          </w:p>
        </w:tc>
        <w:tc>
          <w:tcPr>
            <w:tcW w:w="1559" w:type="dxa"/>
          </w:tcPr>
          <w:p w14:paraId="1AFA3A87" w14:textId="77777777" w:rsidR="00CF792A" w:rsidRPr="00573BA9" w:rsidRDefault="00CF792A" w:rsidP="00871517">
            <w:pPr>
              <w:spacing w:line="360" w:lineRule="auto"/>
              <w:jc w:val="center"/>
              <w:rPr>
                <w:rFonts w:eastAsiaTheme="minorEastAsia"/>
                <w:sz w:val="28"/>
                <w:szCs w:val="28"/>
              </w:rPr>
            </w:pPr>
            <w:r w:rsidRPr="00573BA9">
              <w:rPr>
                <w:rFonts w:eastAsiaTheme="minorEastAsia"/>
                <w:sz w:val="28"/>
                <w:szCs w:val="28"/>
              </w:rPr>
              <w:t>44.106</w:t>
            </w:r>
          </w:p>
        </w:tc>
      </w:tr>
      <w:tr w:rsidR="00CF792A" w:rsidRPr="00573BA9" w14:paraId="4CB37C22" w14:textId="77777777" w:rsidTr="000D2460">
        <w:trPr>
          <w:trHeight w:val="364"/>
          <w:jc w:val="center"/>
        </w:trPr>
        <w:tc>
          <w:tcPr>
            <w:tcW w:w="2518" w:type="dxa"/>
          </w:tcPr>
          <w:p w14:paraId="0DB15D97" w14:textId="77777777" w:rsidR="00CF792A" w:rsidRPr="00573BA9" w:rsidRDefault="00CF792A" w:rsidP="00871517">
            <w:pPr>
              <w:spacing w:line="360" w:lineRule="auto"/>
              <w:jc w:val="center"/>
              <w:rPr>
                <w:rFonts w:eastAsiaTheme="minorEastAsia"/>
                <w:sz w:val="28"/>
                <w:szCs w:val="28"/>
              </w:rPr>
            </w:pPr>
            <w:r w:rsidRPr="00573BA9">
              <w:rPr>
                <w:rFonts w:eastAsiaTheme="minorEastAsia"/>
                <w:sz w:val="28"/>
                <w:szCs w:val="28"/>
              </w:rPr>
              <w:t>(p-значение)</w:t>
            </w:r>
          </w:p>
        </w:tc>
        <w:tc>
          <w:tcPr>
            <w:tcW w:w="1559" w:type="dxa"/>
          </w:tcPr>
          <w:p w14:paraId="68602D37" w14:textId="77777777" w:rsidR="00CF792A" w:rsidRPr="00573BA9" w:rsidRDefault="00CF792A" w:rsidP="00871517">
            <w:pPr>
              <w:spacing w:line="360" w:lineRule="auto"/>
              <w:jc w:val="center"/>
              <w:rPr>
                <w:rFonts w:eastAsiaTheme="minorEastAsia"/>
                <w:sz w:val="28"/>
                <w:szCs w:val="28"/>
              </w:rPr>
            </w:pPr>
            <w:r w:rsidRPr="00573BA9">
              <w:rPr>
                <w:rFonts w:eastAsiaTheme="minorEastAsia"/>
                <w:sz w:val="28"/>
                <w:szCs w:val="28"/>
              </w:rPr>
              <w:t>(0.000)</w:t>
            </w:r>
          </w:p>
        </w:tc>
      </w:tr>
    </w:tbl>
    <w:p w14:paraId="1CAE066F" w14:textId="77777777" w:rsidR="00CF792A" w:rsidRPr="00573BA9" w:rsidRDefault="00CF792A" w:rsidP="00CF792A">
      <w:pPr>
        <w:spacing w:line="360" w:lineRule="auto"/>
        <w:ind w:firstLine="709"/>
        <w:jc w:val="both"/>
        <w:rPr>
          <w:rFonts w:eastAsiaTheme="minorEastAsia"/>
          <w:sz w:val="28"/>
          <w:szCs w:val="28"/>
        </w:rPr>
      </w:pPr>
    </w:p>
    <w:p w14:paraId="5B39A13F" w14:textId="77777777" w:rsidR="00CF792A" w:rsidRPr="00573BA9" w:rsidRDefault="00CF792A" w:rsidP="00CF792A">
      <w:pPr>
        <w:spacing w:line="360" w:lineRule="auto"/>
        <w:ind w:firstLine="709"/>
        <w:jc w:val="both"/>
        <w:rPr>
          <w:sz w:val="28"/>
          <w:szCs w:val="28"/>
        </w:rPr>
      </w:pPr>
      <w:r w:rsidRPr="00573BA9">
        <w:rPr>
          <w:sz w:val="28"/>
          <w:szCs w:val="28"/>
        </w:rPr>
        <w:t>Значение показателей, отражающих информационную неэффективность рынка КЛ, будут использованы далее для выявления структуры предпочтений профучастников на рассматриваемых фондовых рынках.</w:t>
      </w:r>
    </w:p>
    <w:p w14:paraId="0D56F0DD" w14:textId="7F619F88" w:rsidR="00CF792A" w:rsidRPr="00573BA9" w:rsidRDefault="00CF792A" w:rsidP="009C3A96">
      <w:pPr>
        <w:pStyle w:val="aa"/>
        <w:numPr>
          <w:ilvl w:val="1"/>
          <w:numId w:val="5"/>
        </w:numPr>
        <w:spacing w:line="360" w:lineRule="auto"/>
        <w:jc w:val="center"/>
        <w:outlineLvl w:val="1"/>
        <w:rPr>
          <w:b/>
          <w:sz w:val="28"/>
          <w:szCs w:val="28"/>
        </w:rPr>
      </w:pPr>
      <w:bookmarkStart w:id="10" w:name="_Toc356784746"/>
      <w:r w:rsidRPr="00573BA9">
        <w:rPr>
          <w:b/>
          <w:sz w:val="28"/>
          <w:szCs w:val="28"/>
        </w:rPr>
        <w:t>Расчет индивидуальных предпочтений профучастников фондовых рынков Франции и Великобритании</w:t>
      </w:r>
      <w:bookmarkEnd w:id="10"/>
    </w:p>
    <w:p w14:paraId="5B63164A" w14:textId="77777777" w:rsidR="00CF792A" w:rsidRPr="00573BA9" w:rsidRDefault="00CF792A" w:rsidP="00CF792A">
      <w:pPr>
        <w:spacing w:line="360" w:lineRule="auto"/>
        <w:ind w:firstLine="709"/>
        <w:jc w:val="both"/>
        <w:rPr>
          <w:sz w:val="28"/>
          <w:szCs w:val="28"/>
        </w:rPr>
      </w:pPr>
      <w:r w:rsidRPr="00573BA9">
        <w:rPr>
          <w:sz w:val="28"/>
          <w:szCs w:val="28"/>
        </w:rPr>
        <w:t>В качестве профучастников были рассмотрены активно управляемые открытые фонды Франции и Великобритании с максимальной чистой стоимостью активов по критерию географической локализации на территории рассматриваемых стран, оперирующие на национальном рынке и торгующие активами национальных компаний. Фонды, не имеющие данных со 2 января 2003 г., исключались. Выборка по каждому фонду включала 2492 ежедневных наблюдения для каждой выборки и была разбита на 10 лет. Под фондами открытого типа понимаются инвестиционные компании, которые обязуются в любой момент времени выкупать свои акции по цене, равной или близкой стоимости их чистых активов.</w:t>
      </w:r>
      <w:r w:rsidRPr="00573BA9">
        <w:rPr>
          <w:rStyle w:val="a8"/>
          <w:sz w:val="28"/>
          <w:szCs w:val="28"/>
        </w:rPr>
        <w:footnoteReference w:id="122"/>
      </w:r>
      <w:r w:rsidRPr="00573BA9">
        <w:rPr>
          <w:sz w:val="28"/>
          <w:szCs w:val="28"/>
        </w:rPr>
        <w:t xml:space="preserve"> </w:t>
      </w:r>
    </w:p>
    <w:p w14:paraId="035B0415" w14:textId="00CB390F" w:rsidR="00CF792A" w:rsidRPr="00573BA9" w:rsidRDefault="00CF792A" w:rsidP="00CF792A">
      <w:pPr>
        <w:spacing w:line="360" w:lineRule="auto"/>
        <w:ind w:firstLine="709"/>
        <w:jc w:val="both"/>
        <w:rPr>
          <w:sz w:val="28"/>
          <w:szCs w:val="28"/>
        </w:rPr>
      </w:pPr>
      <w:r w:rsidRPr="00573BA9">
        <w:rPr>
          <w:sz w:val="28"/>
          <w:szCs w:val="28"/>
        </w:rPr>
        <w:t xml:space="preserve">Т.к. рассматриваемый период - это 2003-2013гг., было важно отобрать компании, период деятельности которых составляет как минимум три года. Таким образом, в данной выборке присутствуют компании, год основания которых варьируется от 1979 года и 1962 по 2000 для Франции и Великобритании соответственно. Кроме того, исключались фонды, чьи материнские компании были учреждены в иностранных (для исследуемых стран) государствах. Также были опущены фонды, которые имели </w:t>
      </w:r>
      <w:r w:rsidRPr="00573BA9">
        <w:rPr>
          <w:sz w:val="28"/>
          <w:szCs w:val="28"/>
        </w:rPr>
        <w:lastRenderedPageBreak/>
        <w:t xml:space="preserve">максимальную чистую стоимость активов (NAV) и, тем самым, сильно выбивались из общего списка фондов. В результате были получены две таблицы с 30 крупными по стоимости чистых активов фондами открытого типа, оперирующих на фондовых рынках Франции и Великобритании.  Затем для отобранных инвестиционных компаний были получены дневные котировки, которые в дальнейшем были использованы для вычисления ожидаемой доходности. </w:t>
      </w:r>
    </w:p>
    <w:p w14:paraId="55B83C05" w14:textId="77777777" w:rsidR="00CF792A" w:rsidRPr="00573BA9" w:rsidRDefault="00CF792A" w:rsidP="00CF792A">
      <w:pPr>
        <w:spacing w:line="360" w:lineRule="auto"/>
        <w:ind w:firstLine="709"/>
        <w:jc w:val="both"/>
        <w:rPr>
          <w:sz w:val="28"/>
          <w:szCs w:val="28"/>
        </w:rPr>
      </w:pPr>
      <w:r w:rsidRPr="00573BA9">
        <w:rPr>
          <w:sz w:val="28"/>
          <w:szCs w:val="28"/>
        </w:rPr>
        <w:t xml:space="preserve">Для расчета предпочтений профучастников необходимо осуществить максимизацию функции полезности. </w:t>
      </w:r>
      <w:r w:rsidRPr="00573BA9">
        <w:rPr>
          <w:rStyle w:val="a8"/>
          <w:sz w:val="28"/>
          <w:szCs w:val="28"/>
        </w:rPr>
        <w:footnoteReference w:id="123"/>
      </w:r>
      <w:r w:rsidRPr="00573BA9">
        <w:rPr>
          <w:sz w:val="28"/>
          <w:szCs w:val="28"/>
        </w:rPr>
        <w:t xml:space="preserve"> Данный максимум достигается в том случае, если участник рынка получает максимальную доходность от своих вложений. Таким образом, выяснив период, в котором он получил наибольший прирост своего портфеля, </w:t>
      </w:r>
      <w:proofErr w:type="gramStart"/>
      <w:r w:rsidRPr="00573BA9">
        <w:rPr>
          <w:sz w:val="28"/>
          <w:szCs w:val="28"/>
        </w:rPr>
        <w:t>и</w:t>
      </w:r>
      <w:proofErr w:type="gramEnd"/>
      <w:r w:rsidRPr="00573BA9">
        <w:rPr>
          <w:sz w:val="28"/>
          <w:szCs w:val="28"/>
        </w:rPr>
        <w:t xml:space="preserve"> сопоставив его с рядом данных, характеризующим отклонение текущего состояния рынка от эффективного, можно будет определить, какой тип рынка предпочитает профучастник.  </w:t>
      </w:r>
    </w:p>
    <w:p w14:paraId="17E373F8" w14:textId="77777777" w:rsidR="00CF792A" w:rsidRPr="00573BA9" w:rsidRDefault="00CF792A" w:rsidP="00CF792A">
      <w:pPr>
        <w:spacing w:line="360" w:lineRule="auto"/>
        <w:ind w:firstLine="709"/>
        <w:jc w:val="both"/>
        <w:rPr>
          <w:sz w:val="28"/>
          <w:szCs w:val="28"/>
        </w:rPr>
      </w:pPr>
      <w:r w:rsidRPr="00573BA9">
        <w:rPr>
          <w:sz w:val="28"/>
          <w:szCs w:val="28"/>
        </w:rPr>
        <w:t xml:space="preserve">Итак, используя скользящий базисный период в 10 торговых дней, были рассчитаны ожидаемые дневные доходности по каждому из 30 фондов Англии и Франции за период 2003-2013 г. Далее для каждого года были определены интервалы времени, когда ожидаемая доходность портфеля была максимальна. В результате, была получена матрица, имеющая значения начала и конца интервала и соответствующая ему максимальная доходность.  Важно отметить, что такая матрица рассчитывается как в разрезе фондов, так и для каждого года за период 2003-2013 гг. После того как были получены границы интервалов, подтягиваются и ранее рассчитанные значения неэффективности рынков Франции и Великобритании за такой же период. В итоге, теперь можно сопоставить интервалы максимальной доходности за каждый год и соответствующие значения минимальной и максимальной неэффективности рынка, которые наблюдались в этот период. Таким образом, данный интервал состояний неэффективности будет являться интервалом предпочтений неэффективности рынка </w:t>
      </w:r>
      <w:proofErr w:type="gramStart"/>
      <w:r w:rsidRPr="00573BA9">
        <w:rPr>
          <w:sz w:val="28"/>
          <w:szCs w:val="28"/>
        </w:rPr>
        <w:t>для</w:t>
      </w:r>
      <w:proofErr w:type="gramEnd"/>
      <w:r w:rsidRPr="00573BA9">
        <w:rPr>
          <w:sz w:val="28"/>
          <w:szCs w:val="28"/>
        </w:rPr>
        <w:t xml:space="preserve"> соответствующего </w:t>
      </w:r>
      <w:r w:rsidRPr="00573BA9">
        <w:rPr>
          <w:sz w:val="28"/>
          <w:szCs w:val="28"/>
        </w:rPr>
        <w:lastRenderedPageBreak/>
        <w:t>профучастника. Усреднив полученные интервалы предпочтений неэффективности рынка по фондам для каждого года, получаем следующее:</w:t>
      </w:r>
    </w:p>
    <w:p w14:paraId="0BE4B701" w14:textId="77777777" w:rsidR="00CF792A" w:rsidRPr="00573BA9" w:rsidRDefault="00CF792A" w:rsidP="00CF792A">
      <w:pPr>
        <w:spacing w:line="360" w:lineRule="auto"/>
        <w:rPr>
          <w:sz w:val="28"/>
          <w:szCs w:val="28"/>
        </w:rPr>
      </w:pPr>
      <w:r w:rsidRPr="00573BA9">
        <w:rPr>
          <w:noProof/>
          <w:lang w:eastAsia="ru-RU"/>
        </w:rPr>
        <w:drawing>
          <wp:inline distT="0" distB="0" distL="0" distR="0" wp14:anchorId="5286BEE3" wp14:editId="1655FAC9">
            <wp:extent cx="5941060" cy="2977582"/>
            <wp:effectExtent l="0" t="0" r="21590" b="1333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04D66E5" w14:textId="3C8314A5" w:rsidR="00CF792A" w:rsidRPr="00573BA9" w:rsidRDefault="00E37C08" w:rsidP="00CF792A">
      <w:pPr>
        <w:spacing w:line="360" w:lineRule="auto"/>
        <w:jc w:val="both"/>
        <w:rPr>
          <w:sz w:val="28"/>
          <w:szCs w:val="28"/>
        </w:rPr>
      </w:pPr>
      <w:r>
        <w:rPr>
          <w:noProof/>
          <w:lang w:eastAsia="ru-RU"/>
        </w:rPr>
        <w:drawing>
          <wp:inline distT="0" distB="0" distL="0" distR="0" wp14:anchorId="0BBBC07B" wp14:editId="3FAEF42E">
            <wp:extent cx="5939790" cy="2791806"/>
            <wp:effectExtent l="0" t="0" r="22860" b="279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4714E9D" w14:textId="69456750" w:rsidR="00CF792A" w:rsidRPr="00573BA9" w:rsidRDefault="00CF792A" w:rsidP="00CF792A">
      <w:pPr>
        <w:spacing w:line="360" w:lineRule="auto"/>
        <w:ind w:firstLine="709"/>
        <w:jc w:val="both"/>
        <w:rPr>
          <w:sz w:val="28"/>
          <w:szCs w:val="28"/>
        </w:rPr>
      </w:pPr>
      <w:r w:rsidRPr="00573BA9">
        <w:rPr>
          <w:sz w:val="28"/>
          <w:szCs w:val="28"/>
        </w:rPr>
        <w:t xml:space="preserve">   </w:t>
      </w:r>
    </w:p>
    <w:p w14:paraId="0CF77CB8" w14:textId="1AB1F025" w:rsidR="00A21C92" w:rsidRDefault="00CF792A" w:rsidP="00CF792A">
      <w:pPr>
        <w:spacing w:line="360" w:lineRule="auto"/>
        <w:ind w:firstLine="709"/>
        <w:jc w:val="both"/>
        <w:rPr>
          <w:sz w:val="28"/>
          <w:szCs w:val="28"/>
        </w:rPr>
      </w:pPr>
      <w:r w:rsidRPr="00573BA9">
        <w:rPr>
          <w:sz w:val="28"/>
          <w:szCs w:val="28"/>
        </w:rPr>
        <w:t>Рассмотрев первый график, стоит отметить, что усредненные интервалы предпочтений неэффективности рынка профучастник</w:t>
      </w:r>
      <w:r w:rsidR="00E3507C">
        <w:rPr>
          <w:sz w:val="28"/>
          <w:szCs w:val="28"/>
        </w:rPr>
        <w:t>ов</w:t>
      </w:r>
      <w:r w:rsidRPr="00573BA9">
        <w:rPr>
          <w:sz w:val="28"/>
          <w:szCs w:val="28"/>
        </w:rPr>
        <w:t xml:space="preserve"> во Франции достаточно стабильны. Начало интервала предпочтений всегда совпадает с эмпирическим минимальным уровнем неэффективности рынка</w:t>
      </w:r>
      <w:r w:rsidR="00E3507C">
        <w:rPr>
          <w:sz w:val="28"/>
          <w:szCs w:val="28"/>
        </w:rPr>
        <w:t>, а конец интервала не совпадает с максимальным уровнем неэффективности рынка</w:t>
      </w:r>
      <w:r w:rsidRPr="00573BA9">
        <w:rPr>
          <w:sz w:val="28"/>
          <w:szCs w:val="28"/>
        </w:rPr>
        <w:t>, что говорит о том, что участники рынка следуют регулятивным нормам</w:t>
      </w:r>
      <w:r w:rsidR="00871517" w:rsidRPr="00573BA9">
        <w:rPr>
          <w:sz w:val="28"/>
          <w:szCs w:val="28"/>
        </w:rPr>
        <w:t xml:space="preserve"> и получают максимальную доходность</w:t>
      </w:r>
      <w:r w:rsidR="000700BD" w:rsidRPr="00573BA9">
        <w:rPr>
          <w:sz w:val="28"/>
          <w:szCs w:val="28"/>
        </w:rPr>
        <w:t xml:space="preserve"> в условиях низкой </w:t>
      </w:r>
      <w:r w:rsidR="00871517" w:rsidRPr="00573BA9">
        <w:rPr>
          <w:sz w:val="28"/>
          <w:szCs w:val="28"/>
        </w:rPr>
        <w:lastRenderedPageBreak/>
        <w:t>неэффективности рынка</w:t>
      </w:r>
      <w:r w:rsidR="00E3507C">
        <w:rPr>
          <w:sz w:val="28"/>
          <w:szCs w:val="28"/>
        </w:rPr>
        <w:t xml:space="preserve"> (см. приложение 14)</w:t>
      </w:r>
      <w:r w:rsidRPr="00573BA9">
        <w:rPr>
          <w:sz w:val="28"/>
          <w:szCs w:val="28"/>
        </w:rPr>
        <w:t>.</w:t>
      </w:r>
      <w:r w:rsidR="00E3507C">
        <w:rPr>
          <w:sz w:val="28"/>
          <w:szCs w:val="28"/>
        </w:rPr>
        <w:t xml:space="preserve"> </w:t>
      </w:r>
      <w:r w:rsidR="00871517" w:rsidRPr="00573BA9">
        <w:rPr>
          <w:sz w:val="28"/>
          <w:szCs w:val="28"/>
        </w:rPr>
        <w:t xml:space="preserve">Однако и средняя ожидаемая доходность в течение 2003-2013 гг. меньше, чем в Великобритании. </w:t>
      </w:r>
      <w:r w:rsidR="00E3507C">
        <w:rPr>
          <w:sz w:val="28"/>
          <w:szCs w:val="28"/>
        </w:rPr>
        <w:tab/>
      </w:r>
    </w:p>
    <w:p w14:paraId="59E19455" w14:textId="0D7865CE" w:rsidR="00CF792A" w:rsidRPr="00573BA9" w:rsidRDefault="00A21C92" w:rsidP="00A21C92">
      <w:pPr>
        <w:spacing w:line="360" w:lineRule="auto"/>
        <w:jc w:val="both"/>
        <w:rPr>
          <w:sz w:val="28"/>
          <w:szCs w:val="28"/>
        </w:rPr>
      </w:pPr>
      <w:r w:rsidRPr="00573BA9">
        <w:rPr>
          <w:noProof/>
          <w:lang w:eastAsia="ru-RU"/>
        </w:rPr>
        <w:drawing>
          <wp:inline distT="0" distB="0" distL="0" distR="0" wp14:anchorId="67619267" wp14:editId="1884C75B">
            <wp:extent cx="5939790" cy="3205430"/>
            <wp:effectExtent l="0" t="0" r="22860" b="1460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1B07D15" w14:textId="1D11E70D" w:rsidR="000700BD" w:rsidRDefault="00CF792A" w:rsidP="00871517">
      <w:pPr>
        <w:spacing w:line="360" w:lineRule="auto"/>
        <w:ind w:firstLine="709"/>
        <w:jc w:val="both"/>
        <w:rPr>
          <w:sz w:val="28"/>
          <w:szCs w:val="28"/>
        </w:rPr>
      </w:pPr>
      <w:r w:rsidRPr="00573BA9">
        <w:rPr>
          <w:sz w:val="28"/>
          <w:szCs w:val="28"/>
        </w:rPr>
        <w:t xml:space="preserve">В </w:t>
      </w:r>
      <w:r w:rsidR="00871517" w:rsidRPr="00573BA9">
        <w:rPr>
          <w:sz w:val="28"/>
          <w:szCs w:val="28"/>
        </w:rPr>
        <w:t xml:space="preserve">Соединенном </w:t>
      </w:r>
      <w:r w:rsidR="000700BD" w:rsidRPr="00573BA9">
        <w:rPr>
          <w:sz w:val="28"/>
          <w:szCs w:val="28"/>
        </w:rPr>
        <w:t>К</w:t>
      </w:r>
      <w:r w:rsidR="00871517" w:rsidRPr="00573BA9">
        <w:rPr>
          <w:sz w:val="28"/>
          <w:szCs w:val="28"/>
        </w:rPr>
        <w:t>оролевстве</w:t>
      </w:r>
      <w:r w:rsidRPr="00573BA9">
        <w:rPr>
          <w:sz w:val="28"/>
          <w:szCs w:val="28"/>
        </w:rPr>
        <w:t xml:space="preserve"> на том же периоде времени наблюдается другая </w:t>
      </w:r>
      <w:r w:rsidR="00871517" w:rsidRPr="00573BA9">
        <w:rPr>
          <w:sz w:val="28"/>
          <w:szCs w:val="28"/>
        </w:rPr>
        <w:t>ситуация</w:t>
      </w:r>
      <w:r w:rsidRPr="00573BA9">
        <w:rPr>
          <w:sz w:val="28"/>
          <w:szCs w:val="28"/>
        </w:rPr>
        <w:t>. Здесь усредненные интервалы предпочтений неэффективности рынка достаточно серьезно меняются год от года.</w:t>
      </w:r>
      <w:r w:rsidR="000700BD" w:rsidRPr="00573BA9">
        <w:rPr>
          <w:sz w:val="28"/>
          <w:szCs w:val="28"/>
        </w:rPr>
        <w:t xml:space="preserve"> </w:t>
      </w:r>
      <w:r w:rsidR="00E37C08">
        <w:rPr>
          <w:sz w:val="28"/>
          <w:szCs w:val="28"/>
        </w:rPr>
        <w:t>Наблюдается удаленность минимума среднего интервала предпочтений от эмпирического годового минимума состояния неэффективности на протяжении всего периода, кроме начала 2013 года, что говорит о том, что большинство профучастников получают прибыль на неэффективном рынке</w:t>
      </w:r>
      <w:r w:rsidR="00CB344D">
        <w:rPr>
          <w:sz w:val="28"/>
          <w:szCs w:val="28"/>
        </w:rPr>
        <w:t xml:space="preserve"> (см. приложение 15)</w:t>
      </w:r>
      <w:r w:rsidR="00E37C08">
        <w:rPr>
          <w:sz w:val="28"/>
          <w:szCs w:val="28"/>
        </w:rPr>
        <w:t>. Кроме того, из одиннадцати лет в пяти наблюдается сближение верхней границ</w:t>
      </w:r>
      <w:r w:rsidR="00D348AA">
        <w:rPr>
          <w:sz w:val="28"/>
          <w:szCs w:val="28"/>
        </w:rPr>
        <w:t>ы</w:t>
      </w:r>
      <w:r w:rsidR="00E37C08">
        <w:rPr>
          <w:sz w:val="28"/>
          <w:szCs w:val="28"/>
        </w:rPr>
        <w:t xml:space="preserve"> интервала предпочтен</w:t>
      </w:r>
      <w:r w:rsidR="00D348AA">
        <w:rPr>
          <w:sz w:val="28"/>
          <w:szCs w:val="28"/>
        </w:rPr>
        <w:t>ий профучастников с эмпирическим годовым максимумом состояния неэффективности, что говорит о конфликте интересов участников рынка и суверенного регулятора. Таким образом, н</w:t>
      </w:r>
      <w:r w:rsidR="000700BD" w:rsidRPr="00573BA9">
        <w:rPr>
          <w:sz w:val="28"/>
          <w:szCs w:val="28"/>
        </w:rPr>
        <w:t>аибольшей глубины конфликт</w:t>
      </w:r>
      <w:r w:rsidRPr="00573BA9">
        <w:rPr>
          <w:sz w:val="28"/>
          <w:szCs w:val="28"/>
        </w:rPr>
        <w:t xml:space="preserve"> наблюдается в 2004, 2005, 2009 и 2012 годах, когда </w:t>
      </w:r>
      <w:r w:rsidR="00871517" w:rsidRPr="00573BA9">
        <w:rPr>
          <w:sz w:val="28"/>
          <w:szCs w:val="28"/>
        </w:rPr>
        <w:t>предпочтения профучастников были распределены почти по все</w:t>
      </w:r>
      <w:r w:rsidR="00906EEB" w:rsidRPr="00573BA9">
        <w:rPr>
          <w:sz w:val="28"/>
          <w:szCs w:val="28"/>
        </w:rPr>
        <w:t>й</w:t>
      </w:r>
      <w:r w:rsidR="00871517" w:rsidRPr="00573BA9">
        <w:rPr>
          <w:sz w:val="28"/>
          <w:szCs w:val="28"/>
        </w:rPr>
        <w:t xml:space="preserve"> области неэффективности</w:t>
      </w:r>
      <w:r w:rsidRPr="00573BA9">
        <w:rPr>
          <w:sz w:val="28"/>
          <w:szCs w:val="28"/>
        </w:rPr>
        <w:t xml:space="preserve">. </w:t>
      </w:r>
      <w:r w:rsidR="000700BD" w:rsidRPr="00573BA9">
        <w:rPr>
          <w:sz w:val="28"/>
          <w:szCs w:val="28"/>
        </w:rPr>
        <w:t>В эти годы суверенному регулятору пришлось столкнуться с серьезными нарушениями со стороны участников рынка</w:t>
      </w:r>
      <w:r w:rsidR="00A21C92">
        <w:rPr>
          <w:sz w:val="28"/>
          <w:szCs w:val="28"/>
        </w:rPr>
        <w:t>.</w:t>
      </w:r>
    </w:p>
    <w:p w14:paraId="58B72B14" w14:textId="729F18F4" w:rsidR="007F3852" w:rsidRPr="007F3852" w:rsidRDefault="00D348AA" w:rsidP="00871517">
      <w:pPr>
        <w:spacing w:line="360" w:lineRule="auto"/>
        <w:ind w:firstLine="709"/>
        <w:jc w:val="both"/>
        <w:rPr>
          <w:sz w:val="28"/>
          <w:szCs w:val="28"/>
        </w:rPr>
      </w:pPr>
      <w:r>
        <w:rPr>
          <w:sz w:val="28"/>
          <w:szCs w:val="28"/>
        </w:rPr>
        <w:lastRenderedPageBreak/>
        <w:t xml:space="preserve">Так, в период 2004-2005 наблюдался рост количества инсайдерских сделок, которые не пресекались регуляторами. </w:t>
      </w:r>
      <w:r>
        <w:rPr>
          <w:rStyle w:val="a8"/>
          <w:sz w:val="28"/>
          <w:szCs w:val="28"/>
        </w:rPr>
        <w:footnoteReference w:id="124"/>
      </w:r>
      <w:r>
        <w:rPr>
          <w:sz w:val="28"/>
          <w:szCs w:val="28"/>
        </w:rPr>
        <w:t xml:space="preserve"> </w:t>
      </w:r>
      <w:r w:rsidR="008C4AAC">
        <w:rPr>
          <w:sz w:val="28"/>
          <w:szCs w:val="28"/>
        </w:rPr>
        <w:t xml:space="preserve">Однако в 2006 году вышел </w:t>
      </w:r>
      <w:r w:rsidR="00AC706E">
        <w:rPr>
          <w:sz w:val="28"/>
          <w:szCs w:val="28"/>
        </w:rPr>
        <w:t xml:space="preserve">Акт о мошенничестве, в котором указывались меры наказания по трем классификациям мошенничества: мошенничество, связанное с неверным трактованные факта или закона, с неполным раскрытием информации и превышением своих полномочий. </w:t>
      </w:r>
      <w:r w:rsidR="00AC706E">
        <w:rPr>
          <w:rStyle w:val="a8"/>
          <w:sz w:val="28"/>
          <w:szCs w:val="28"/>
        </w:rPr>
        <w:footnoteReference w:id="125"/>
      </w:r>
      <w:r w:rsidR="00AC706E">
        <w:rPr>
          <w:sz w:val="28"/>
          <w:szCs w:val="28"/>
        </w:rPr>
        <w:t xml:space="preserve"> Данный Акт ограничил действия участников рынков, что привело к снижению верхней границы усредненного интервала предпочтений в 2006 году. В 2007 и 2008 году границы интервала предпочтений были близки друг к другу, что можно объяснить кризисными явлениями, когда на рынке наблюдался понижающийся тренд.  </w:t>
      </w:r>
      <w:r>
        <w:rPr>
          <w:sz w:val="28"/>
          <w:szCs w:val="28"/>
        </w:rPr>
        <w:t xml:space="preserve">В 2012 году имела место махинация со ставкой </w:t>
      </w:r>
      <w:r>
        <w:rPr>
          <w:sz w:val="28"/>
          <w:szCs w:val="28"/>
          <w:lang w:val="en-US"/>
        </w:rPr>
        <w:t>LIBOR</w:t>
      </w:r>
      <w:r>
        <w:rPr>
          <w:rStyle w:val="a8"/>
          <w:sz w:val="28"/>
          <w:szCs w:val="28"/>
          <w:lang w:val="en-US"/>
        </w:rPr>
        <w:footnoteReference w:id="126"/>
      </w:r>
      <w:r w:rsidR="007F3852">
        <w:rPr>
          <w:sz w:val="28"/>
          <w:szCs w:val="28"/>
        </w:rPr>
        <w:t xml:space="preserve">, когда её завышали или занижали для того, чтобы получить большую прибыль со сделки. Более того, данная ставка отражает кредитоспособность банковской системы и является основной многих </w:t>
      </w:r>
      <w:proofErr w:type="spellStart"/>
      <w:r w:rsidR="007F3852">
        <w:rPr>
          <w:sz w:val="28"/>
          <w:szCs w:val="28"/>
        </w:rPr>
        <w:t>деривативов</w:t>
      </w:r>
      <w:proofErr w:type="spellEnd"/>
      <w:r w:rsidR="007F3852">
        <w:rPr>
          <w:sz w:val="28"/>
          <w:szCs w:val="28"/>
        </w:rPr>
        <w:t xml:space="preserve">. В конце июня </w:t>
      </w:r>
      <w:r w:rsidR="00AC706E">
        <w:rPr>
          <w:sz w:val="28"/>
          <w:szCs w:val="28"/>
        </w:rPr>
        <w:t xml:space="preserve">2012 года </w:t>
      </w:r>
      <w:r w:rsidR="007F3852">
        <w:rPr>
          <w:sz w:val="28"/>
          <w:szCs w:val="28"/>
        </w:rPr>
        <w:t xml:space="preserve">один из ведущих банков </w:t>
      </w:r>
      <w:r w:rsidR="007F3852">
        <w:rPr>
          <w:sz w:val="28"/>
          <w:szCs w:val="28"/>
          <w:lang w:val="en-US"/>
        </w:rPr>
        <w:t>Barclays</w:t>
      </w:r>
      <w:r w:rsidR="007F3852" w:rsidRPr="007F3852">
        <w:rPr>
          <w:sz w:val="28"/>
          <w:szCs w:val="28"/>
        </w:rPr>
        <w:t xml:space="preserve"> </w:t>
      </w:r>
      <w:r w:rsidR="00AC706E">
        <w:rPr>
          <w:sz w:val="28"/>
          <w:szCs w:val="28"/>
        </w:rPr>
        <w:t xml:space="preserve">(Великобритания) </w:t>
      </w:r>
      <w:r w:rsidR="008C4AAC">
        <w:rPr>
          <w:sz w:val="28"/>
          <w:szCs w:val="28"/>
        </w:rPr>
        <w:t>был обвинен</w:t>
      </w:r>
      <w:r w:rsidR="007F3852">
        <w:rPr>
          <w:sz w:val="28"/>
          <w:szCs w:val="28"/>
        </w:rPr>
        <w:t xml:space="preserve"> в манипуляции ставками </w:t>
      </w:r>
      <w:r w:rsidR="007F3852">
        <w:rPr>
          <w:sz w:val="28"/>
          <w:szCs w:val="28"/>
          <w:lang w:val="en-US"/>
        </w:rPr>
        <w:t>LIBOR</w:t>
      </w:r>
      <w:r w:rsidR="007F3852" w:rsidRPr="007F3852">
        <w:rPr>
          <w:sz w:val="28"/>
          <w:szCs w:val="28"/>
        </w:rPr>
        <w:t xml:space="preserve"> </w:t>
      </w:r>
      <w:r w:rsidR="007F3852">
        <w:rPr>
          <w:sz w:val="28"/>
          <w:szCs w:val="28"/>
        </w:rPr>
        <w:t xml:space="preserve">и </w:t>
      </w:r>
      <w:r w:rsidR="007F3852">
        <w:rPr>
          <w:sz w:val="28"/>
          <w:szCs w:val="28"/>
          <w:lang w:val="en-US"/>
        </w:rPr>
        <w:t>EURIBOR</w:t>
      </w:r>
      <w:r w:rsidR="00AC706E">
        <w:rPr>
          <w:sz w:val="28"/>
          <w:szCs w:val="28"/>
        </w:rPr>
        <w:t xml:space="preserve">, в результате чего </w:t>
      </w:r>
      <w:r w:rsidR="008C4AAC">
        <w:rPr>
          <w:sz w:val="28"/>
          <w:szCs w:val="28"/>
        </w:rPr>
        <w:t xml:space="preserve">выплатил </w:t>
      </w:r>
      <w:r w:rsidR="00AC706E">
        <w:rPr>
          <w:sz w:val="28"/>
          <w:szCs w:val="28"/>
        </w:rPr>
        <w:t xml:space="preserve">соответствующий </w:t>
      </w:r>
      <w:r w:rsidR="008C4AAC">
        <w:rPr>
          <w:sz w:val="28"/>
          <w:szCs w:val="28"/>
        </w:rPr>
        <w:t xml:space="preserve">штраф. </w:t>
      </w:r>
      <w:r w:rsidR="008C4AAC">
        <w:rPr>
          <w:rStyle w:val="a8"/>
          <w:sz w:val="28"/>
          <w:szCs w:val="28"/>
        </w:rPr>
        <w:footnoteReference w:id="127"/>
      </w:r>
      <w:r w:rsidR="008C4AAC">
        <w:rPr>
          <w:sz w:val="28"/>
          <w:szCs w:val="28"/>
        </w:rPr>
        <w:t xml:space="preserve"> При этом </w:t>
      </w:r>
      <w:r w:rsidR="007F3852" w:rsidRPr="008C4AAC">
        <w:rPr>
          <w:sz w:val="28"/>
          <w:szCs w:val="28"/>
        </w:rPr>
        <w:t xml:space="preserve">представители </w:t>
      </w:r>
      <w:proofErr w:type="spellStart"/>
      <w:r w:rsidR="007F3852" w:rsidRPr="008C4AAC">
        <w:rPr>
          <w:sz w:val="28"/>
          <w:szCs w:val="28"/>
        </w:rPr>
        <w:t>Barclays</w:t>
      </w:r>
      <w:proofErr w:type="spellEnd"/>
      <w:r w:rsidR="008C4AAC">
        <w:rPr>
          <w:sz w:val="28"/>
          <w:szCs w:val="28"/>
        </w:rPr>
        <w:t xml:space="preserve"> утверждали, </w:t>
      </w:r>
      <w:r w:rsidR="007F3852" w:rsidRPr="008C4AAC">
        <w:rPr>
          <w:sz w:val="28"/>
          <w:szCs w:val="28"/>
        </w:rPr>
        <w:t>что Банк Англии был осведомлён о происходящем и одобрял их действия.</w:t>
      </w:r>
    </w:p>
    <w:p w14:paraId="4863D327" w14:textId="3847A82A" w:rsidR="00871517" w:rsidRPr="00573BA9" w:rsidRDefault="00AC706E" w:rsidP="00AC706E">
      <w:pPr>
        <w:spacing w:line="360" w:lineRule="auto"/>
        <w:ind w:firstLine="708"/>
        <w:jc w:val="both"/>
        <w:rPr>
          <w:sz w:val="28"/>
          <w:szCs w:val="28"/>
        </w:rPr>
      </w:pPr>
      <w:r>
        <w:rPr>
          <w:sz w:val="28"/>
          <w:szCs w:val="28"/>
        </w:rPr>
        <w:t>Таким образом, ш</w:t>
      </w:r>
      <w:r w:rsidR="00906EEB" w:rsidRPr="00573BA9">
        <w:rPr>
          <w:sz w:val="28"/>
          <w:szCs w:val="28"/>
        </w:rPr>
        <w:t>ирокие интервалы уровня неэффективност</w:t>
      </w:r>
      <w:r w:rsidR="00EE0857">
        <w:rPr>
          <w:sz w:val="28"/>
          <w:szCs w:val="28"/>
        </w:rPr>
        <w:t>и</w:t>
      </w:r>
      <w:r w:rsidR="00906EEB" w:rsidRPr="00573BA9">
        <w:rPr>
          <w:sz w:val="28"/>
          <w:szCs w:val="28"/>
        </w:rPr>
        <w:t xml:space="preserve"> соответствуют самым высоким уровням средней доходности, что также подтверждает тот факт, что максимальную доходность профучастники получают в то время, когда рынок находится в своем неэффективном состоянии, т.е. когда совершаются правонарушения связанные с махинациями, торговлей с использованием инсайдерской информацией и др. </w:t>
      </w:r>
    </w:p>
    <w:p w14:paraId="38A86080" w14:textId="229BE8E4" w:rsidR="00906EEB" w:rsidRPr="00573BA9" w:rsidRDefault="00906EEB" w:rsidP="00906EEB">
      <w:pPr>
        <w:spacing w:line="360" w:lineRule="auto"/>
        <w:ind w:firstLine="708"/>
        <w:jc w:val="both"/>
        <w:rPr>
          <w:sz w:val="28"/>
          <w:szCs w:val="28"/>
        </w:rPr>
      </w:pPr>
      <w:r w:rsidRPr="00573BA9">
        <w:rPr>
          <w:sz w:val="28"/>
          <w:szCs w:val="28"/>
        </w:rPr>
        <w:lastRenderedPageBreak/>
        <w:t xml:space="preserve">Нельзя не согласиться, что Лондон сейчас является одним из главных финансовых </w:t>
      </w:r>
      <w:r w:rsidR="00073595" w:rsidRPr="00573BA9">
        <w:rPr>
          <w:sz w:val="28"/>
          <w:szCs w:val="28"/>
        </w:rPr>
        <w:t>центров</w:t>
      </w:r>
      <w:r w:rsidRPr="00573BA9">
        <w:rPr>
          <w:sz w:val="28"/>
          <w:szCs w:val="28"/>
        </w:rPr>
        <w:t xml:space="preserve"> мира</w:t>
      </w:r>
      <w:r w:rsidR="0099613C" w:rsidRPr="00573BA9">
        <w:rPr>
          <w:sz w:val="28"/>
          <w:szCs w:val="28"/>
        </w:rPr>
        <w:t xml:space="preserve">, </w:t>
      </w:r>
      <w:r w:rsidRPr="00573BA9">
        <w:rPr>
          <w:sz w:val="28"/>
          <w:szCs w:val="28"/>
        </w:rPr>
        <w:t>что обусловлено большими и частыми объемами транзакций, значительным количеством компаний, осуществляющих пуб</w:t>
      </w:r>
      <w:r w:rsidR="00EE0857">
        <w:rPr>
          <w:sz w:val="28"/>
          <w:szCs w:val="28"/>
        </w:rPr>
        <w:t>личное размещение своих акций</w:t>
      </w:r>
      <w:r w:rsidRPr="00573BA9">
        <w:rPr>
          <w:sz w:val="28"/>
          <w:szCs w:val="28"/>
        </w:rPr>
        <w:t xml:space="preserve">. </w:t>
      </w:r>
      <w:r w:rsidR="00073595" w:rsidRPr="00573BA9">
        <w:rPr>
          <w:sz w:val="28"/>
          <w:szCs w:val="28"/>
        </w:rPr>
        <w:t xml:space="preserve">Так, </w:t>
      </w:r>
      <w:r w:rsidR="003954CE" w:rsidRPr="00573BA9">
        <w:rPr>
          <w:sz w:val="28"/>
          <w:szCs w:val="28"/>
        </w:rPr>
        <w:t>Лондонская фондовая биржа в 2011 году занимает второе место по общей рыночной капитализации (5.6 трлн. долл. США), уступая место Нью-Йорку (</w:t>
      </w:r>
      <w:r w:rsidR="003954CE" w:rsidRPr="00573BA9">
        <w:rPr>
          <w:sz w:val="28"/>
          <w:szCs w:val="28"/>
          <w:lang w:val="en-US"/>
        </w:rPr>
        <w:t>NYSE</w:t>
      </w:r>
      <w:r w:rsidR="003954CE" w:rsidRPr="00573BA9">
        <w:rPr>
          <w:sz w:val="28"/>
          <w:szCs w:val="28"/>
        </w:rPr>
        <w:t xml:space="preserve"> – 11.7 трлн. </w:t>
      </w:r>
      <w:proofErr w:type="spellStart"/>
      <w:proofErr w:type="gramStart"/>
      <w:r w:rsidR="003954CE" w:rsidRPr="00573BA9">
        <w:rPr>
          <w:sz w:val="28"/>
          <w:szCs w:val="28"/>
        </w:rPr>
        <w:t>долл</w:t>
      </w:r>
      <w:proofErr w:type="spellEnd"/>
      <w:proofErr w:type="gramEnd"/>
      <w:r w:rsidR="003954CE" w:rsidRPr="00573BA9">
        <w:rPr>
          <w:sz w:val="28"/>
          <w:szCs w:val="28"/>
        </w:rPr>
        <w:t xml:space="preserve"> США, </w:t>
      </w:r>
      <w:r w:rsidR="003954CE" w:rsidRPr="00573BA9">
        <w:rPr>
          <w:sz w:val="28"/>
          <w:szCs w:val="28"/>
          <w:lang w:val="en-US"/>
        </w:rPr>
        <w:t>NASDAQ</w:t>
      </w:r>
      <w:r w:rsidR="003954CE" w:rsidRPr="00573BA9">
        <w:rPr>
          <w:sz w:val="28"/>
          <w:szCs w:val="28"/>
        </w:rPr>
        <w:t xml:space="preserve"> – 3.8 трлн. долл. США), по числу зарегистрированных компаний (2,519), по среднему объему средств, привлеченному при </w:t>
      </w:r>
      <w:r w:rsidR="003954CE" w:rsidRPr="00573BA9">
        <w:rPr>
          <w:sz w:val="28"/>
          <w:szCs w:val="28"/>
          <w:lang w:val="en-US"/>
        </w:rPr>
        <w:t>IPO</w:t>
      </w:r>
      <w:r w:rsidR="003954CE" w:rsidRPr="00573BA9">
        <w:rPr>
          <w:sz w:val="28"/>
          <w:szCs w:val="28"/>
        </w:rPr>
        <w:t xml:space="preserve"> (444 </w:t>
      </w:r>
      <w:proofErr w:type="spellStart"/>
      <w:r w:rsidR="003954CE" w:rsidRPr="00573BA9">
        <w:rPr>
          <w:sz w:val="28"/>
          <w:szCs w:val="28"/>
        </w:rPr>
        <w:t>млню</w:t>
      </w:r>
      <w:proofErr w:type="spellEnd"/>
      <w:r w:rsidR="003954CE" w:rsidRPr="00573BA9">
        <w:rPr>
          <w:sz w:val="28"/>
          <w:szCs w:val="28"/>
        </w:rPr>
        <w:t xml:space="preserve"> долл.), а также занимает первое место по количеству </w:t>
      </w:r>
      <w:r w:rsidR="00F37A8E" w:rsidRPr="00573BA9">
        <w:rPr>
          <w:sz w:val="28"/>
          <w:szCs w:val="28"/>
        </w:rPr>
        <w:t>первичных размещений</w:t>
      </w:r>
      <w:r w:rsidR="003954CE" w:rsidRPr="00573BA9">
        <w:rPr>
          <w:sz w:val="28"/>
          <w:szCs w:val="28"/>
        </w:rPr>
        <w:t xml:space="preserve"> </w:t>
      </w:r>
      <w:r w:rsidR="00F37A8E" w:rsidRPr="00573BA9">
        <w:rPr>
          <w:sz w:val="28"/>
          <w:szCs w:val="28"/>
        </w:rPr>
        <w:t xml:space="preserve">акций </w:t>
      </w:r>
      <w:r w:rsidR="003954CE" w:rsidRPr="00573BA9">
        <w:rPr>
          <w:sz w:val="28"/>
          <w:szCs w:val="28"/>
        </w:rPr>
        <w:t>иностранны</w:t>
      </w:r>
      <w:r w:rsidR="00F37A8E" w:rsidRPr="00573BA9">
        <w:rPr>
          <w:sz w:val="28"/>
          <w:szCs w:val="28"/>
        </w:rPr>
        <w:t xml:space="preserve">ми компаниями (245). </w:t>
      </w:r>
      <w:r w:rsidR="00F37A8E" w:rsidRPr="00573BA9">
        <w:rPr>
          <w:rStyle w:val="a8"/>
          <w:sz w:val="28"/>
          <w:szCs w:val="28"/>
        </w:rPr>
        <w:footnoteReference w:id="128"/>
      </w:r>
      <w:r w:rsidR="00F37A8E" w:rsidRPr="00573BA9">
        <w:rPr>
          <w:sz w:val="28"/>
          <w:szCs w:val="28"/>
        </w:rPr>
        <w:t xml:space="preserve"> В</w:t>
      </w:r>
      <w:r w:rsidR="00073595" w:rsidRPr="00573BA9">
        <w:rPr>
          <w:sz w:val="28"/>
          <w:szCs w:val="28"/>
        </w:rPr>
        <w:t xml:space="preserve"> 2012 по среднему дневному объему </w:t>
      </w:r>
      <w:r w:rsidR="0099613C" w:rsidRPr="00573BA9">
        <w:rPr>
          <w:sz w:val="28"/>
          <w:szCs w:val="28"/>
        </w:rPr>
        <w:t>операци</w:t>
      </w:r>
      <w:r w:rsidR="00073595" w:rsidRPr="00573BA9">
        <w:rPr>
          <w:sz w:val="28"/>
          <w:szCs w:val="28"/>
        </w:rPr>
        <w:t>й</w:t>
      </w:r>
      <w:r w:rsidR="0099613C" w:rsidRPr="00573BA9">
        <w:rPr>
          <w:sz w:val="28"/>
          <w:szCs w:val="28"/>
        </w:rPr>
        <w:t xml:space="preserve"> в иностранной валюте </w:t>
      </w:r>
      <w:r w:rsidR="00073595" w:rsidRPr="00573BA9">
        <w:rPr>
          <w:sz w:val="28"/>
          <w:szCs w:val="28"/>
        </w:rPr>
        <w:t>(</w:t>
      </w:r>
      <w:r w:rsidR="0099613C" w:rsidRPr="00573BA9">
        <w:rPr>
          <w:sz w:val="28"/>
          <w:szCs w:val="28"/>
        </w:rPr>
        <w:t>4.6 триллионов долларов</w:t>
      </w:r>
      <w:r w:rsidR="00073595" w:rsidRPr="00573BA9">
        <w:rPr>
          <w:sz w:val="28"/>
          <w:szCs w:val="28"/>
        </w:rPr>
        <w:t>)</w:t>
      </w:r>
      <w:r w:rsidR="0099613C" w:rsidRPr="00573BA9">
        <w:rPr>
          <w:sz w:val="28"/>
          <w:szCs w:val="28"/>
        </w:rPr>
        <w:t>, Англия обогнала США и Японию</w:t>
      </w:r>
      <w:r w:rsidR="00F37A8E" w:rsidRPr="00573BA9">
        <w:rPr>
          <w:sz w:val="28"/>
          <w:szCs w:val="28"/>
        </w:rPr>
        <w:t xml:space="preserve">. </w:t>
      </w:r>
      <w:r w:rsidR="00F37A8E" w:rsidRPr="00573BA9">
        <w:rPr>
          <w:rStyle w:val="a8"/>
          <w:sz w:val="28"/>
          <w:szCs w:val="28"/>
        </w:rPr>
        <w:footnoteReference w:id="129"/>
      </w:r>
      <w:r w:rsidR="00F37A8E" w:rsidRPr="00573BA9">
        <w:rPr>
          <w:sz w:val="28"/>
          <w:szCs w:val="28"/>
        </w:rPr>
        <w:t xml:space="preserve"> </w:t>
      </w:r>
      <w:r w:rsidRPr="00573BA9">
        <w:rPr>
          <w:sz w:val="28"/>
          <w:szCs w:val="28"/>
        </w:rPr>
        <w:t>Тем не менее, это можно объяснить</w:t>
      </w:r>
      <w:r w:rsidR="000700BD" w:rsidRPr="00573BA9">
        <w:rPr>
          <w:sz w:val="28"/>
          <w:szCs w:val="28"/>
        </w:rPr>
        <w:t xml:space="preserve"> менее жестким </w:t>
      </w:r>
      <w:r w:rsidRPr="00573BA9">
        <w:rPr>
          <w:sz w:val="28"/>
          <w:szCs w:val="28"/>
        </w:rPr>
        <w:t xml:space="preserve">регулированием финансового рынка, что также подтверждают и авторы LLSV, говоря о более свободной судебной системе и о самом правовом принципе, когда решение проблемы </w:t>
      </w:r>
      <w:r w:rsidR="00EE0857">
        <w:rPr>
          <w:sz w:val="28"/>
          <w:szCs w:val="28"/>
        </w:rPr>
        <w:t>обсуждается</w:t>
      </w:r>
      <w:r w:rsidRPr="00573BA9">
        <w:rPr>
          <w:sz w:val="28"/>
          <w:szCs w:val="28"/>
        </w:rPr>
        <w:t xml:space="preserve"> после совершения правонарушения, в то время когда французское право наоборот, </w:t>
      </w:r>
      <w:r w:rsidR="000700BD" w:rsidRPr="00573BA9">
        <w:rPr>
          <w:sz w:val="28"/>
          <w:szCs w:val="28"/>
        </w:rPr>
        <w:t>нацелено на его предотвращение</w:t>
      </w:r>
      <w:r w:rsidRPr="00573BA9">
        <w:rPr>
          <w:sz w:val="28"/>
          <w:szCs w:val="28"/>
        </w:rPr>
        <w:t xml:space="preserve">. В результате, нельзя сказать, что регулятивные институты Великобритании эффективны, т.к. </w:t>
      </w:r>
      <w:r w:rsidR="006D20DF" w:rsidRPr="00573BA9">
        <w:rPr>
          <w:sz w:val="28"/>
          <w:szCs w:val="28"/>
        </w:rPr>
        <w:t xml:space="preserve">они </w:t>
      </w:r>
      <w:r w:rsidR="000700BD" w:rsidRPr="00573BA9">
        <w:rPr>
          <w:sz w:val="28"/>
          <w:szCs w:val="28"/>
        </w:rPr>
        <w:t xml:space="preserve">не пресекают </w:t>
      </w:r>
      <w:r w:rsidR="006D20DF" w:rsidRPr="00573BA9">
        <w:rPr>
          <w:sz w:val="28"/>
          <w:szCs w:val="28"/>
        </w:rPr>
        <w:t>возможно</w:t>
      </w:r>
      <w:r w:rsidR="00EE0857">
        <w:rPr>
          <w:sz w:val="28"/>
          <w:szCs w:val="28"/>
        </w:rPr>
        <w:t>е</w:t>
      </w:r>
      <w:r w:rsidR="006D20DF" w:rsidRPr="00573BA9">
        <w:rPr>
          <w:sz w:val="28"/>
          <w:szCs w:val="28"/>
        </w:rPr>
        <w:t xml:space="preserve"> появления неправомерной практики, а только осуществляют правоприменение после его обнаружения, что является характерной особенностью прецедентного права. </w:t>
      </w:r>
      <w:r w:rsidRPr="00573BA9">
        <w:rPr>
          <w:sz w:val="28"/>
          <w:szCs w:val="28"/>
        </w:rPr>
        <w:t xml:space="preserve">Наличие возможности правонарушения ведет к увеличению средней доходности участника рынка, что привлекает ещё большее количество инвесторов. В итоге, финансовый рынок становится развитым, т.к. наблюдаются большие объемы торгов, высокая ликвидность и капитализация. </w:t>
      </w:r>
    </w:p>
    <w:p w14:paraId="2E8AE678" w14:textId="660FEA2F" w:rsidR="00871517" w:rsidRPr="00573BA9" w:rsidRDefault="00906EEB" w:rsidP="00871517">
      <w:pPr>
        <w:spacing w:line="360" w:lineRule="auto"/>
        <w:ind w:firstLine="709"/>
        <w:jc w:val="both"/>
        <w:rPr>
          <w:sz w:val="28"/>
          <w:szCs w:val="28"/>
        </w:rPr>
      </w:pPr>
      <w:r w:rsidRPr="00573BA9">
        <w:rPr>
          <w:sz w:val="28"/>
          <w:szCs w:val="28"/>
        </w:rPr>
        <w:t>В случае с Францией, регулятивные органы, осуществляя контроль, препятствуют возникновению правонарушений,</w:t>
      </w:r>
      <w:r w:rsidR="006D20DF" w:rsidRPr="00573BA9">
        <w:rPr>
          <w:sz w:val="28"/>
          <w:szCs w:val="28"/>
        </w:rPr>
        <w:t xml:space="preserve"> что мы видим и по результатам расчета предпочтения профучастников (усредненные интервалы </w:t>
      </w:r>
      <w:r w:rsidR="006D20DF" w:rsidRPr="00573BA9">
        <w:rPr>
          <w:sz w:val="28"/>
          <w:szCs w:val="28"/>
        </w:rPr>
        <w:lastRenderedPageBreak/>
        <w:t xml:space="preserve">предпочтений неэффективности рынка имеют стабильный характер на протяжении всего периода), </w:t>
      </w:r>
      <w:r w:rsidRPr="00573BA9">
        <w:rPr>
          <w:sz w:val="28"/>
          <w:szCs w:val="28"/>
        </w:rPr>
        <w:t>тем самым ограничивая неэффективность рынка, что в конечно</w:t>
      </w:r>
      <w:r w:rsidR="006D20DF" w:rsidRPr="00573BA9">
        <w:rPr>
          <w:sz w:val="28"/>
          <w:szCs w:val="28"/>
        </w:rPr>
        <w:t>м</w:t>
      </w:r>
      <w:r w:rsidRPr="00573BA9">
        <w:rPr>
          <w:sz w:val="28"/>
          <w:szCs w:val="28"/>
        </w:rPr>
        <w:t xml:space="preserve"> итоге</w:t>
      </w:r>
      <w:r w:rsidR="006D20DF" w:rsidRPr="00573BA9">
        <w:rPr>
          <w:sz w:val="28"/>
          <w:szCs w:val="28"/>
        </w:rPr>
        <w:t xml:space="preserve"> сказывается на снижении</w:t>
      </w:r>
      <w:r w:rsidRPr="00573BA9">
        <w:rPr>
          <w:sz w:val="28"/>
          <w:szCs w:val="28"/>
        </w:rPr>
        <w:t xml:space="preserve"> средней доходности профучастников. Таким образом, инвесторы предпочитают уходить на рынок с большей свободой действия. Чем лучше регулируется рынок, тем менее предсказуемым он становится, т.к. каждый участник рынка находится в одинаковых условиях. </w:t>
      </w:r>
    </w:p>
    <w:p w14:paraId="21B84683" w14:textId="77777777" w:rsidR="00871517" w:rsidRPr="00573BA9" w:rsidRDefault="00871517" w:rsidP="00871517">
      <w:pPr>
        <w:spacing w:line="360" w:lineRule="auto"/>
        <w:ind w:firstLine="709"/>
        <w:jc w:val="both"/>
        <w:rPr>
          <w:sz w:val="28"/>
          <w:szCs w:val="28"/>
        </w:rPr>
      </w:pPr>
    </w:p>
    <w:p w14:paraId="3575DCEB" w14:textId="77777777" w:rsidR="00871517" w:rsidRPr="00573BA9" w:rsidRDefault="00871517">
      <w:pPr>
        <w:rPr>
          <w:sz w:val="28"/>
          <w:szCs w:val="28"/>
        </w:rPr>
      </w:pPr>
      <w:r w:rsidRPr="00573BA9">
        <w:rPr>
          <w:sz w:val="28"/>
          <w:szCs w:val="28"/>
        </w:rPr>
        <w:br w:type="page"/>
      </w:r>
    </w:p>
    <w:p w14:paraId="7A7663C3" w14:textId="77777777" w:rsidR="006D20DF" w:rsidRPr="00573BA9" w:rsidRDefault="006D20DF" w:rsidP="00844DEB">
      <w:pPr>
        <w:pStyle w:val="1"/>
        <w:spacing w:line="360" w:lineRule="auto"/>
        <w:jc w:val="center"/>
        <w:rPr>
          <w:rFonts w:ascii="Times New Roman" w:hAnsi="Times New Roman" w:cs="Times New Roman"/>
          <w:color w:val="auto"/>
        </w:rPr>
      </w:pPr>
      <w:bookmarkStart w:id="11" w:name="_Toc356784747"/>
      <w:r w:rsidRPr="00573BA9">
        <w:rPr>
          <w:rFonts w:ascii="Times New Roman" w:hAnsi="Times New Roman" w:cs="Times New Roman"/>
          <w:color w:val="auto"/>
        </w:rPr>
        <w:lastRenderedPageBreak/>
        <w:t>Заключение</w:t>
      </w:r>
      <w:bookmarkEnd w:id="11"/>
    </w:p>
    <w:p w14:paraId="1FABD150" w14:textId="7D6C4B68" w:rsidR="00844DEB" w:rsidRPr="00573BA9" w:rsidRDefault="00844DEB" w:rsidP="001368F5">
      <w:pPr>
        <w:spacing w:line="360" w:lineRule="auto"/>
        <w:ind w:firstLine="709"/>
        <w:jc w:val="both"/>
        <w:rPr>
          <w:sz w:val="28"/>
          <w:szCs w:val="28"/>
        </w:rPr>
      </w:pPr>
      <w:r w:rsidRPr="00573BA9">
        <w:rPr>
          <w:sz w:val="28"/>
          <w:szCs w:val="28"/>
        </w:rPr>
        <w:t>По итогам проведенного исследования был</w:t>
      </w:r>
      <w:r w:rsidR="00CB344D">
        <w:rPr>
          <w:sz w:val="28"/>
          <w:szCs w:val="28"/>
        </w:rPr>
        <w:t xml:space="preserve">и рассмотрены основные выводы </w:t>
      </w:r>
      <w:r w:rsidRPr="00573BA9">
        <w:rPr>
          <w:sz w:val="28"/>
          <w:szCs w:val="28"/>
        </w:rPr>
        <w:t>теории юридических систем, которая утверждает, что развитость экономики страны зависит от правовой структуры, которой она придерживается</w:t>
      </w:r>
      <w:r w:rsidR="00CB344D">
        <w:rPr>
          <w:sz w:val="28"/>
          <w:szCs w:val="28"/>
        </w:rPr>
        <w:t>, а также модели регулирования финансового рынка Франции и Великобритании как наиболее отличных друг от друга.</w:t>
      </w:r>
    </w:p>
    <w:p w14:paraId="668F1CDF" w14:textId="3F9AF72B" w:rsidR="00844DEB" w:rsidRPr="00573BA9" w:rsidRDefault="00CB344D" w:rsidP="001368F5">
      <w:pPr>
        <w:spacing w:line="360" w:lineRule="auto"/>
        <w:ind w:firstLine="709"/>
        <w:jc w:val="both"/>
      </w:pPr>
      <w:r>
        <w:rPr>
          <w:sz w:val="28"/>
          <w:szCs w:val="28"/>
        </w:rPr>
        <w:t>В результате, к</w:t>
      </w:r>
      <w:r w:rsidR="001368F5" w:rsidRPr="00573BA9">
        <w:rPr>
          <w:sz w:val="28"/>
          <w:szCs w:val="28"/>
        </w:rPr>
        <w:t xml:space="preserve">онтинентальное право Франции характеризуется более жестким регулированием финансового рынка, что с одной стороны способствует уменьшению риска возникновения дестабилизации фондового рынка, а с другой </w:t>
      </w:r>
      <w:r w:rsidR="00E87FA2">
        <w:rPr>
          <w:sz w:val="28"/>
          <w:szCs w:val="28"/>
        </w:rPr>
        <w:t>–</w:t>
      </w:r>
      <w:r w:rsidR="001368F5" w:rsidRPr="00573BA9">
        <w:rPr>
          <w:sz w:val="28"/>
          <w:szCs w:val="28"/>
        </w:rPr>
        <w:t xml:space="preserve"> приводит к ограничению развития, т.к. участники рынка предпочитают осуществлять свою деятельность на более свободных рынках. </w:t>
      </w:r>
      <w:r>
        <w:rPr>
          <w:sz w:val="28"/>
          <w:szCs w:val="28"/>
        </w:rPr>
        <w:t>П</w:t>
      </w:r>
      <w:r w:rsidR="001368F5" w:rsidRPr="00573BA9">
        <w:rPr>
          <w:sz w:val="28"/>
          <w:szCs w:val="28"/>
        </w:rPr>
        <w:t>рецедентное право Великобритании, предоставляя больше прав участникам рынка, привлекает большее количество инвесторов, что положительно сказывает</w:t>
      </w:r>
      <w:r w:rsidR="002744BF">
        <w:rPr>
          <w:sz w:val="28"/>
          <w:szCs w:val="28"/>
        </w:rPr>
        <w:t>ся</w:t>
      </w:r>
      <w:r w:rsidR="001368F5" w:rsidRPr="00573BA9">
        <w:rPr>
          <w:sz w:val="28"/>
          <w:szCs w:val="28"/>
        </w:rPr>
        <w:t xml:space="preserve"> на объемах торг</w:t>
      </w:r>
      <w:r w:rsidR="002744BF">
        <w:rPr>
          <w:sz w:val="28"/>
          <w:szCs w:val="28"/>
        </w:rPr>
        <w:t>ов</w:t>
      </w:r>
      <w:r w:rsidR="001368F5" w:rsidRPr="00573BA9">
        <w:rPr>
          <w:sz w:val="28"/>
          <w:szCs w:val="28"/>
        </w:rPr>
        <w:t>, ликвидности и</w:t>
      </w:r>
      <w:r w:rsidR="00FC32D4">
        <w:rPr>
          <w:sz w:val="28"/>
          <w:szCs w:val="28"/>
        </w:rPr>
        <w:t>,</w:t>
      </w:r>
      <w:r w:rsidR="001368F5" w:rsidRPr="00573BA9">
        <w:rPr>
          <w:sz w:val="28"/>
          <w:szCs w:val="28"/>
        </w:rPr>
        <w:t xml:space="preserve"> соответственно</w:t>
      </w:r>
      <w:r w:rsidR="00FC32D4">
        <w:rPr>
          <w:sz w:val="28"/>
          <w:szCs w:val="28"/>
        </w:rPr>
        <w:t>,</w:t>
      </w:r>
      <w:r w:rsidR="001368F5" w:rsidRPr="00573BA9">
        <w:rPr>
          <w:sz w:val="28"/>
          <w:szCs w:val="28"/>
        </w:rPr>
        <w:t xml:space="preserve"> на развитии фондового рынка. Однако стоит отметить, </w:t>
      </w:r>
      <w:r>
        <w:rPr>
          <w:sz w:val="28"/>
          <w:szCs w:val="28"/>
        </w:rPr>
        <w:t xml:space="preserve">более </w:t>
      </w:r>
      <w:r w:rsidR="001368F5" w:rsidRPr="00573BA9">
        <w:rPr>
          <w:sz w:val="28"/>
          <w:szCs w:val="28"/>
        </w:rPr>
        <w:t>свободное регулирование рынка</w:t>
      </w:r>
      <w:r w:rsidR="00A21C92">
        <w:rPr>
          <w:sz w:val="28"/>
          <w:szCs w:val="28"/>
        </w:rPr>
        <w:t xml:space="preserve"> приводит к склонности профучастников совершать правонарушения, что увеличивает неэффективность рынка. </w:t>
      </w:r>
    </w:p>
    <w:p w14:paraId="2CC9CE51" w14:textId="1F541A1A" w:rsidR="00CB344D" w:rsidRPr="00573BA9" w:rsidRDefault="00CB344D" w:rsidP="00CB344D">
      <w:pPr>
        <w:spacing w:line="360" w:lineRule="auto"/>
        <w:ind w:firstLine="709"/>
        <w:jc w:val="both"/>
        <w:rPr>
          <w:sz w:val="28"/>
          <w:szCs w:val="28"/>
        </w:rPr>
      </w:pPr>
      <w:r>
        <w:rPr>
          <w:sz w:val="28"/>
          <w:szCs w:val="28"/>
        </w:rPr>
        <w:t>В</w:t>
      </w:r>
      <w:r w:rsidR="00A21C92">
        <w:rPr>
          <w:sz w:val="28"/>
          <w:szCs w:val="28"/>
        </w:rPr>
        <w:t xml:space="preserve">ыявив предпочтения профучастников в отношении неэффективности </w:t>
      </w:r>
      <w:r>
        <w:rPr>
          <w:sz w:val="28"/>
          <w:szCs w:val="28"/>
        </w:rPr>
        <w:t xml:space="preserve">финансового </w:t>
      </w:r>
      <w:r w:rsidR="00A21C92">
        <w:rPr>
          <w:sz w:val="28"/>
          <w:szCs w:val="28"/>
        </w:rPr>
        <w:t xml:space="preserve">рынка обеих стран, был сделан следующий вывод. Участники </w:t>
      </w:r>
      <w:r>
        <w:rPr>
          <w:sz w:val="28"/>
          <w:szCs w:val="28"/>
        </w:rPr>
        <w:t xml:space="preserve">рынка Франции не склоны </w:t>
      </w:r>
      <w:r w:rsidR="00A21C92">
        <w:rPr>
          <w:sz w:val="28"/>
          <w:szCs w:val="28"/>
        </w:rPr>
        <w:t xml:space="preserve">совершать правонарушения. Более того, их предпочтения </w:t>
      </w:r>
      <w:r w:rsidR="00AA22F1">
        <w:rPr>
          <w:sz w:val="28"/>
          <w:szCs w:val="28"/>
        </w:rPr>
        <w:t xml:space="preserve">часто </w:t>
      </w:r>
      <w:r w:rsidR="00A21C92">
        <w:rPr>
          <w:sz w:val="28"/>
          <w:szCs w:val="28"/>
        </w:rPr>
        <w:t>совпадают с интересами суверенного регулятора, целью которого является эффективность рынка</w:t>
      </w:r>
      <w:r w:rsidR="00E87FA2">
        <w:rPr>
          <w:sz w:val="28"/>
          <w:szCs w:val="28"/>
        </w:rPr>
        <w:t xml:space="preserve">. В отношении Великобритании наблюдается обратная ситуация. </w:t>
      </w:r>
      <w:r>
        <w:rPr>
          <w:sz w:val="28"/>
          <w:szCs w:val="28"/>
        </w:rPr>
        <w:t>В виду того, что</w:t>
      </w:r>
      <w:r w:rsidR="00E87FA2">
        <w:rPr>
          <w:sz w:val="28"/>
          <w:szCs w:val="28"/>
        </w:rPr>
        <w:t xml:space="preserve"> данный рынок характеризуется большей свободой, предпочтения участников и суверенного регулятора часто не совпада</w:t>
      </w:r>
      <w:r>
        <w:rPr>
          <w:sz w:val="28"/>
          <w:szCs w:val="28"/>
        </w:rPr>
        <w:t>ю</w:t>
      </w:r>
      <w:r w:rsidR="00E87FA2">
        <w:rPr>
          <w:sz w:val="28"/>
          <w:szCs w:val="28"/>
        </w:rPr>
        <w:t xml:space="preserve">т, что приводит к </w:t>
      </w:r>
      <w:r>
        <w:rPr>
          <w:sz w:val="28"/>
          <w:szCs w:val="28"/>
        </w:rPr>
        <w:t xml:space="preserve">неправомерной практике со стороны профучастников </w:t>
      </w:r>
      <w:r w:rsidR="00AA22F1">
        <w:rPr>
          <w:sz w:val="28"/>
          <w:szCs w:val="28"/>
        </w:rPr>
        <w:t xml:space="preserve">и </w:t>
      </w:r>
      <w:r w:rsidR="00E87FA2">
        <w:rPr>
          <w:sz w:val="28"/>
          <w:szCs w:val="28"/>
        </w:rPr>
        <w:t>большей неэффективности рынка. Не смотря на то, что французский рынок является более эффективным, в среднем доходность здесь меньше, чем на финан</w:t>
      </w:r>
      <w:r>
        <w:rPr>
          <w:sz w:val="28"/>
          <w:szCs w:val="28"/>
        </w:rPr>
        <w:t xml:space="preserve">совом рынке Великобритании, что можно объяснить более свободным рынком. Стоит отметить и тот факт, что наибольшие значения средней доходности в Великобритании соответствуют </w:t>
      </w:r>
      <w:r>
        <w:rPr>
          <w:sz w:val="28"/>
          <w:szCs w:val="28"/>
        </w:rPr>
        <w:lastRenderedPageBreak/>
        <w:t xml:space="preserve">наибольшим интервалам предпочтений неэффективности профучастников, что подтверждает их </w:t>
      </w:r>
      <w:r w:rsidR="008D70D3" w:rsidRPr="00573BA9">
        <w:rPr>
          <w:sz w:val="28"/>
          <w:szCs w:val="28"/>
        </w:rPr>
        <w:t xml:space="preserve">незаинтересованность </w:t>
      </w:r>
      <w:r>
        <w:rPr>
          <w:sz w:val="28"/>
          <w:szCs w:val="28"/>
        </w:rPr>
        <w:t xml:space="preserve">в </w:t>
      </w:r>
      <w:r w:rsidR="008D70D3" w:rsidRPr="00573BA9">
        <w:rPr>
          <w:sz w:val="28"/>
          <w:szCs w:val="28"/>
        </w:rPr>
        <w:t>эффективности</w:t>
      </w:r>
      <w:r>
        <w:rPr>
          <w:sz w:val="28"/>
          <w:szCs w:val="28"/>
        </w:rPr>
        <w:t xml:space="preserve"> рынка</w:t>
      </w:r>
      <w:r w:rsidR="00E87FA2">
        <w:rPr>
          <w:sz w:val="28"/>
          <w:szCs w:val="28"/>
        </w:rPr>
        <w:t>.</w:t>
      </w:r>
      <w:r>
        <w:rPr>
          <w:sz w:val="28"/>
          <w:szCs w:val="28"/>
        </w:rPr>
        <w:t xml:space="preserve"> </w:t>
      </w:r>
    </w:p>
    <w:p w14:paraId="67F04BB2" w14:textId="4069BE8E" w:rsidR="00CB344D" w:rsidRDefault="00E87FA2" w:rsidP="00844DEB">
      <w:pPr>
        <w:spacing w:line="360" w:lineRule="auto"/>
        <w:ind w:firstLine="709"/>
        <w:jc w:val="both"/>
        <w:rPr>
          <w:sz w:val="28"/>
          <w:szCs w:val="28"/>
        </w:rPr>
      </w:pPr>
      <w:r>
        <w:rPr>
          <w:sz w:val="28"/>
          <w:szCs w:val="28"/>
        </w:rPr>
        <w:t xml:space="preserve"> </w:t>
      </w:r>
      <w:proofErr w:type="gramStart"/>
      <w:r w:rsidR="00CB344D">
        <w:rPr>
          <w:sz w:val="28"/>
          <w:szCs w:val="28"/>
        </w:rPr>
        <w:t>В результате</w:t>
      </w:r>
      <w:r>
        <w:rPr>
          <w:sz w:val="28"/>
          <w:szCs w:val="28"/>
        </w:rPr>
        <w:t>, можно</w:t>
      </w:r>
      <w:r w:rsidR="008D70D3" w:rsidRPr="00573BA9">
        <w:rPr>
          <w:sz w:val="28"/>
          <w:szCs w:val="28"/>
        </w:rPr>
        <w:t xml:space="preserve"> </w:t>
      </w:r>
      <w:r>
        <w:rPr>
          <w:sz w:val="28"/>
          <w:szCs w:val="28"/>
        </w:rPr>
        <w:t xml:space="preserve">сделать </w:t>
      </w:r>
      <w:r w:rsidR="00CB344D">
        <w:rPr>
          <w:sz w:val="28"/>
          <w:szCs w:val="28"/>
        </w:rPr>
        <w:t xml:space="preserve">вывод о том, что во Франции есть </w:t>
      </w:r>
      <w:r>
        <w:rPr>
          <w:sz w:val="28"/>
          <w:szCs w:val="28"/>
        </w:rPr>
        <w:t xml:space="preserve">потенциал для создания </w:t>
      </w:r>
      <w:r w:rsidR="00CB344D">
        <w:rPr>
          <w:sz w:val="28"/>
          <w:szCs w:val="28"/>
        </w:rPr>
        <w:t xml:space="preserve">и развития </w:t>
      </w:r>
      <w:r>
        <w:rPr>
          <w:sz w:val="28"/>
          <w:szCs w:val="28"/>
        </w:rPr>
        <w:t xml:space="preserve">саморегулируемых организаций, т.к. интересы профучастников и суверенного регулятора </w:t>
      </w:r>
      <w:r w:rsidR="00CB344D">
        <w:rPr>
          <w:sz w:val="28"/>
          <w:szCs w:val="28"/>
        </w:rPr>
        <w:t xml:space="preserve">в большинстве случаев совпадают, в то время как в Великобритании, ввиду частых и глубоких конфликтов, создание такой организации не будет способствовать формированию более эффективного финансового рынка. </w:t>
      </w:r>
      <w:proofErr w:type="gramEnd"/>
    </w:p>
    <w:p w14:paraId="54463407" w14:textId="77777777" w:rsidR="00CB344D" w:rsidRDefault="00CB344D" w:rsidP="00844DEB">
      <w:pPr>
        <w:spacing w:line="360" w:lineRule="auto"/>
        <w:ind w:firstLine="709"/>
        <w:jc w:val="both"/>
        <w:rPr>
          <w:sz w:val="28"/>
          <w:szCs w:val="28"/>
        </w:rPr>
      </w:pPr>
    </w:p>
    <w:p w14:paraId="2446C716" w14:textId="77777777" w:rsidR="00CB344D" w:rsidRDefault="00CB344D" w:rsidP="00844DEB">
      <w:pPr>
        <w:spacing w:line="360" w:lineRule="auto"/>
        <w:ind w:firstLine="709"/>
        <w:jc w:val="both"/>
        <w:rPr>
          <w:sz w:val="28"/>
          <w:szCs w:val="28"/>
        </w:rPr>
      </w:pPr>
    </w:p>
    <w:p w14:paraId="4A5068F7" w14:textId="77777777" w:rsidR="00CB344D" w:rsidRDefault="00CB344D" w:rsidP="00844DEB">
      <w:pPr>
        <w:spacing w:line="360" w:lineRule="auto"/>
        <w:ind w:firstLine="709"/>
        <w:jc w:val="both"/>
        <w:rPr>
          <w:sz w:val="28"/>
          <w:szCs w:val="28"/>
        </w:rPr>
      </w:pPr>
    </w:p>
    <w:p w14:paraId="5AA6302C" w14:textId="08F840D1" w:rsidR="00CB344D" w:rsidRDefault="00CB344D">
      <w:pPr>
        <w:rPr>
          <w:sz w:val="28"/>
          <w:szCs w:val="28"/>
        </w:rPr>
      </w:pPr>
      <w:r>
        <w:rPr>
          <w:sz w:val="28"/>
          <w:szCs w:val="28"/>
        </w:rPr>
        <w:br w:type="page"/>
      </w:r>
    </w:p>
    <w:p w14:paraId="4CB1CB3C" w14:textId="14D5DB89" w:rsidR="006D20DF" w:rsidRDefault="00CB344D" w:rsidP="006D20DF">
      <w:pPr>
        <w:pStyle w:val="1"/>
        <w:jc w:val="center"/>
        <w:rPr>
          <w:rFonts w:ascii="Times New Roman" w:hAnsi="Times New Roman" w:cs="Times New Roman"/>
          <w:color w:val="auto"/>
        </w:rPr>
      </w:pPr>
      <w:bookmarkStart w:id="12" w:name="_Toc356784748"/>
      <w:r>
        <w:rPr>
          <w:rFonts w:ascii="Times New Roman" w:hAnsi="Times New Roman" w:cs="Times New Roman"/>
          <w:color w:val="auto"/>
        </w:rPr>
        <w:lastRenderedPageBreak/>
        <w:t>С</w:t>
      </w:r>
      <w:r w:rsidR="006D20DF" w:rsidRPr="00573BA9">
        <w:rPr>
          <w:rFonts w:ascii="Times New Roman" w:hAnsi="Times New Roman" w:cs="Times New Roman"/>
          <w:color w:val="auto"/>
        </w:rPr>
        <w:t>писок</w:t>
      </w:r>
      <w:r w:rsidR="006D20DF" w:rsidRPr="00CB344D">
        <w:rPr>
          <w:rFonts w:ascii="Times New Roman" w:hAnsi="Times New Roman" w:cs="Times New Roman"/>
          <w:color w:val="auto"/>
        </w:rPr>
        <w:t xml:space="preserve"> </w:t>
      </w:r>
      <w:r w:rsidR="006D20DF" w:rsidRPr="00573BA9">
        <w:rPr>
          <w:rFonts w:ascii="Times New Roman" w:hAnsi="Times New Roman" w:cs="Times New Roman"/>
          <w:color w:val="auto"/>
        </w:rPr>
        <w:t>литературы</w:t>
      </w:r>
      <w:bookmarkEnd w:id="12"/>
    </w:p>
    <w:p w14:paraId="04A03BEF" w14:textId="77777777" w:rsidR="002E63AC" w:rsidRDefault="002E63AC" w:rsidP="002E63AC">
      <w:pPr>
        <w:ind w:firstLine="709"/>
      </w:pPr>
    </w:p>
    <w:p w14:paraId="09F6C60B" w14:textId="1461381E" w:rsidR="002E63AC" w:rsidRPr="007F1B26" w:rsidRDefault="002E63AC" w:rsidP="007F1B26">
      <w:pPr>
        <w:pStyle w:val="a6"/>
        <w:numPr>
          <w:ilvl w:val="3"/>
          <w:numId w:val="9"/>
        </w:numPr>
        <w:spacing w:line="360" w:lineRule="auto"/>
        <w:ind w:left="0" w:firstLine="709"/>
        <w:rPr>
          <w:sz w:val="28"/>
          <w:szCs w:val="28"/>
        </w:rPr>
      </w:pPr>
      <w:r w:rsidRPr="007F1B26">
        <w:rPr>
          <w:sz w:val="28"/>
          <w:szCs w:val="28"/>
        </w:rPr>
        <w:t xml:space="preserve">Н.И. </w:t>
      </w:r>
      <w:proofErr w:type="spellStart"/>
      <w:r w:rsidRPr="007F1B26">
        <w:rPr>
          <w:sz w:val="28"/>
          <w:szCs w:val="28"/>
        </w:rPr>
        <w:t>Берзон</w:t>
      </w:r>
      <w:proofErr w:type="spellEnd"/>
      <w:r w:rsidRPr="007F1B26">
        <w:rPr>
          <w:sz w:val="28"/>
          <w:szCs w:val="28"/>
        </w:rPr>
        <w:t xml:space="preserve"> Н.И., </w:t>
      </w:r>
      <w:proofErr w:type="spellStart"/>
      <w:r w:rsidRPr="007F1B26">
        <w:rPr>
          <w:sz w:val="28"/>
          <w:szCs w:val="28"/>
        </w:rPr>
        <w:t>Буянова</w:t>
      </w:r>
      <w:proofErr w:type="spellEnd"/>
      <w:r w:rsidRPr="007F1B26">
        <w:rPr>
          <w:sz w:val="28"/>
          <w:szCs w:val="28"/>
        </w:rPr>
        <w:t xml:space="preserve"> Е.А., Кожевников М.А., Чаленко А.В.. Фондовый рынок</w:t>
      </w:r>
      <w:r w:rsidR="000A7932" w:rsidRPr="007F1B26">
        <w:rPr>
          <w:sz w:val="28"/>
          <w:szCs w:val="28"/>
        </w:rPr>
        <w:t xml:space="preserve">: Учебное пособие для высших учебных заведений экономического профиля. </w:t>
      </w:r>
      <w:proofErr w:type="gramStart"/>
      <w:r w:rsidR="000A7932" w:rsidRPr="007F1B26">
        <w:rPr>
          <w:sz w:val="28"/>
          <w:szCs w:val="28"/>
        </w:rPr>
        <w:t>–М</w:t>
      </w:r>
      <w:proofErr w:type="gramEnd"/>
      <w:r w:rsidR="000A7932" w:rsidRPr="007F1B26">
        <w:rPr>
          <w:sz w:val="28"/>
          <w:szCs w:val="28"/>
        </w:rPr>
        <w:t>.: Вита-Пресс, 1998.</w:t>
      </w:r>
    </w:p>
    <w:p w14:paraId="5B71C85D" w14:textId="6865017A" w:rsidR="002E63AC" w:rsidRPr="007F1B26" w:rsidRDefault="002E63AC" w:rsidP="007F1B26">
      <w:pPr>
        <w:pStyle w:val="a6"/>
        <w:numPr>
          <w:ilvl w:val="3"/>
          <w:numId w:val="9"/>
        </w:numPr>
        <w:spacing w:line="360" w:lineRule="auto"/>
        <w:ind w:left="0" w:firstLine="709"/>
        <w:rPr>
          <w:sz w:val="28"/>
          <w:szCs w:val="28"/>
        </w:rPr>
      </w:pPr>
      <w:proofErr w:type="spellStart"/>
      <w:r w:rsidRPr="007F1B26">
        <w:rPr>
          <w:sz w:val="28"/>
          <w:szCs w:val="28"/>
        </w:rPr>
        <w:t>Доугерти</w:t>
      </w:r>
      <w:proofErr w:type="spellEnd"/>
      <w:r w:rsidRPr="007F1B26">
        <w:rPr>
          <w:sz w:val="28"/>
          <w:szCs w:val="28"/>
        </w:rPr>
        <w:t xml:space="preserve"> К. Введение в эконометрику: Пер. с англ.</w:t>
      </w:r>
      <w:r w:rsidR="000A7932" w:rsidRPr="007F1B26">
        <w:rPr>
          <w:sz w:val="28"/>
          <w:szCs w:val="28"/>
        </w:rPr>
        <w:t xml:space="preserve"> </w:t>
      </w:r>
      <w:proofErr w:type="gramStart"/>
      <w:r w:rsidR="000A7932" w:rsidRPr="007F1B26">
        <w:rPr>
          <w:sz w:val="28"/>
          <w:szCs w:val="28"/>
        </w:rPr>
        <w:t>–М</w:t>
      </w:r>
      <w:proofErr w:type="gramEnd"/>
      <w:r w:rsidR="000A7932" w:rsidRPr="007F1B26">
        <w:rPr>
          <w:sz w:val="28"/>
          <w:szCs w:val="28"/>
        </w:rPr>
        <w:t>.: ИНФРА-М, 1999.</w:t>
      </w:r>
    </w:p>
    <w:p w14:paraId="2DEFED07" w14:textId="1633B851" w:rsidR="000A7932" w:rsidRPr="007F1B26" w:rsidRDefault="000A7932" w:rsidP="007F1B26">
      <w:pPr>
        <w:pStyle w:val="a6"/>
        <w:numPr>
          <w:ilvl w:val="3"/>
          <w:numId w:val="9"/>
        </w:numPr>
        <w:spacing w:line="360" w:lineRule="auto"/>
        <w:ind w:left="0" w:firstLine="709"/>
        <w:rPr>
          <w:sz w:val="28"/>
          <w:szCs w:val="28"/>
        </w:rPr>
      </w:pPr>
      <w:r w:rsidRPr="007F1B26">
        <w:rPr>
          <w:sz w:val="28"/>
          <w:szCs w:val="28"/>
        </w:rPr>
        <w:t xml:space="preserve">Тихомиров Н.П., Е.Ю. Доронина. Эконометрика. </w:t>
      </w:r>
      <w:proofErr w:type="gramStart"/>
      <w:r w:rsidRPr="007F1B26">
        <w:rPr>
          <w:sz w:val="28"/>
          <w:szCs w:val="28"/>
        </w:rPr>
        <w:t>–М</w:t>
      </w:r>
      <w:proofErr w:type="gramEnd"/>
      <w:r w:rsidRPr="007F1B26">
        <w:rPr>
          <w:sz w:val="28"/>
          <w:szCs w:val="28"/>
        </w:rPr>
        <w:t xml:space="preserve">.: Изд-во Рос. </w:t>
      </w:r>
      <w:proofErr w:type="spellStart"/>
      <w:r w:rsidRPr="007F1B26">
        <w:rPr>
          <w:sz w:val="28"/>
          <w:szCs w:val="28"/>
        </w:rPr>
        <w:t>экон</w:t>
      </w:r>
      <w:proofErr w:type="spellEnd"/>
      <w:r w:rsidRPr="007F1B26">
        <w:rPr>
          <w:sz w:val="28"/>
          <w:szCs w:val="28"/>
        </w:rPr>
        <w:t>. Акад., 2002.</w:t>
      </w:r>
    </w:p>
    <w:p w14:paraId="74B9C760" w14:textId="56B75934" w:rsidR="000A7932" w:rsidRPr="007F1B26" w:rsidRDefault="000A7932" w:rsidP="007F1B26">
      <w:pPr>
        <w:pStyle w:val="aa"/>
        <w:numPr>
          <w:ilvl w:val="0"/>
          <w:numId w:val="9"/>
        </w:numPr>
        <w:spacing w:line="360" w:lineRule="auto"/>
        <w:ind w:left="0" w:firstLine="709"/>
        <w:rPr>
          <w:sz w:val="28"/>
          <w:szCs w:val="28"/>
        </w:rPr>
      </w:pPr>
      <w:r w:rsidRPr="007F1B26">
        <w:rPr>
          <w:sz w:val="28"/>
          <w:szCs w:val="28"/>
        </w:rPr>
        <w:t>Ильин Е.В. Конфликт интересов в саморегулируемых организациях США и неэффективность финансового рынка//Экономический журнал ВШЭ, Т.16, №2, 2012.</w:t>
      </w:r>
    </w:p>
    <w:p w14:paraId="30167ACC" w14:textId="4DFFC030" w:rsidR="000A7932" w:rsidRPr="007F1B26" w:rsidRDefault="000A7932" w:rsidP="007F1B26">
      <w:pPr>
        <w:pStyle w:val="a6"/>
        <w:numPr>
          <w:ilvl w:val="0"/>
          <w:numId w:val="9"/>
        </w:numPr>
        <w:spacing w:line="360" w:lineRule="auto"/>
        <w:ind w:left="0" w:firstLine="709"/>
        <w:rPr>
          <w:sz w:val="28"/>
          <w:szCs w:val="28"/>
          <w:lang w:val="en-US"/>
        </w:rPr>
      </w:pPr>
      <w:r w:rsidRPr="007F1B26">
        <w:rPr>
          <w:sz w:val="28"/>
          <w:szCs w:val="28"/>
          <w:lang w:val="en-US"/>
        </w:rPr>
        <w:t>PWC</w:t>
      </w:r>
      <w:r w:rsidRPr="007F1B26">
        <w:rPr>
          <w:sz w:val="28"/>
          <w:szCs w:val="28"/>
        </w:rPr>
        <w:t xml:space="preserve"> Выбор биржи для листинга. Обзор</w:t>
      </w:r>
      <w:r w:rsidRPr="007F1B26">
        <w:rPr>
          <w:sz w:val="28"/>
          <w:szCs w:val="28"/>
          <w:lang w:val="en-US"/>
        </w:rPr>
        <w:t xml:space="preserve"> </w:t>
      </w:r>
      <w:r w:rsidRPr="007F1B26">
        <w:rPr>
          <w:sz w:val="28"/>
          <w:szCs w:val="28"/>
        </w:rPr>
        <w:t>фондовых</w:t>
      </w:r>
      <w:r w:rsidRPr="007F1B26">
        <w:rPr>
          <w:sz w:val="28"/>
          <w:szCs w:val="28"/>
          <w:lang w:val="en-US"/>
        </w:rPr>
        <w:t xml:space="preserve"> </w:t>
      </w:r>
      <w:r w:rsidRPr="007F1B26">
        <w:rPr>
          <w:sz w:val="28"/>
          <w:szCs w:val="28"/>
        </w:rPr>
        <w:t>бирж</w:t>
      </w:r>
      <w:r w:rsidRPr="007F1B26">
        <w:rPr>
          <w:sz w:val="28"/>
          <w:szCs w:val="28"/>
          <w:lang w:val="en-US"/>
        </w:rPr>
        <w:t xml:space="preserve">, </w:t>
      </w:r>
      <w:r w:rsidRPr="007F1B26">
        <w:rPr>
          <w:sz w:val="28"/>
          <w:szCs w:val="28"/>
        </w:rPr>
        <w:t>Москва</w:t>
      </w:r>
      <w:r w:rsidRPr="007F1B26">
        <w:rPr>
          <w:sz w:val="28"/>
          <w:szCs w:val="28"/>
          <w:lang w:val="en-US"/>
        </w:rPr>
        <w:t xml:space="preserve">, 2012. </w:t>
      </w:r>
    </w:p>
    <w:p w14:paraId="636ECCAC" w14:textId="3B302C85" w:rsidR="00F10286" w:rsidRPr="007F1B26" w:rsidRDefault="00F10286" w:rsidP="007F1B26">
      <w:pPr>
        <w:pStyle w:val="aa"/>
        <w:numPr>
          <w:ilvl w:val="0"/>
          <w:numId w:val="9"/>
        </w:numPr>
        <w:spacing w:line="360" w:lineRule="auto"/>
        <w:ind w:left="0" w:firstLine="709"/>
        <w:rPr>
          <w:sz w:val="28"/>
          <w:szCs w:val="28"/>
        </w:rPr>
      </w:pPr>
      <w:r w:rsidRPr="007F1B26">
        <w:rPr>
          <w:sz w:val="28"/>
          <w:szCs w:val="28"/>
          <w:lang w:val="en-US"/>
        </w:rPr>
        <w:t>30 Group of Thirty. The structure of financial supervision. Approaches and Challenges in a Global Market. Washington, DC. 2008</w:t>
      </w:r>
      <w:r w:rsidR="0030601F" w:rsidRPr="007F1B26">
        <w:rPr>
          <w:sz w:val="28"/>
          <w:szCs w:val="28"/>
          <w:lang w:val="en-US"/>
        </w:rPr>
        <w:t>.</w:t>
      </w:r>
    </w:p>
    <w:p w14:paraId="1BF7FA8B" w14:textId="00A98BE2" w:rsidR="0030601F" w:rsidRDefault="0030601F" w:rsidP="007F1B26">
      <w:pPr>
        <w:pStyle w:val="a6"/>
        <w:numPr>
          <w:ilvl w:val="0"/>
          <w:numId w:val="9"/>
        </w:numPr>
        <w:spacing w:line="360" w:lineRule="auto"/>
        <w:ind w:left="0" w:firstLine="709"/>
        <w:rPr>
          <w:sz w:val="28"/>
          <w:szCs w:val="28"/>
          <w:lang w:val="en-US"/>
        </w:rPr>
      </w:pPr>
      <w:r w:rsidRPr="007F1B26">
        <w:rPr>
          <w:sz w:val="28"/>
          <w:szCs w:val="28"/>
          <w:lang w:val="en-US"/>
        </w:rPr>
        <w:t>Bank of England. The Financial Policy Committee’s powers to supplement capital requirements. A Draft Policy Statement, 2013.</w:t>
      </w:r>
    </w:p>
    <w:p w14:paraId="5C13FFB9" w14:textId="3D2FD391" w:rsidR="007F0924" w:rsidRPr="007F0924" w:rsidRDefault="007F0924" w:rsidP="007F0924">
      <w:pPr>
        <w:pStyle w:val="a6"/>
        <w:numPr>
          <w:ilvl w:val="0"/>
          <w:numId w:val="9"/>
        </w:numPr>
        <w:ind w:left="0" w:firstLine="709"/>
        <w:rPr>
          <w:sz w:val="28"/>
          <w:szCs w:val="28"/>
          <w:lang w:val="en-US"/>
        </w:rPr>
      </w:pPr>
      <w:r w:rsidRPr="007F0924">
        <w:rPr>
          <w:sz w:val="28"/>
          <w:szCs w:val="28"/>
          <w:lang w:val="en-US"/>
        </w:rPr>
        <w:t>Carson J. Self-Regulation in Securities Markets. The World Bank. 2011.</w:t>
      </w:r>
    </w:p>
    <w:p w14:paraId="16839998" w14:textId="677EB080" w:rsidR="000A7932" w:rsidRPr="007F1B26" w:rsidRDefault="000A7932" w:rsidP="007F1B26">
      <w:pPr>
        <w:pStyle w:val="a6"/>
        <w:numPr>
          <w:ilvl w:val="0"/>
          <w:numId w:val="9"/>
        </w:numPr>
        <w:spacing w:line="360" w:lineRule="auto"/>
        <w:ind w:left="0" w:firstLine="709"/>
        <w:rPr>
          <w:sz w:val="28"/>
          <w:szCs w:val="28"/>
          <w:lang w:val="en-US"/>
        </w:rPr>
      </w:pPr>
      <w:r w:rsidRPr="007F1B26">
        <w:rPr>
          <w:sz w:val="28"/>
          <w:szCs w:val="28"/>
          <w:lang w:val="en-US"/>
        </w:rPr>
        <w:t>Clemons E. K.  and Weber B.W. London’s Big Bang: A Case Study of information Technology, Competitive Impact, and Organizational Change//Journal of Management Information System, Vol. 6, No. 4, 1990, pp. 41-46.</w:t>
      </w:r>
    </w:p>
    <w:p w14:paraId="41D7724E" w14:textId="2AD92DFA" w:rsidR="00F10286" w:rsidRPr="007F1B26" w:rsidRDefault="00F10286" w:rsidP="007F1B26">
      <w:pPr>
        <w:pStyle w:val="aa"/>
        <w:numPr>
          <w:ilvl w:val="0"/>
          <w:numId w:val="9"/>
        </w:numPr>
        <w:spacing w:line="360" w:lineRule="auto"/>
        <w:ind w:left="0" w:firstLine="709"/>
        <w:rPr>
          <w:sz w:val="28"/>
          <w:szCs w:val="28"/>
          <w:lang w:val="en-US"/>
        </w:rPr>
      </w:pPr>
      <w:proofErr w:type="spellStart"/>
      <w:r w:rsidRPr="007F1B26">
        <w:rPr>
          <w:sz w:val="28"/>
          <w:szCs w:val="28"/>
          <w:lang w:val="en-US"/>
        </w:rPr>
        <w:t>Djankova</w:t>
      </w:r>
      <w:proofErr w:type="spellEnd"/>
      <w:r w:rsidR="00D348AA">
        <w:rPr>
          <w:sz w:val="28"/>
          <w:szCs w:val="28"/>
          <w:lang w:val="en-US"/>
        </w:rPr>
        <w:t xml:space="preserve"> S.</w:t>
      </w:r>
      <w:r w:rsidRPr="007F1B26">
        <w:rPr>
          <w:sz w:val="28"/>
          <w:szCs w:val="28"/>
          <w:lang w:val="en-US"/>
        </w:rPr>
        <w:t xml:space="preserve">, La </w:t>
      </w:r>
      <w:proofErr w:type="spellStart"/>
      <w:r w:rsidRPr="007F1B26">
        <w:rPr>
          <w:sz w:val="28"/>
          <w:szCs w:val="28"/>
          <w:lang w:val="en-US"/>
        </w:rPr>
        <w:t>Porta</w:t>
      </w:r>
      <w:proofErr w:type="spellEnd"/>
      <w:r w:rsidR="00D348AA">
        <w:rPr>
          <w:sz w:val="28"/>
          <w:szCs w:val="28"/>
          <w:lang w:val="en-US"/>
        </w:rPr>
        <w:t xml:space="preserve"> R.</w:t>
      </w:r>
      <w:r w:rsidRPr="007F1B26">
        <w:rPr>
          <w:sz w:val="28"/>
          <w:szCs w:val="28"/>
          <w:lang w:val="en-US"/>
        </w:rPr>
        <w:t>, Lopez-de-</w:t>
      </w:r>
      <w:proofErr w:type="spellStart"/>
      <w:r w:rsidRPr="007F1B26">
        <w:rPr>
          <w:sz w:val="28"/>
          <w:szCs w:val="28"/>
          <w:lang w:val="en-US"/>
        </w:rPr>
        <w:t>Silanes</w:t>
      </w:r>
      <w:proofErr w:type="spellEnd"/>
      <w:r w:rsidR="00D348AA">
        <w:rPr>
          <w:sz w:val="28"/>
          <w:szCs w:val="28"/>
          <w:lang w:val="en-US"/>
        </w:rPr>
        <w:t xml:space="preserve"> F.</w:t>
      </w:r>
      <w:r w:rsidRPr="007F1B26">
        <w:rPr>
          <w:sz w:val="28"/>
          <w:szCs w:val="28"/>
          <w:lang w:val="en-US"/>
        </w:rPr>
        <w:t xml:space="preserve">, </w:t>
      </w:r>
      <w:proofErr w:type="spellStart"/>
      <w:r w:rsidR="00D348AA">
        <w:rPr>
          <w:sz w:val="28"/>
          <w:szCs w:val="28"/>
          <w:lang w:val="en-US"/>
        </w:rPr>
        <w:t>S</w:t>
      </w:r>
      <w:r w:rsidRPr="007F1B26">
        <w:rPr>
          <w:sz w:val="28"/>
          <w:szCs w:val="28"/>
          <w:lang w:val="en-US"/>
        </w:rPr>
        <w:t>hleifer</w:t>
      </w:r>
      <w:proofErr w:type="spellEnd"/>
      <w:r w:rsidR="00D348AA">
        <w:rPr>
          <w:sz w:val="28"/>
          <w:szCs w:val="28"/>
          <w:lang w:val="en-US"/>
        </w:rPr>
        <w:t xml:space="preserve"> </w:t>
      </w:r>
      <w:proofErr w:type="gramStart"/>
      <w:r w:rsidR="00D348AA">
        <w:rPr>
          <w:sz w:val="28"/>
          <w:szCs w:val="28"/>
          <w:lang w:val="en-US"/>
        </w:rPr>
        <w:t>A.</w:t>
      </w:r>
      <w:r w:rsidRPr="007F1B26">
        <w:rPr>
          <w:sz w:val="28"/>
          <w:szCs w:val="28"/>
          <w:lang w:val="en-US"/>
        </w:rPr>
        <w:t>.</w:t>
      </w:r>
      <w:proofErr w:type="gramEnd"/>
      <w:r w:rsidRPr="007F1B26">
        <w:rPr>
          <w:sz w:val="28"/>
          <w:szCs w:val="28"/>
          <w:lang w:val="en-US"/>
        </w:rPr>
        <w:t xml:space="preserve"> The regulation of entry//The Quarterly Journal of Economics, Vol. CXVII, 2002.</w:t>
      </w:r>
    </w:p>
    <w:p w14:paraId="0148E50B" w14:textId="3DDD4456" w:rsidR="00F10286" w:rsidRPr="007F1B26" w:rsidRDefault="00F10286" w:rsidP="00D348AA">
      <w:pPr>
        <w:pStyle w:val="aa"/>
        <w:numPr>
          <w:ilvl w:val="0"/>
          <w:numId w:val="9"/>
        </w:numPr>
        <w:spacing w:line="360" w:lineRule="auto"/>
        <w:ind w:left="708" w:firstLine="1"/>
        <w:rPr>
          <w:sz w:val="28"/>
          <w:szCs w:val="28"/>
          <w:lang w:val="en-US"/>
        </w:rPr>
      </w:pPr>
      <w:proofErr w:type="spellStart"/>
      <w:r w:rsidRPr="007F1B26">
        <w:rPr>
          <w:sz w:val="28"/>
          <w:szCs w:val="28"/>
          <w:lang w:val="en-US"/>
        </w:rPr>
        <w:t>Djankov</w:t>
      </w:r>
      <w:proofErr w:type="spellEnd"/>
      <w:r w:rsidR="00D348AA">
        <w:rPr>
          <w:sz w:val="28"/>
          <w:szCs w:val="28"/>
          <w:lang w:val="en-US"/>
        </w:rPr>
        <w:t xml:space="preserve"> S.</w:t>
      </w:r>
      <w:r w:rsidRPr="007F1B26">
        <w:rPr>
          <w:sz w:val="28"/>
          <w:szCs w:val="28"/>
          <w:lang w:val="en-US"/>
        </w:rPr>
        <w:t xml:space="preserve">, </w:t>
      </w:r>
      <w:proofErr w:type="spellStart"/>
      <w:r w:rsidRPr="007F1B26">
        <w:rPr>
          <w:sz w:val="28"/>
          <w:szCs w:val="28"/>
          <w:lang w:val="en-US"/>
        </w:rPr>
        <w:t>McLiesh</w:t>
      </w:r>
      <w:proofErr w:type="spellEnd"/>
      <w:r w:rsidR="00D348AA">
        <w:rPr>
          <w:sz w:val="28"/>
          <w:szCs w:val="28"/>
          <w:lang w:val="en-US"/>
        </w:rPr>
        <w:t xml:space="preserve"> C.</w:t>
      </w:r>
      <w:r w:rsidRPr="007F1B26">
        <w:rPr>
          <w:sz w:val="28"/>
          <w:szCs w:val="28"/>
          <w:lang w:val="en-US"/>
        </w:rPr>
        <w:t xml:space="preserve">, </w:t>
      </w:r>
      <w:proofErr w:type="spellStart"/>
      <w:r w:rsidRPr="007F1B26">
        <w:rPr>
          <w:sz w:val="28"/>
          <w:szCs w:val="28"/>
          <w:lang w:val="en-US"/>
        </w:rPr>
        <w:t>Nenova</w:t>
      </w:r>
      <w:proofErr w:type="spellEnd"/>
      <w:r w:rsidR="00D348AA">
        <w:rPr>
          <w:sz w:val="28"/>
          <w:szCs w:val="28"/>
          <w:lang w:val="en-US"/>
        </w:rPr>
        <w:t xml:space="preserve"> T.</w:t>
      </w:r>
      <w:r w:rsidRPr="007F1B26">
        <w:rPr>
          <w:sz w:val="28"/>
          <w:szCs w:val="28"/>
          <w:lang w:val="en-US"/>
        </w:rPr>
        <w:t xml:space="preserve">, </w:t>
      </w:r>
      <w:proofErr w:type="spellStart"/>
      <w:r w:rsidRPr="007F1B26">
        <w:rPr>
          <w:sz w:val="28"/>
          <w:szCs w:val="28"/>
          <w:lang w:val="en-US"/>
        </w:rPr>
        <w:t>Shleifer</w:t>
      </w:r>
      <w:proofErr w:type="spellEnd"/>
      <w:r w:rsidR="00D348AA">
        <w:rPr>
          <w:sz w:val="28"/>
          <w:szCs w:val="28"/>
          <w:lang w:val="en-US"/>
        </w:rPr>
        <w:t xml:space="preserve"> A</w:t>
      </w:r>
      <w:r w:rsidRPr="007F1B26">
        <w:rPr>
          <w:sz w:val="28"/>
          <w:szCs w:val="28"/>
          <w:lang w:val="en-US"/>
        </w:rPr>
        <w:t>. Who owns the media? // National Bureau of Economic Research, w/p 8288, 2001.</w:t>
      </w:r>
    </w:p>
    <w:p w14:paraId="36E8464A" w14:textId="3D965D9E" w:rsidR="00F10286" w:rsidRPr="00D348AA" w:rsidRDefault="00F10286" w:rsidP="007F1B26">
      <w:pPr>
        <w:pStyle w:val="aa"/>
        <w:numPr>
          <w:ilvl w:val="0"/>
          <w:numId w:val="9"/>
        </w:numPr>
        <w:spacing w:line="360" w:lineRule="auto"/>
        <w:ind w:left="0" w:firstLine="709"/>
        <w:rPr>
          <w:sz w:val="28"/>
          <w:szCs w:val="28"/>
          <w:lang w:val="en-US"/>
        </w:rPr>
      </w:pPr>
      <w:proofErr w:type="spellStart"/>
      <w:r w:rsidRPr="007F1B26">
        <w:rPr>
          <w:sz w:val="28"/>
          <w:szCs w:val="28"/>
          <w:lang w:val="en-US"/>
        </w:rPr>
        <w:t>Fama</w:t>
      </w:r>
      <w:proofErr w:type="spellEnd"/>
      <w:r w:rsidRPr="007F1B26">
        <w:rPr>
          <w:sz w:val="28"/>
          <w:szCs w:val="28"/>
          <w:lang w:val="en-US"/>
        </w:rPr>
        <w:t xml:space="preserve"> Eugene </w:t>
      </w:r>
      <w:proofErr w:type="gramStart"/>
      <w:r w:rsidRPr="007F1B26">
        <w:rPr>
          <w:sz w:val="28"/>
          <w:szCs w:val="28"/>
          <w:lang w:val="en-US"/>
        </w:rPr>
        <w:t>F..</w:t>
      </w:r>
      <w:proofErr w:type="gramEnd"/>
      <w:r w:rsidRPr="007F1B26">
        <w:rPr>
          <w:sz w:val="28"/>
          <w:szCs w:val="28"/>
          <w:lang w:val="en-US"/>
        </w:rPr>
        <w:t xml:space="preserve"> Efficient capital markets: a review of theory and empirical work // Journal of Finance, Vol. 25, 383-417.</w:t>
      </w:r>
    </w:p>
    <w:p w14:paraId="0E87DF55" w14:textId="37BF0694" w:rsidR="00D348AA" w:rsidRPr="00D348AA" w:rsidRDefault="00D348AA" w:rsidP="00D348AA">
      <w:pPr>
        <w:pStyle w:val="a6"/>
        <w:numPr>
          <w:ilvl w:val="0"/>
          <w:numId w:val="9"/>
        </w:numPr>
        <w:spacing w:line="360" w:lineRule="auto"/>
        <w:ind w:left="0" w:firstLine="709"/>
        <w:rPr>
          <w:sz w:val="28"/>
          <w:szCs w:val="28"/>
        </w:rPr>
      </w:pPr>
      <w:r w:rsidRPr="00D348AA">
        <w:rPr>
          <w:sz w:val="28"/>
          <w:szCs w:val="28"/>
          <w:lang w:val="en-US"/>
        </w:rPr>
        <w:lastRenderedPageBreak/>
        <w:t xml:space="preserve">Fisher </w:t>
      </w:r>
      <w:r>
        <w:rPr>
          <w:sz w:val="28"/>
          <w:szCs w:val="28"/>
          <w:lang w:val="en-US"/>
        </w:rPr>
        <w:t>J.</w:t>
      </w:r>
      <w:r w:rsidRPr="00D348AA">
        <w:rPr>
          <w:sz w:val="28"/>
          <w:szCs w:val="28"/>
          <w:lang w:val="en-US"/>
        </w:rPr>
        <w:t xml:space="preserve"> QC, ed. by Ted </w:t>
      </w:r>
      <w:proofErr w:type="spellStart"/>
      <w:r w:rsidRPr="00D348AA">
        <w:rPr>
          <w:sz w:val="28"/>
          <w:szCs w:val="28"/>
          <w:lang w:val="en-US"/>
        </w:rPr>
        <w:t>Sumpster</w:t>
      </w:r>
      <w:proofErr w:type="spellEnd"/>
      <w:r w:rsidRPr="00D348AA">
        <w:rPr>
          <w:sz w:val="28"/>
          <w:szCs w:val="28"/>
          <w:lang w:val="en-US"/>
        </w:rPr>
        <w:t>. Fighting Fraud and Financial Crime. A new architecture for the investigation and prosecution of serious fraud, corruption and financial market crime. 2010</w:t>
      </w:r>
      <w:r>
        <w:rPr>
          <w:sz w:val="28"/>
          <w:szCs w:val="28"/>
          <w:lang w:val="en-US"/>
        </w:rPr>
        <w:t>.</w:t>
      </w:r>
    </w:p>
    <w:p w14:paraId="515F584B" w14:textId="2D9F8D1C" w:rsidR="0030601F" w:rsidRPr="00597D48" w:rsidRDefault="0030601F" w:rsidP="007F1B26">
      <w:pPr>
        <w:pStyle w:val="aa"/>
        <w:numPr>
          <w:ilvl w:val="0"/>
          <w:numId w:val="9"/>
        </w:numPr>
        <w:spacing w:line="360" w:lineRule="auto"/>
        <w:ind w:left="0" w:firstLine="709"/>
        <w:rPr>
          <w:sz w:val="28"/>
          <w:szCs w:val="28"/>
          <w:lang w:val="en-US"/>
        </w:rPr>
      </w:pPr>
      <w:proofErr w:type="spellStart"/>
      <w:r w:rsidRPr="007F1B26">
        <w:rPr>
          <w:sz w:val="28"/>
          <w:szCs w:val="28"/>
          <w:lang w:val="en-US"/>
        </w:rPr>
        <w:t>Gadinis</w:t>
      </w:r>
      <w:proofErr w:type="spellEnd"/>
      <w:r w:rsidRPr="007F1B26">
        <w:rPr>
          <w:sz w:val="28"/>
          <w:szCs w:val="28"/>
          <w:lang w:val="en-US"/>
        </w:rPr>
        <w:t>, Stavros and Jackson, Howell E., Markets as Regulators: A Survey (June 1, 2007)//Southern California Law Review, Vol. 80, 2007.</w:t>
      </w:r>
      <w:r w:rsidR="007F1B26" w:rsidRPr="007F1B26">
        <w:rPr>
          <w:sz w:val="28"/>
          <w:szCs w:val="28"/>
          <w:lang w:val="en-US"/>
        </w:rPr>
        <w:t xml:space="preserve"> pp. 1239-1382.</w:t>
      </w:r>
    </w:p>
    <w:p w14:paraId="057E4FD7" w14:textId="135576F8" w:rsidR="00597D48" w:rsidRPr="007F1B26" w:rsidRDefault="00597D48" w:rsidP="007F1B26">
      <w:pPr>
        <w:pStyle w:val="aa"/>
        <w:numPr>
          <w:ilvl w:val="0"/>
          <w:numId w:val="9"/>
        </w:numPr>
        <w:spacing w:line="360" w:lineRule="auto"/>
        <w:ind w:left="0" w:firstLine="709"/>
        <w:rPr>
          <w:sz w:val="28"/>
          <w:szCs w:val="28"/>
          <w:lang w:val="en-US"/>
        </w:rPr>
      </w:pPr>
      <w:proofErr w:type="spellStart"/>
      <w:r>
        <w:rPr>
          <w:sz w:val="28"/>
          <w:szCs w:val="28"/>
          <w:lang w:val="en-US"/>
        </w:rPr>
        <w:t>Kullback</w:t>
      </w:r>
      <w:proofErr w:type="spellEnd"/>
      <w:r>
        <w:rPr>
          <w:sz w:val="28"/>
          <w:szCs w:val="28"/>
          <w:lang w:val="en-US"/>
        </w:rPr>
        <w:t xml:space="preserve"> S., </w:t>
      </w:r>
      <w:proofErr w:type="spellStart"/>
      <w:r>
        <w:rPr>
          <w:sz w:val="28"/>
          <w:szCs w:val="28"/>
          <w:lang w:val="en-US"/>
        </w:rPr>
        <w:t>Leibler</w:t>
      </w:r>
      <w:proofErr w:type="spellEnd"/>
      <w:r>
        <w:rPr>
          <w:sz w:val="28"/>
          <w:szCs w:val="28"/>
          <w:lang w:val="en-US"/>
        </w:rPr>
        <w:t xml:space="preserve"> R.A. On information and Sufficiency//The Annals of Mathematical Statistics, Vol. 22, No. 1, 1951, pp. 79-86.</w:t>
      </w:r>
    </w:p>
    <w:p w14:paraId="74511591" w14:textId="72816332" w:rsidR="0030601F" w:rsidRPr="007F1B26" w:rsidRDefault="0030601F" w:rsidP="007F1B26">
      <w:pPr>
        <w:pStyle w:val="aa"/>
        <w:numPr>
          <w:ilvl w:val="0"/>
          <w:numId w:val="9"/>
        </w:numPr>
        <w:spacing w:line="360" w:lineRule="auto"/>
        <w:ind w:left="0" w:firstLine="709"/>
        <w:rPr>
          <w:sz w:val="28"/>
          <w:szCs w:val="28"/>
          <w:lang w:val="en-US"/>
        </w:rPr>
      </w:pPr>
      <w:r w:rsidRPr="007F1B26">
        <w:rPr>
          <w:sz w:val="28"/>
          <w:szCs w:val="28"/>
          <w:lang w:val="en-US"/>
        </w:rPr>
        <w:t xml:space="preserve">La </w:t>
      </w:r>
      <w:proofErr w:type="spellStart"/>
      <w:r w:rsidRPr="007F1B26">
        <w:rPr>
          <w:sz w:val="28"/>
          <w:szCs w:val="28"/>
          <w:lang w:val="en-US"/>
        </w:rPr>
        <w:t>Porta</w:t>
      </w:r>
      <w:proofErr w:type="spellEnd"/>
      <w:r w:rsidRPr="007F1B26">
        <w:rPr>
          <w:sz w:val="28"/>
          <w:szCs w:val="28"/>
          <w:lang w:val="en-US"/>
        </w:rPr>
        <w:t xml:space="preserve"> Rafael, Lopez-de-</w:t>
      </w:r>
      <w:proofErr w:type="spellStart"/>
      <w:r w:rsidRPr="007F1B26">
        <w:rPr>
          <w:sz w:val="28"/>
          <w:szCs w:val="28"/>
          <w:lang w:val="en-US"/>
        </w:rPr>
        <w:t>Silanes</w:t>
      </w:r>
      <w:proofErr w:type="spellEnd"/>
      <w:r w:rsidRPr="007F1B26">
        <w:rPr>
          <w:sz w:val="28"/>
          <w:szCs w:val="28"/>
          <w:lang w:val="en-US"/>
        </w:rPr>
        <w:t xml:space="preserve"> Florencio, </w:t>
      </w:r>
      <w:proofErr w:type="spellStart"/>
      <w:r w:rsidRPr="007F1B26">
        <w:rPr>
          <w:sz w:val="28"/>
          <w:szCs w:val="28"/>
          <w:lang w:val="en-US"/>
        </w:rPr>
        <w:t>Shleifer</w:t>
      </w:r>
      <w:proofErr w:type="spellEnd"/>
      <w:r w:rsidRPr="007F1B26">
        <w:rPr>
          <w:sz w:val="28"/>
          <w:szCs w:val="28"/>
          <w:lang w:val="en-US"/>
        </w:rPr>
        <w:t xml:space="preserve"> Andrei. The Economic Consequences of Legal Origins//Journal of Economic Literature 2008.</w:t>
      </w:r>
    </w:p>
    <w:p w14:paraId="65B55D26" w14:textId="52337844" w:rsidR="0030601F" w:rsidRPr="007F1B26" w:rsidRDefault="0030601F" w:rsidP="007F1B26">
      <w:pPr>
        <w:pStyle w:val="aa"/>
        <w:numPr>
          <w:ilvl w:val="0"/>
          <w:numId w:val="9"/>
        </w:numPr>
        <w:spacing w:line="360" w:lineRule="auto"/>
        <w:ind w:left="0" w:firstLine="709"/>
        <w:rPr>
          <w:sz w:val="28"/>
          <w:szCs w:val="28"/>
          <w:lang w:val="en-US"/>
        </w:rPr>
      </w:pPr>
      <w:r w:rsidRPr="007F1B26">
        <w:rPr>
          <w:sz w:val="28"/>
          <w:szCs w:val="28"/>
          <w:lang w:val="en-US"/>
        </w:rPr>
        <w:t xml:space="preserve">La </w:t>
      </w:r>
      <w:proofErr w:type="spellStart"/>
      <w:r w:rsidRPr="007F1B26">
        <w:rPr>
          <w:sz w:val="28"/>
          <w:szCs w:val="28"/>
          <w:lang w:val="en-US"/>
        </w:rPr>
        <w:t>Porta</w:t>
      </w:r>
      <w:proofErr w:type="spellEnd"/>
      <w:r w:rsidRPr="007F1B26">
        <w:rPr>
          <w:sz w:val="28"/>
          <w:szCs w:val="28"/>
          <w:lang w:val="en-US"/>
        </w:rPr>
        <w:t xml:space="preserve"> Rafael, Lopez-de-</w:t>
      </w:r>
      <w:proofErr w:type="spellStart"/>
      <w:r w:rsidRPr="007F1B26">
        <w:rPr>
          <w:sz w:val="28"/>
          <w:szCs w:val="28"/>
          <w:lang w:val="en-US"/>
        </w:rPr>
        <w:t>Silanes</w:t>
      </w:r>
      <w:proofErr w:type="spellEnd"/>
      <w:r w:rsidRPr="007F1B26">
        <w:rPr>
          <w:sz w:val="28"/>
          <w:szCs w:val="28"/>
          <w:lang w:val="en-US"/>
        </w:rPr>
        <w:t xml:space="preserve"> Florencio, </w:t>
      </w:r>
      <w:proofErr w:type="spellStart"/>
      <w:r w:rsidRPr="007F1B26">
        <w:rPr>
          <w:sz w:val="28"/>
          <w:szCs w:val="28"/>
          <w:lang w:val="en-US"/>
        </w:rPr>
        <w:t>Shleifer</w:t>
      </w:r>
      <w:proofErr w:type="spellEnd"/>
      <w:r w:rsidRPr="007F1B26">
        <w:rPr>
          <w:sz w:val="28"/>
          <w:szCs w:val="28"/>
          <w:lang w:val="en-US"/>
        </w:rPr>
        <w:t xml:space="preserve"> Andrei, </w:t>
      </w:r>
      <w:proofErr w:type="spellStart"/>
      <w:r w:rsidRPr="007F1B26">
        <w:rPr>
          <w:sz w:val="28"/>
          <w:szCs w:val="28"/>
          <w:lang w:val="en-US"/>
        </w:rPr>
        <w:t>Vishny</w:t>
      </w:r>
      <w:proofErr w:type="spellEnd"/>
      <w:r w:rsidRPr="007F1B26">
        <w:rPr>
          <w:sz w:val="28"/>
          <w:szCs w:val="28"/>
          <w:lang w:val="en-US"/>
        </w:rPr>
        <w:t xml:space="preserve"> Robert </w:t>
      </w:r>
      <w:proofErr w:type="gramStart"/>
      <w:r w:rsidRPr="007F1B26">
        <w:rPr>
          <w:sz w:val="28"/>
          <w:szCs w:val="28"/>
          <w:lang w:val="en-US"/>
        </w:rPr>
        <w:t>W..</w:t>
      </w:r>
      <w:proofErr w:type="gramEnd"/>
      <w:r w:rsidRPr="007F1B26">
        <w:rPr>
          <w:sz w:val="28"/>
          <w:szCs w:val="28"/>
          <w:lang w:val="en-US"/>
        </w:rPr>
        <w:t xml:space="preserve"> Law and Finance//National Bureau of Economic Research, 1996.</w:t>
      </w:r>
    </w:p>
    <w:p w14:paraId="64C741B4" w14:textId="3759597B" w:rsidR="0030601F" w:rsidRPr="007F1B26" w:rsidRDefault="0030601F" w:rsidP="007F1B26">
      <w:pPr>
        <w:pStyle w:val="a6"/>
        <w:numPr>
          <w:ilvl w:val="0"/>
          <w:numId w:val="9"/>
        </w:numPr>
        <w:spacing w:line="360" w:lineRule="auto"/>
        <w:ind w:left="0" w:firstLine="709"/>
        <w:rPr>
          <w:sz w:val="28"/>
          <w:szCs w:val="28"/>
          <w:lang w:val="en-US"/>
        </w:rPr>
      </w:pPr>
      <w:r w:rsidRPr="007F1B26">
        <w:rPr>
          <w:sz w:val="28"/>
          <w:szCs w:val="28"/>
          <w:lang w:val="en-US"/>
        </w:rPr>
        <w:t xml:space="preserve">Murphy E., Senior </w:t>
      </w:r>
      <w:proofErr w:type="gramStart"/>
      <w:r w:rsidRPr="007F1B26">
        <w:rPr>
          <w:sz w:val="28"/>
          <w:szCs w:val="28"/>
          <w:lang w:val="en-US"/>
        </w:rPr>
        <w:t>S..</w:t>
      </w:r>
      <w:proofErr w:type="gramEnd"/>
      <w:r w:rsidRPr="007F1B26">
        <w:rPr>
          <w:sz w:val="28"/>
          <w:szCs w:val="28"/>
          <w:lang w:val="en-US"/>
        </w:rPr>
        <w:t xml:space="preserve"> Changes to the Bank of England, Quarterly Bulletin, 2013.</w:t>
      </w:r>
      <w:r w:rsidR="004813B5" w:rsidRPr="004813B5">
        <w:rPr>
          <w:sz w:val="28"/>
          <w:szCs w:val="28"/>
          <w:lang w:val="en-US"/>
        </w:rPr>
        <w:t xml:space="preserve"> </w:t>
      </w:r>
    </w:p>
    <w:p w14:paraId="5BD19B76" w14:textId="7B767525" w:rsidR="0030601F" w:rsidRPr="007F1B26" w:rsidRDefault="0030601F" w:rsidP="007F1B26">
      <w:pPr>
        <w:pStyle w:val="a6"/>
        <w:numPr>
          <w:ilvl w:val="0"/>
          <w:numId w:val="9"/>
        </w:numPr>
        <w:spacing w:line="360" w:lineRule="auto"/>
        <w:ind w:left="0" w:firstLine="709"/>
        <w:rPr>
          <w:sz w:val="28"/>
          <w:szCs w:val="28"/>
          <w:lang w:val="en-US"/>
        </w:rPr>
      </w:pPr>
      <w:proofErr w:type="spellStart"/>
      <w:r w:rsidRPr="007F1B26">
        <w:rPr>
          <w:sz w:val="28"/>
          <w:szCs w:val="28"/>
          <w:lang w:val="en-US"/>
        </w:rPr>
        <w:t>TheCityUK</w:t>
      </w:r>
      <w:proofErr w:type="spellEnd"/>
      <w:r w:rsidRPr="007F1B26">
        <w:rPr>
          <w:sz w:val="28"/>
          <w:szCs w:val="28"/>
          <w:lang w:val="en-US"/>
        </w:rPr>
        <w:t>. Financial markets series. Foreign exchange, 2012.</w:t>
      </w:r>
    </w:p>
    <w:p w14:paraId="685D8AC1" w14:textId="4D613154" w:rsidR="0030601F" w:rsidRPr="004813B5" w:rsidRDefault="0030601F" w:rsidP="007F1B26">
      <w:pPr>
        <w:pStyle w:val="aa"/>
        <w:numPr>
          <w:ilvl w:val="0"/>
          <w:numId w:val="9"/>
        </w:numPr>
        <w:spacing w:line="360" w:lineRule="auto"/>
        <w:ind w:left="0" w:firstLine="709"/>
        <w:rPr>
          <w:rStyle w:val="a9"/>
          <w:color w:val="auto"/>
          <w:sz w:val="28"/>
          <w:szCs w:val="28"/>
          <w:u w:val="none"/>
        </w:rPr>
      </w:pPr>
      <w:r w:rsidRPr="004813B5">
        <w:rPr>
          <w:sz w:val="28"/>
          <w:szCs w:val="28"/>
        </w:rPr>
        <w:t xml:space="preserve">Официальный сайт Группы 30 </w:t>
      </w:r>
      <w:r w:rsidR="004813B5" w:rsidRPr="004813B5">
        <w:rPr>
          <w:sz w:val="28"/>
          <w:szCs w:val="28"/>
        </w:rPr>
        <w:t xml:space="preserve">[Интернет ресурс]: </w:t>
      </w:r>
      <w:hyperlink r:id="rId13" w:history="1">
        <w:r w:rsidRPr="004813B5">
          <w:rPr>
            <w:rStyle w:val="a9"/>
            <w:sz w:val="28"/>
            <w:szCs w:val="28"/>
            <w:lang w:val="en-US"/>
          </w:rPr>
          <w:t>http</w:t>
        </w:r>
        <w:r w:rsidRPr="004813B5">
          <w:rPr>
            <w:rStyle w:val="a9"/>
            <w:sz w:val="28"/>
            <w:szCs w:val="28"/>
          </w:rPr>
          <w:t>://</w:t>
        </w:r>
        <w:r w:rsidRPr="004813B5">
          <w:rPr>
            <w:rStyle w:val="a9"/>
            <w:sz w:val="28"/>
            <w:szCs w:val="28"/>
            <w:lang w:val="en-US"/>
          </w:rPr>
          <w:t>www</w:t>
        </w:r>
        <w:r w:rsidRPr="004813B5">
          <w:rPr>
            <w:rStyle w:val="a9"/>
            <w:sz w:val="28"/>
            <w:szCs w:val="28"/>
          </w:rPr>
          <w:t>.</w:t>
        </w:r>
        <w:r w:rsidRPr="004813B5">
          <w:rPr>
            <w:rStyle w:val="a9"/>
            <w:sz w:val="28"/>
            <w:szCs w:val="28"/>
            <w:lang w:val="en-US"/>
          </w:rPr>
          <w:t>group</w:t>
        </w:r>
        <w:r w:rsidRPr="004813B5">
          <w:rPr>
            <w:rStyle w:val="a9"/>
            <w:sz w:val="28"/>
            <w:szCs w:val="28"/>
          </w:rPr>
          <w:t>30.</w:t>
        </w:r>
        <w:r w:rsidRPr="004813B5">
          <w:rPr>
            <w:rStyle w:val="a9"/>
            <w:sz w:val="28"/>
            <w:szCs w:val="28"/>
            <w:lang w:val="en-US"/>
          </w:rPr>
          <w:t>org</w:t>
        </w:r>
        <w:r w:rsidRPr="004813B5">
          <w:rPr>
            <w:rStyle w:val="a9"/>
            <w:sz w:val="28"/>
            <w:szCs w:val="28"/>
          </w:rPr>
          <w:t>/</w:t>
        </w:r>
      </w:hyperlink>
      <w:r w:rsidR="004813B5" w:rsidRPr="004813B5">
        <w:rPr>
          <w:rStyle w:val="a9"/>
          <w:sz w:val="28"/>
          <w:szCs w:val="28"/>
        </w:rPr>
        <w:t xml:space="preserve"> </w:t>
      </w:r>
      <w:r w:rsidR="004813B5" w:rsidRPr="004813B5">
        <w:rPr>
          <w:sz w:val="28"/>
          <w:szCs w:val="28"/>
        </w:rPr>
        <w:t xml:space="preserve">(Дата обращения </w:t>
      </w:r>
      <w:r w:rsidR="004813B5">
        <w:rPr>
          <w:sz w:val="28"/>
          <w:szCs w:val="28"/>
        </w:rPr>
        <w:t>05.05.2013</w:t>
      </w:r>
      <w:r w:rsidR="004813B5" w:rsidRPr="004813B5">
        <w:rPr>
          <w:sz w:val="28"/>
          <w:szCs w:val="28"/>
        </w:rPr>
        <w:t>)</w:t>
      </w:r>
    </w:p>
    <w:p w14:paraId="5C3F24C1" w14:textId="23F01BA4" w:rsidR="0030601F" w:rsidRPr="004813B5" w:rsidRDefault="0030601F" w:rsidP="007F1B26">
      <w:pPr>
        <w:pStyle w:val="a6"/>
        <w:numPr>
          <w:ilvl w:val="0"/>
          <w:numId w:val="9"/>
        </w:numPr>
        <w:spacing w:line="360" w:lineRule="auto"/>
        <w:ind w:left="0" w:firstLine="709"/>
        <w:rPr>
          <w:sz w:val="28"/>
          <w:szCs w:val="28"/>
        </w:rPr>
      </w:pPr>
      <w:r w:rsidRPr="004813B5">
        <w:rPr>
          <w:sz w:val="28"/>
          <w:szCs w:val="28"/>
        </w:rPr>
        <w:t xml:space="preserve">Официальный сайт Банка Англии. </w:t>
      </w:r>
      <w:r w:rsidR="004813B5" w:rsidRPr="004813B5">
        <w:rPr>
          <w:sz w:val="28"/>
          <w:szCs w:val="28"/>
        </w:rPr>
        <w:t xml:space="preserve">[Интернет ресурс]: </w:t>
      </w:r>
      <w:hyperlink r:id="rId14" w:history="1">
        <w:r w:rsidRPr="004813B5">
          <w:rPr>
            <w:rStyle w:val="a9"/>
            <w:sz w:val="28"/>
            <w:szCs w:val="28"/>
            <w:lang w:val="en-US"/>
          </w:rPr>
          <w:t>http</w:t>
        </w:r>
        <w:r w:rsidRPr="004813B5">
          <w:rPr>
            <w:rStyle w:val="a9"/>
            <w:sz w:val="28"/>
            <w:szCs w:val="28"/>
          </w:rPr>
          <w:t>://</w:t>
        </w:r>
        <w:r w:rsidRPr="004813B5">
          <w:rPr>
            <w:rStyle w:val="a9"/>
            <w:sz w:val="28"/>
            <w:szCs w:val="28"/>
            <w:lang w:val="en-US"/>
          </w:rPr>
          <w:t>www</w:t>
        </w:r>
        <w:r w:rsidRPr="004813B5">
          <w:rPr>
            <w:rStyle w:val="a9"/>
            <w:sz w:val="28"/>
            <w:szCs w:val="28"/>
          </w:rPr>
          <w:t>.</w:t>
        </w:r>
        <w:proofErr w:type="spellStart"/>
        <w:r w:rsidRPr="004813B5">
          <w:rPr>
            <w:rStyle w:val="a9"/>
            <w:sz w:val="28"/>
            <w:szCs w:val="28"/>
            <w:lang w:val="en-US"/>
          </w:rPr>
          <w:t>bankofengland</w:t>
        </w:r>
        <w:proofErr w:type="spellEnd"/>
        <w:r w:rsidRPr="004813B5">
          <w:rPr>
            <w:rStyle w:val="a9"/>
            <w:sz w:val="28"/>
            <w:szCs w:val="28"/>
          </w:rPr>
          <w:t>.</w:t>
        </w:r>
        <w:r w:rsidRPr="004813B5">
          <w:rPr>
            <w:rStyle w:val="a9"/>
            <w:sz w:val="28"/>
            <w:szCs w:val="28"/>
            <w:lang w:val="en-US"/>
          </w:rPr>
          <w:t>co</w:t>
        </w:r>
        <w:r w:rsidRPr="004813B5">
          <w:rPr>
            <w:rStyle w:val="a9"/>
            <w:sz w:val="28"/>
            <w:szCs w:val="28"/>
          </w:rPr>
          <w:t>.</w:t>
        </w:r>
        <w:proofErr w:type="spellStart"/>
        <w:r w:rsidRPr="004813B5">
          <w:rPr>
            <w:rStyle w:val="a9"/>
            <w:sz w:val="28"/>
            <w:szCs w:val="28"/>
            <w:lang w:val="en-US"/>
          </w:rPr>
          <w:t>uk</w:t>
        </w:r>
        <w:proofErr w:type="spellEnd"/>
      </w:hyperlink>
      <w:r w:rsidR="004813B5" w:rsidRPr="004813B5">
        <w:rPr>
          <w:rStyle w:val="a9"/>
          <w:sz w:val="28"/>
          <w:szCs w:val="28"/>
        </w:rPr>
        <w:t xml:space="preserve"> </w:t>
      </w:r>
      <w:r w:rsidR="004813B5" w:rsidRPr="004813B5">
        <w:rPr>
          <w:sz w:val="28"/>
          <w:szCs w:val="28"/>
        </w:rPr>
        <w:t xml:space="preserve">(Дата обращения </w:t>
      </w:r>
      <w:r w:rsidR="004813B5">
        <w:rPr>
          <w:sz w:val="28"/>
          <w:szCs w:val="28"/>
        </w:rPr>
        <w:t>08.05.2013</w:t>
      </w:r>
      <w:r w:rsidR="004813B5" w:rsidRPr="004813B5">
        <w:rPr>
          <w:sz w:val="28"/>
          <w:szCs w:val="28"/>
        </w:rPr>
        <w:t>)</w:t>
      </w:r>
    </w:p>
    <w:p w14:paraId="5FED2CA5" w14:textId="7EEB4CD9" w:rsidR="0030601F" w:rsidRPr="004813B5" w:rsidRDefault="0030601F" w:rsidP="007F1B26">
      <w:pPr>
        <w:pStyle w:val="aa"/>
        <w:numPr>
          <w:ilvl w:val="0"/>
          <w:numId w:val="9"/>
        </w:numPr>
        <w:spacing w:line="360" w:lineRule="auto"/>
        <w:ind w:left="0" w:firstLine="709"/>
        <w:rPr>
          <w:rStyle w:val="a9"/>
          <w:sz w:val="28"/>
          <w:szCs w:val="28"/>
        </w:rPr>
      </w:pPr>
      <w:r w:rsidRPr="004813B5">
        <w:rPr>
          <w:sz w:val="28"/>
          <w:szCs w:val="28"/>
        </w:rPr>
        <w:t xml:space="preserve">Официальный сайт Банка Франции. </w:t>
      </w:r>
      <w:r w:rsidR="004813B5" w:rsidRPr="004813B5">
        <w:rPr>
          <w:sz w:val="28"/>
          <w:szCs w:val="28"/>
        </w:rPr>
        <w:t xml:space="preserve">[Интернет ресурс]: </w:t>
      </w:r>
      <w:hyperlink r:id="rId15" w:history="1">
        <w:r w:rsidRPr="004813B5">
          <w:rPr>
            <w:rStyle w:val="a9"/>
            <w:sz w:val="28"/>
            <w:szCs w:val="28"/>
          </w:rPr>
          <w:t>http://www.banque-france.fr</w:t>
        </w:r>
      </w:hyperlink>
      <w:r w:rsidR="004813B5" w:rsidRPr="004813B5">
        <w:rPr>
          <w:rStyle w:val="a9"/>
          <w:sz w:val="28"/>
          <w:szCs w:val="28"/>
        </w:rPr>
        <w:t xml:space="preserve"> </w:t>
      </w:r>
      <w:r w:rsidR="004813B5" w:rsidRPr="004813B5">
        <w:rPr>
          <w:sz w:val="28"/>
          <w:szCs w:val="28"/>
        </w:rPr>
        <w:t xml:space="preserve">(Дата обращения </w:t>
      </w:r>
      <w:r w:rsidR="004813B5">
        <w:rPr>
          <w:sz w:val="28"/>
          <w:szCs w:val="28"/>
        </w:rPr>
        <w:t>07.05.2013</w:t>
      </w:r>
      <w:r w:rsidR="004813B5" w:rsidRPr="004813B5">
        <w:rPr>
          <w:sz w:val="28"/>
          <w:szCs w:val="28"/>
        </w:rPr>
        <w:t>)</w:t>
      </w:r>
    </w:p>
    <w:p w14:paraId="07A2B73C" w14:textId="40E07B69" w:rsidR="0030601F" w:rsidRPr="004813B5" w:rsidRDefault="0030601F" w:rsidP="007F1B26">
      <w:pPr>
        <w:pStyle w:val="a6"/>
        <w:numPr>
          <w:ilvl w:val="0"/>
          <w:numId w:val="9"/>
        </w:numPr>
        <w:spacing w:line="360" w:lineRule="auto"/>
        <w:ind w:left="0" w:firstLine="709"/>
        <w:rPr>
          <w:sz w:val="28"/>
          <w:szCs w:val="28"/>
        </w:rPr>
      </w:pPr>
      <w:r w:rsidRPr="004813B5">
        <w:rPr>
          <w:sz w:val="28"/>
          <w:szCs w:val="28"/>
        </w:rPr>
        <w:t xml:space="preserve">Официальный сайт издания Торгово-промышленной палаты РФ «Торгово-промышленные Ведомости». </w:t>
      </w:r>
      <w:r w:rsidR="004813B5" w:rsidRPr="004813B5">
        <w:rPr>
          <w:sz w:val="28"/>
          <w:szCs w:val="28"/>
        </w:rPr>
        <w:t xml:space="preserve">[Интернет ресурс]: </w:t>
      </w:r>
      <w:hyperlink r:id="rId16" w:history="1">
        <w:r w:rsidRPr="004813B5">
          <w:rPr>
            <w:rStyle w:val="a9"/>
            <w:sz w:val="28"/>
            <w:szCs w:val="28"/>
          </w:rPr>
          <w:t>http://www.tpp-inform.ru</w:t>
        </w:r>
      </w:hyperlink>
      <w:r w:rsidR="004813B5" w:rsidRPr="004813B5">
        <w:rPr>
          <w:rStyle w:val="a9"/>
          <w:sz w:val="28"/>
          <w:szCs w:val="28"/>
        </w:rPr>
        <w:t xml:space="preserve"> </w:t>
      </w:r>
      <w:r w:rsidR="004813B5" w:rsidRPr="004813B5">
        <w:rPr>
          <w:sz w:val="28"/>
          <w:szCs w:val="28"/>
          <w:lang w:val="en-US"/>
        </w:rPr>
        <w:t>(</w:t>
      </w:r>
      <w:r w:rsidR="004813B5" w:rsidRPr="004813B5">
        <w:rPr>
          <w:sz w:val="28"/>
          <w:szCs w:val="28"/>
        </w:rPr>
        <w:t xml:space="preserve">Дата обращения </w:t>
      </w:r>
      <w:r w:rsidR="004813B5">
        <w:rPr>
          <w:sz w:val="28"/>
          <w:szCs w:val="28"/>
        </w:rPr>
        <w:t>08.05.2013</w:t>
      </w:r>
      <w:r w:rsidR="004813B5" w:rsidRPr="004813B5">
        <w:rPr>
          <w:sz w:val="28"/>
          <w:szCs w:val="28"/>
        </w:rPr>
        <w:t>)</w:t>
      </w:r>
    </w:p>
    <w:p w14:paraId="44817985" w14:textId="22661280" w:rsidR="0030601F" w:rsidRPr="004813B5" w:rsidRDefault="0030601F" w:rsidP="007F1B26">
      <w:pPr>
        <w:pStyle w:val="a6"/>
        <w:numPr>
          <w:ilvl w:val="0"/>
          <w:numId w:val="9"/>
        </w:numPr>
        <w:spacing w:line="360" w:lineRule="auto"/>
        <w:ind w:left="0" w:firstLine="709"/>
        <w:rPr>
          <w:rStyle w:val="a9"/>
          <w:color w:val="auto"/>
          <w:sz w:val="28"/>
          <w:szCs w:val="28"/>
          <w:u w:val="none"/>
        </w:rPr>
      </w:pPr>
      <w:r w:rsidRPr="004813B5">
        <w:rPr>
          <w:sz w:val="28"/>
          <w:szCs w:val="28"/>
        </w:rPr>
        <w:t xml:space="preserve">Официальный сайт Комитета по поглощениям и слияниям. </w:t>
      </w:r>
      <w:r w:rsidR="004813B5" w:rsidRPr="004813B5">
        <w:rPr>
          <w:sz w:val="28"/>
          <w:szCs w:val="28"/>
        </w:rPr>
        <w:t xml:space="preserve">[Интернет ресурс]: </w:t>
      </w:r>
      <w:hyperlink r:id="rId17" w:history="1">
        <w:r w:rsidRPr="004813B5">
          <w:rPr>
            <w:rStyle w:val="a9"/>
            <w:sz w:val="28"/>
            <w:szCs w:val="28"/>
            <w:lang w:val="en-US"/>
          </w:rPr>
          <w:t>http</w:t>
        </w:r>
        <w:r w:rsidRPr="004813B5">
          <w:rPr>
            <w:rStyle w:val="a9"/>
            <w:sz w:val="28"/>
            <w:szCs w:val="28"/>
          </w:rPr>
          <w:t>://</w:t>
        </w:r>
        <w:r w:rsidRPr="004813B5">
          <w:rPr>
            <w:rStyle w:val="a9"/>
            <w:sz w:val="28"/>
            <w:szCs w:val="28"/>
            <w:lang w:val="en-US"/>
          </w:rPr>
          <w:t>www</w:t>
        </w:r>
        <w:r w:rsidRPr="004813B5">
          <w:rPr>
            <w:rStyle w:val="a9"/>
            <w:sz w:val="28"/>
            <w:szCs w:val="28"/>
          </w:rPr>
          <w:t>.</w:t>
        </w:r>
        <w:proofErr w:type="spellStart"/>
        <w:r w:rsidRPr="004813B5">
          <w:rPr>
            <w:rStyle w:val="a9"/>
            <w:sz w:val="28"/>
            <w:szCs w:val="28"/>
            <w:lang w:val="en-US"/>
          </w:rPr>
          <w:t>thetakeoverpanel</w:t>
        </w:r>
        <w:proofErr w:type="spellEnd"/>
        <w:r w:rsidRPr="004813B5">
          <w:rPr>
            <w:rStyle w:val="a9"/>
            <w:sz w:val="28"/>
            <w:szCs w:val="28"/>
          </w:rPr>
          <w:t>.</w:t>
        </w:r>
        <w:r w:rsidRPr="004813B5">
          <w:rPr>
            <w:rStyle w:val="a9"/>
            <w:sz w:val="28"/>
            <w:szCs w:val="28"/>
            <w:lang w:val="en-US"/>
          </w:rPr>
          <w:t>org</w:t>
        </w:r>
        <w:r w:rsidRPr="004813B5">
          <w:rPr>
            <w:rStyle w:val="a9"/>
            <w:sz w:val="28"/>
            <w:szCs w:val="28"/>
          </w:rPr>
          <w:t>.</w:t>
        </w:r>
        <w:proofErr w:type="spellStart"/>
        <w:r w:rsidRPr="004813B5">
          <w:rPr>
            <w:rStyle w:val="a9"/>
            <w:sz w:val="28"/>
            <w:szCs w:val="28"/>
            <w:lang w:val="en-US"/>
          </w:rPr>
          <w:t>uk</w:t>
        </w:r>
        <w:proofErr w:type="spellEnd"/>
        <w:r w:rsidRPr="004813B5">
          <w:rPr>
            <w:rStyle w:val="a9"/>
            <w:sz w:val="28"/>
            <w:szCs w:val="28"/>
          </w:rPr>
          <w:t>/</w:t>
        </w:r>
      </w:hyperlink>
      <w:r w:rsidR="004813B5" w:rsidRPr="004813B5">
        <w:rPr>
          <w:rStyle w:val="a9"/>
          <w:sz w:val="28"/>
          <w:szCs w:val="28"/>
        </w:rPr>
        <w:t xml:space="preserve"> </w:t>
      </w:r>
      <w:r w:rsidR="004813B5" w:rsidRPr="004813B5">
        <w:rPr>
          <w:sz w:val="28"/>
          <w:szCs w:val="28"/>
        </w:rPr>
        <w:t xml:space="preserve">(Дата обращения </w:t>
      </w:r>
      <w:r w:rsidR="004813B5">
        <w:rPr>
          <w:sz w:val="28"/>
          <w:szCs w:val="28"/>
        </w:rPr>
        <w:t xml:space="preserve"> 08.05.2013</w:t>
      </w:r>
      <w:r w:rsidR="004813B5" w:rsidRPr="004813B5">
        <w:rPr>
          <w:sz w:val="28"/>
          <w:szCs w:val="28"/>
        </w:rPr>
        <w:t>)</w:t>
      </w:r>
    </w:p>
    <w:p w14:paraId="4AB7B996" w14:textId="7365C5E7" w:rsidR="00AC706E" w:rsidRPr="004813B5" w:rsidRDefault="00AC706E" w:rsidP="007F1B26">
      <w:pPr>
        <w:pStyle w:val="a6"/>
        <w:numPr>
          <w:ilvl w:val="0"/>
          <w:numId w:val="9"/>
        </w:numPr>
        <w:spacing w:line="360" w:lineRule="auto"/>
        <w:ind w:left="0" w:firstLine="709"/>
        <w:rPr>
          <w:sz w:val="28"/>
          <w:szCs w:val="28"/>
        </w:rPr>
      </w:pPr>
      <w:r w:rsidRPr="004813B5">
        <w:rPr>
          <w:sz w:val="28"/>
          <w:szCs w:val="28"/>
        </w:rPr>
        <w:t xml:space="preserve">Официальный сайт Правительства Великобритании. </w:t>
      </w:r>
      <w:r w:rsidR="004813B5" w:rsidRPr="004813B5">
        <w:rPr>
          <w:sz w:val="28"/>
          <w:szCs w:val="28"/>
        </w:rPr>
        <w:t xml:space="preserve">[Интернет ресурс]: </w:t>
      </w:r>
      <w:hyperlink r:id="rId18" w:history="1">
        <w:r w:rsidRPr="004813B5">
          <w:rPr>
            <w:rStyle w:val="a9"/>
            <w:sz w:val="28"/>
            <w:szCs w:val="28"/>
          </w:rPr>
          <w:t>http://www.legislation.gov.uk</w:t>
        </w:r>
      </w:hyperlink>
      <w:r w:rsidR="004813B5" w:rsidRPr="004813B5">
        <w:rPr>
          <w:sz w:val="28"/>
          <w:szCs w:val="28"/>
        </w:rPr>
        <w:t xml:space="preserve"> (Дата обращения</w:t>
      </w:r>
      <w:r w:rsidR="004813B5">
        <w:rPr>
          <w:sz w:val="28"/>
          <w:szCs w:val="28"/>
        </w:rPr>
        <w:t xml:space="preserve"> 11.05.201</w:t>
      </w:r>
      <w:r w:rsidR="004813B5" w:rsidRPr="004813B5">
        <w:rPr>
          <w:sz w:val="28"/>
          <w:szCs w:val="28"/>
        </w:rPr>
        <w:t>)</w:t>
      </w:r>
    </w:p>
    <w:p w14:paraId="283296F1" w14:textId="390B38EE" w:rsidR="0030601F" w:rsidRPr="004813B5" w:rsidRDefault="0030601F" w:rsidP="007F1B26">
      <w:pPr>
        <w:pStyle w:val="aa"/>
        <w:numPr>
          <w:ilvl w:val="0"/>
          <w:numId w:val="9"/>
        </w:numPr>
        <w:spacing w:line="360" w:lineRule="auto"/>
        <w:ind w:left="0" w:firstLine="709"/>
        <w:rPr>
          <w:rStyle w:val="a9"/>
          <w:sz w:val="28"/>
          <w:szCs w:val="28"/>
        </w:rPr>
      </w:pPr>
      <w:r w:rsidRPr="004813B5">
        <w:rPr>
          <w:sz w:val="28"/>
          <w:szCs w:val="28"/>
        </w:rPr>
        <w:lastRenderedPageBreak/>
        <w:t xml:space="preserve">Официальный сайт </w:t>
      </w:r>
      <w:r w:rsidRPr="004813B5">
        <w:rPr>
          <w:sz w:val="28"/>
          <w:szCs w:val="28"/>
          <w:lang w:val="en-US"/>
        </w:rPr>
        <w:t>AMF</w:t>
      </w:r>
      <w:r w:rsidRPr="004813B5">
        <w:rPr>
          <w:sz w:val="28"/>
          <w:szCs w:val="28"/>
        </w:rPr>
        <w:t xml:space="preserve">. </w:t>
      </w:r>
      <w:r w:rsidR="004813B5" w:rsidRPr="004813B5">
        <w:rPr>
          <w:sz w:val="28"/>
          <w:szCs w:val="28"/>
        </w:rPr>
        <w:t xml:space="preserve">[Интернет ресурс]: </w:t>
      </w:r>
      <w:hyperlink r:id="rId19" w:history="1">
        <w:r w:rsidRPr="004813B5">
          <w:rPr>
            <w:rStyle w:val="a9"/>
            <w:sz w:val="28"/>
            <w:szCs w:val="28"/>
          </w:rPr>
          <w:t>http://www.amf-france.org</w:t>
        </w:r>
      </w:hyperlink>
      <w:r w:rsidR="004813B5" w:rsidRPr="004813B5">
        <w:rPr>
          <w:rStyle w:val="a9"/>
          <w:sz w:val="28"/>
          <w:szCs w:val="28"/>
        </w:rPr>
        <w:t xml:space="preserve"> </w:t>
      </w:r>
      <w:r w:rsidR="004813B5" w:rsidRPr="004813B5">
        <w:rPr>
          <w:sz w:val="28"/>
          <w:szCs w:val="28"/>
        </w:rPr>
        <w:t xml:space="preserve">(Дата обращения </w:t>
      </w:r>
      <w:r w:rsidR="004813B5">
        <w:rPr>
          <w:sz w:val="28"/>
          <w:szCs w:val="28"/>
        </w:rPr>
        <w:t>07.05.2013</w:t>
      </w:r>
      <w:r w:rsidR="004813B5" w:rsidRPr="004813B5">
        <w:rPr>
          <w:sz w:val="28"/>
          <w:szCs w:val="28"/>
        </w:rPr>
        <w:t>)</w:t>
      </w:r>
    </w:p>
    <w:p w14:paraId="4A64DA50" w14:textId="24AE39AF" w:rsidR="0030601F" w:rsidRPr="004813B5" w:rsidRDefault="0030601F" w:rsidP="007F1B26">
      <w:pPr>
        <w:pStyle w:val="aa"/>
        <w:numPr>
          <w:ilvl w:val="0"/>
          <w:numId w:val="9"/>
        </w:numPr>
        <w:spacing w:line="360" w:lineRule="auto"/>
        <w:ind w:left="0" w:firstLine="709"/>
        <w:rPr>
          <w:sz w:val="28"/>
          <w:szCs w:val="28"/>
        </w:rPr>
      </w:pPr>
      <w:r w:rsidRPr="004813B5">
        <w:rPr>
          <w:sz w:val="28"/>
          <w:szCs w:val="28"/>
        </w:rPr>
        <w:t xml:space="preserve">Официальный сайт </w:t>
      </w:r>
      <w:r w:rsidRPr="004813B5">
        <w:rPr>
          <w:sz w:val="28"/>
          <w:szCs w:val="28"/>
          <w:lang w:val="en-US"/>
        </w:rPr>
        <w:t>Bloomberg</w:t>
      </w:r>
      <w:r w:rsidRPr="004813B5">
        <w:rPr>
          <w:sz w:val="28"/>
          <w:szCs w:val="28"/>
        </w:rPr>
        <w:t xml:space="preserve"> </w:t>
      </w:r>
      <w:r w:rsidR="004813B5" w:rsidRPr="004813B5">
        <w:rPr>
          <w:sz w:val="28"/>
          <w:szCs w:val="28"/>
        </w:rPr>
        <w:t xml:space="preserve">[Интернет ресурс]: </w:t>
      </w:r>
      <w:hyperlink r:id="rId20" w:history="1">
        <w:r w:rsidRPr="004813B5">
          <w:rPr>
            <w:rStyle w:val="a9"/>
            <w:sz w:val="28"/>
            <w:szCs w:val="28"/>
          </w:rPr>
          <w:t>http://www.bloomberg.com</w:t>
        </w:r>
      </w:hyperlink>
      <w:r w:rsidR="004813B5" w:rsidRPr="004813B5">
        <w:rPr>
          <w:rStyle w:val="a9"/>
          <w:sz w:val="28"/>
          <w:szCs w:val="28"/>
        </w:rPr>
        <w:t xml:space="preserve"> </w:t>
      </w:r>
      <w:r w:rsidR="004813B5" w:rsidRPr="004813B5">
        <w:rPr>
          <w:sz w:val="28"/>
          <w:szCs w:val="28"/>
        </w:rPr>
        <w:t xml:space="preserve">(Дата обращения </w:t>
      </w:r>
      <w:r w:rsidR="004813B5">
        <w:rPr>
          <w:sz w:val="28"/>
          <w:szCs w:val="28"/>
        </w:rPr>
        <w:t>08.05.2013</w:t>
      </w:r>
      <w:r w:rsidR="004813B5" w:rsidRPr="004813B5">
        <w:rPr>
          <w:sz w:val="28"/>
          <w:szCs w:val="28"/>
        </w:rPr>
        <w:t>)</w:t>
      </w:r>
    </w:p>
    <w:p w14:paraId="2EE43A5C" w14:textId="4AE7C411" w:rsidR="0030601F" w:rsidRPr="004813B5" w:rsidRDefault="007F1B26" w:rsidP="007F1B26">
      <w:pPr>
        <w:pStyle w:val="aa"/>
        <w:numPr>
          <w:ilvl w:val="0"/>
          <w:numId w:val="9"/>
        </w:numPr>
        <w:spacing w:line="360" w:lineRule="auto"/>
        <w:ind w:left="0" w:firstLine="709"/>
        <w:rPr>
          <w:rStyle w:val="a9"/>
          <w:sz w:val="28"/>
          <w:szCs w:val="28"/>
        </w:rPr>
      </w:pPr>
      <w:r w:rsidRPr="004813B5">
        <w:rPr>
          <w:sz w:val="28"/>
          <w:szCs w:val="28"/>
        </w:rPr>
        <w:t xml:space="preserve">Официальный сайт </w:t>
      </w:r>
      <w:r w:rsidRPr="004813B5">
        <w:rPr>
          <w:sz w:val="28"/>
          <w:szCs w:val="28"/>
          <w:lang w:val="en-US"/>
        </w:rPr>
        <w:t>FCA</w:t>
      </w:r>
      <w:r w:rsidRPr="004813B5">
        <w:rPr>
          <w:sz w:val="28"/>
          <w:szCs w:val="28"/>
        </w:rPr>
        <w:t xml:space="preserve">. </w:t>
      </w:r>
      <w:r w:rsidR="004813B5" w:rsidRPr="004813B5">
        <w:rPr>
          <w:sz w:val="28"/>
          <w:szCs w:val="28"/>
        </w:rPr>
        <w:t xml:space="preserve">[Интернет ресурс]: </w:t>
      </w:r>
      <w:hyperlink r:id="rId21" w:history="1">
        <w:r w:rsidRPr="004813B5">
          <w:rPr>
            <w:rStyle w:val="a9"/>
            <w:sz w:val="28"/>
            <w:szCs w:val="28"/>
            <w:lang w:val="en-US"/>
          </w:rPr>
          <w:t>http</w:t>
        </w:r>
        <w:r w:rsidRPr="004813B5">
          <w:rPr>
            <w:rStyle w:val="a9"/>
            <w:sz w:val="28"/>
            <w:szCs w:val="28"/>
          </w:rPr>
          <w:t>://</w:t>
        </w:r>
        <w:r w:rsidRPr="004813B5">
          <w:rPr>
            <w:rStyle w:val="a9"/>
            <w:sz w:val="28"/>
            <w:szCs w:val="28"/>
            <w:lang w:val="en-US"/>
          </w:rPr>
          <w:t>www</w:t>
        </w:r>
        <w:r w:rsidRPr="004813B5">
          <w:rPr>
            <w:rStyle w:val="a9"/>
            <w:sz w:val="28"/>
            <w:szCs w:val="28"/>
          </w:rPr>
          <w:t>.</w:t>
        </w:r>
        <w:proofErr w:type="spellStart"/>
        <w:r w:rsidRPr="004813B5">
          <w:rPr>
            <w:rStyle w:val="a9"/>
            <w:sz w:val="28"/>
            <w:szCs w:val="28"/>
            <w:lang w:val="en-US"/>
          </w:rPr>
          <w:t>fca</w:t>
        </w:r>
        <w:proofErr w:type="spellEnd"/>
        <w:r w:rsidRPr="004813B5">
          <w:rPr>
            <w:rStyle w:val="a9"/>
            <w:sz w:val="28"/>
            <w:szCs w:val="28"/>
          </w:rPr>
          <w:t>.</w:t>
        </w:r>
        <w:r w:rsidRPr="004813B5">
          <w:rPr>
            <w:rStyle w:val="a9"/>
            <w:sz w:val="28"/>
            <w:szCs w:val="28"/>
            <w:lang w:val="en-US"/>
          </w:rPr>
          <w:t>org</w:t>
        </w:r>
        <w:r w:rsidRPr="004813B5">
          <w:rPr>
            <w:rStyle w:val="a9"/>
            <w:sz w:val="28"/>
            <w:szCs w:val="28"/>
          </w:rPr>
          <w:t>.</w:t>
        </w:r>
        <w:proofErr w:type="spellStart"/>
        <w:r w:rsidRPr="004813B5">
          <w:rPr>
            <w:rStyle w:val="a9"/>
            <w:sz w:val="28"/>
            <w:szCs w:val="28"/>
            <w:lang w:val="en-US"/>
          </w:rPr>
          <w:t>uk</w:t>
        </w:r>
        <w:proofErr w:type="spellEnd"/>
      </w:hyperlink>
      <w:r w:rsidR="004813B5" w:rsidRPr="004813B5">
        <w:rPr>
          <w:rStyle w:val="a9"/>
          <w:sz w:val="28"/>
          <w:szCs w:val="28"/>
        </w:rPr>
        <w:t xml:space="preserve"> </w:t>
      </w:r>
      <w:r w:rsidR="004813B5" w:rsidRPr="004813B5">
        <w:rPr>
          <w:sz w:val="28"/>
          <w:szCs w:val="28"/>
        </w:rPr>
        <w:t xml:space="preserve">(Дата обращения </w:t>
      </w:r>
      <w:r w:rsidR="004813B5">
        <w:rPr>
          <w:sz w:val="28"/>
          <w:szCs w:val="28"/>
        </w:rPr>
        <w:t>07.05.2013</w:t>
      </w:r>
      <w:r w:rsidR="004813B5" w:rsidRPr="004813B5">
        <w:rPr>
          <w:sz w:val="28"/>
          <w:szCs w:val="28"/>
        </w:rPr>
        <w:t>)</w:t>
      </w:r>
    </w:p>
    <w:p w14:paraId="1E6841B7" w14:textId="3859A3AE" w:rsidR="007F1B26" w:rsidRPr="004813B5" w:rsidRDefault="007F1B26" w:rsidP="007F1B26">
      <w:pPr>
        <w:pStyle w:val="a6"/>
        <w:numPr>
          <w:ilvl w:val="0"/>
          <w:numId w:val="9"/>
        </w:numPr>
        <w:spacing w:line="360" w:lineRule="auto"/>
        <w:ind w:left="0" w:firstLine="709"/>
        <w:rPr>
          <w:sz w:val="28"/>
          <w:szCs w:val="28"/>
        </w:rPr>
      </w:pPr>
      <w:r w:rsidRPr="004813B5">
        <w:rPr>
          <w:sz w:val="28"/>
          <w:szCs w:val="28"/>
        </w:rPr>
        <w:t xml:space="preserve">Официальный сайт </w:t>
      </w:r>
      <w:r w:rsidRPr="004813B5">
        <w:rPr>
          <w:sz w:val="28"/>
          <w:szCs w:val="28"/>
          <w:lang w:val="en-US"/>
        </w:rPr>
        <w:t>FSA</w:t>
      </w:r>
      <w:r w:rsidRPr="004813B5">
        <w:rPr>
          <w:sz w:val="28"/>
          <w:szCs w:val="28"/>
        </w:rPr>
        <w:t xml:space="preserve">. </w:t>
      </w:r>
      <w:r w:rsidR="004813B5" w:rsidRPr="004813B5">
        <w:rPr>
          <w:sz w:val="28"/>
          <w:szCs w:val="28"/>
        </w:rPr>
        <w:t xml:space="preserve">[Интернет ресурс]: </w:t>
      </w:r>
      <w:hyperlink r:id="rId22" w:history="1">
        <w:r w:rsidRPr="004813B5">
          <w:rPr>
            <w:rStyle w:val="a9"/>
            <w:sz w:val="28"/>
            <w:szCs w:val="28"/>
            <w:lang w:val="en-US"/>
          </w:rPr>
          <w:t>http</w:t>
        </w:r>
        <w:r w:rsidRPr="004813B5">
          <w:rPr>
            <w:rStyle w:val="a9"/>
            <w:sz w:val="28"/>
            <w:szCs w:val="28"/>
          </w:rPr>
          <w:t>://</w:t>
        </w:r>
        <w:r w:rsidRPr="004813B5">
          <w:rPr>
            <w:rStyle w:val="a9"/>
            <w:sz w:val="28"/>
            <w:szCs w:val="28"/>
            <w:lang w:val="en-US"/>
          </w:rPr>
          <w:t>www</w:t>
        </w:r>
        <w:r w:rsidRPr="004813B5">
          <w:rPr>
            <w:rStyle w:val="a9"/>
            <w:sz w:val="28"/>
            <w:szCs w:val="28"/>
          </w:rPr>
          <w:t>.</w:t>
        </w:r>
        <w:proofErr w:type="spellStart"/>
        <w:r w:rsidRPr="004813B5">
          <w:rPr>
            <w:rStyle w:val="a9"/>
            <w:sz w:val="28"/>
            <w:szCs w:val="28"/>
            <w:lang w:val="en-US"/>
          </w:rPr>
          <w:t>fsa</w:t>
        </w:r>
        <w:proofErr w:type="spellEnd"/>
        <w:r w:rsidRPr="004813B5">
          <w:rPr>
            <w:rStyle w:val="a9"/>
            <w:sz w:val="28"/>
            <w:szCs w:val="28"/>
          </w:rPr>
          <w:t>.</w:t>
        </w:r>
        <w:proofErr w:type="spellStart"/>
        <w:r w:rsidRPr="004813B5">
          <w:rPr>
            <w:rStyle w:val="a9"/>
            <w:sz w:val="28"/>
            <w:szCs w:val="28"/>
            <w:lang w:val="en-US"/>
          </w:rPr>
          <w:t>gov</w:t>
        </w:r>
        <w:proofErr w:type="spellEnd"/>
        <w:r w:rsidRPr="004813B5">
          <w:rPr>
            <w:rStyle w:val="a9"/>
            <w:sz w:val="28"/>
            <w:szCs w:val="28"/>
          </w:rPr>
          <w:t>.</w:t>
        </w:r>
        <w:proofErr w:type="spellStart"/>
        <w:r w:rsidRPr="004813B5">
          <w:rPr>
            <w:rStyle w:val="a9"/>
            <w:sz w:val="28"/>
            <w:szCs w:val="28"/>
            <w:lang w:val="en-US"/>
          </w:rPr>
          <w:t>uk</w:t>
        </w:r>
        <w:proofErr w:type="spellEnd"/>
      </w:hyperlink>
      <w:r w:rsidR="004813B5" w:rsidRPr="004813B5">
        <w:rPr>
          <w:rStyle w:val="a9"/>
          <w:sz w:val="28"/>
          <w:szCs w:val="28"/>
        </w:rPr>
        <w:t xml:space="preserve"> </w:t>
      </w:r>
      <w:r w:rsidR="004813B5" w:rsidRPr="004813B5">
        <w:rPr>
          <w:sz w:val="28"/>
          <w:szCs w:val="28"/>
        </w:rPr>
        <w:t xml:space="preserve">(Дата обращения </w:t>
      </w:r>
      <w:r w:rsidR="004813B5">
        <w:rPr>
          <w:sz w:val="28"/>
          <w:szCs w:val="28"/>
        </w:rPr>
        <w:t>07.05.2013</w:t>
      </w:r>
      <w:r w:rsidR="004813B5" w:rsidRPr="004813B5">
        <w:rPr>
          <w:sz w:val="28"/>
          <w:szCs w:val="28"/>
        </w:rPr>
        <w:t>)</w:t>
      </w:r>
    </w:p>
    <w:p w14:paraId="3A1602CE" w14:textId="61E92C71" w:rsidR="007F1B26" w:rsidRPr="004813B5" w:rsidRDefault="007F1B26" w:rsidP="007F1B26">
      <w:pPr>
        <w:pStyle w:val="aa"/>
        <w:numPr>
          <w:ilvl w:val="0"/>
          <w:numId w:val="9"/>
        </w:numPr>
        <w:spacing w:line="360" w:lineRule="auto"/>
        <w:ind w:left="0" w:firstLine="709"/>
        <w:rPr>
          <w:rStyle w:val="a9"/>
          <w:sz w:val="28"/>
          <w:szCs w:val="28"/>
        </w:rPr>
      </w:pPr>
      <w:r w:rsidRPr="004813B5">
        <w:rPr>
          <w:sz w:val="28"/>
          <w:szCs w:val="28"/>
        </w:rPr>
        <w:t xml:space="preserve">Официальный сайт группы </w:t>
      </w:r>
      <w:r w:rsidRPr="004813B5">
        <w:rPr>
          <w:sz w:val="28"/>
          <w:szCs w:val="28"/>
          <w:lang w:val="en-US"/>
        </w:rPr>
        <w:t>NYSE</w:t>
      </w:r>
      <w:r w:rsidRPr="004813B5">
        <w:rPr>
          <w:sz w:val="28"/>
          <w:szCs w:val="28"/>
        </w:rPr>
        <w:t xml:space="preserve"> </w:t>
      </w:r>
      <w:r w:rsidRPr="004813B5">
        <w:rPr>
          <w:sz w:val="28"/>
          <w:szCs w:val="28"/>
          <w:lang w:val="en-US"/>
        </w:rPr>
        <w:t>Euronext</w:t>
      </w:r>
      <w:r w:rsidRPr="004813B5">
        <w:rPr>
          <w:sz w:val="28"/>
          <w:szCs w:val="28"/>
        </w:rPr>
        <w:t xml:space="preserve">. </w:t>
      </w:r>
      <w:r w:rsidR="004813B5" w:rsidRPr="004813B5">
        <w:rPr>
          <w:sz w:val="28"/>
          <w:szCs w:val="28"/>
        </w:rPr>
        <w:t xml:space="preserve">[Интернет ресурс]: </w:t>
      </w:r>
      <w:hyperlink r:id="rId23" w:history="1">
        <w:r w:rsidRPr="004813B5">
          <w:rPr>
            <w:rStyle w:val="a9"/>
            <w:sz w:val="28"/>
            <w:szCs w:val="28"/>
            <w:lang w:val="en-US"/>
          </w:rPr>
          <w:t>http</w:t>
        </w:r>
        <w:r w:rsidRPr="004813B5">
          <w:rPr>
            <w:rStyle w:val="a9"/>
            <w:sz w:val="28"/>
            <w:szCs w:val="28"/>
          </w:rPr>
          <w:t>://</w:t>
        </w:r>
        <w:r w:rsidRPr="004813B5">
          <w:rPr>
            <w:rStyle w:val="a9"/>
            <w:sz w:val="28"/>
            <w:szCs w:val="28"/>
            <w:lang w:val="en-US"/>
          </w:rPr>
          <w:t>www</w:t>
        </w:r>
        <w:r w:rsidRPr="004813B5">
          <w:rPr>
            <w:rStyle w:val="a9"/>
            <w:sz w:val="28"/>
            <w:szCs w:val="28"/>
          </w:rPr>
          <w:t>.</w:t>
        </w:r>
        <w:proofErr w:type="spellStart"/>
        <w:r w:rsidRPr="004813B5">
          <w:rPr>
            <w:rStyle w:val="a9"/>
            <w:sz w:val="28"/>
            <w:szCs w:val="28"/>
            <w:lang w:val="en-US"/>
          </w:rPr>
          <w:t>nyx</w:t>
        </w:r>
        <w:proofErr w:type="spellEnd"/>
        <w:r w:rsidRPr="004813B5">
          <w:rPr>
            <w:rStyle w:val="a9"/>
            <w:sz w:val="28"/>
            <w:szCs w:val="28"/>
          </w:rPr>
          <w:t>.</w:t>
        </w:r>
        <w:r w:rsidRPr="004813B5">
          <w:rPr>
            <w:rStyle w:val="a9"/>
            <w:sz w:val="28"/>
            <w:szCs w:val="28"/>
            <w:lang w:val="en-US"/>
          </w:rPr>
          <w:t>com</w:t>
        </w:r>
      </w:hyperlink>
      <w:r w:rsidR="004813B5" w:rsidRPr="004813B5">
        <w:rPr>
          <w:rStyle w:val="a9"/>
          <w:sz w:val="28"/>
          <w:szCs w:val="28"/>
        </w:rPr>
        <w:t xml:space="preserve"> </w:t>
      </w:r>
      <w:r w:rsidR="004813B5" w:rsidRPr="004813B5">
        <w:rPr>
          <w:sz w:val="28"/>
          <w:szCs w:val="28"/>
        </w:rPr>
        <w:t xml:space="preserve">(Дата обращения </w:t>
      </w:r>
      <w:r w:rsidR="004813B5">
        <w:rPr>
          <w:sz w:val="28"/>
          <w:szCs w:val="28"/>
        </w:rPr>
        <w:t>07.05.2013</w:t>
      </w:r>
      <w:r w:rsidR="004813B5" w:rsidRPr="004813B5">
        <w:rPr>
          <w:sz w:val="28"/>
          <w:szCs w:val="28"/>
        </w:rPr>
        <w:t>)</w:t>
      </w:r>
    </w:p>
    <w:p w14:paraId="5932A72F" w14:textId="77777777" w:rsidR="000A7932" w:rsidRPr="007F1B26" w:rsidRDefault="000A7932" w:rsidP="007F1B26">
      <w:pPr>
        <w:pStyle w:val="aa"/>
        <w:ind w:left="1069"/>
      </w:pPr>
    </w:p>
    <w:p w14:paraId="1227F6E7" w14:textId="495AC9E9" w:rsidR="004813B5" w:rsidRDefault="004813B5">
      <w:r>
        <w:br w:type="page"/>
      </w:r>
    </w:p>
    <w:p w14:paraId="4DD2290D" w14:textId="77777777" w:rsidR="00A4102D" w:rsidRPr="007F0924" w:rsidRDefault="00A4102D" w:rsidP="007F0924">
      <w:pPr>
        <w:pStyle w:val="1"/>
        <w:spacing w:line="360" w:lineRule="auto"/>
        <w:jc w:val="center"/>
        <w:rPr>
          <w:rFonts w:ascii="Times New Roman" w:hAnsi="Times New Roman" w:cs="Times New Roman"/>
          <w:color w:val="0D0D0D" w:themeColor="text1" w:themeTint="F2"/>
        </w:rPr>
      </w:pPr>
      <w:bookmarkStart w:id="13" w:name="_Toc356784749"/>
      <w:r w:rsidRPr="007F0924">
        <w:rPr>
          <w:rFonts w:ascii="Times New Roman" w:hAnsi="Times New Roman" w:cs="Times New Roman"/>
          <w:color w:val="0D0D0D" w:themeColor="text1" w:themeTint="F2"/>
        </w:rPr>
        <w:lastRenderedPageBreak/>
        <w:t>Приложения</w:t>
      </w:r>
      <w:bookmarkEnd w:id="13"/>
    </w:p>
    <w:p w14:paraId="127DB71C" w14:textId="6D00DF21" w:rsidR="00A4102D" w:rsidRDefault="00DB59A7" w:rsidP="007F0924">
      <w:pPr>
        <w:spacing w:line="360" w:lineRule="auto"/>
        <w:ind w:firstLine="709"/>
        <w:jc w:val="right"/>
        <w:rPr>
          <w:sz w:val="28"/>
          <w:szCs w:val="28"/>
        </w:rPr>
      </w:pPr>
      <w:r>
        <w:rPr>
          <w:sz w:val="28"/>
          <w:szCs w:val="28"/>
        </w:rPr>
        <w:t>Приложение</w:t>
      </w:r>
      <w:r w:rsidR="00A4102D">
        <w:rPr>
          <w:sz w:val="28"/>
          <w:szCs w:val="28"/>
        </w:rPr>
        <w:t xml:space="preserve"> 1. Оценка защиты прав акционеров</w:t>
      </w:r>
    </w:p>
    <w:tbl>
      <w:tblPr>
        <w:tblW w:w="9225" w:type="dxa"/>
        <w:tblInd w:w="93" w:type="dxa"/>
        <w:tblLayout w:type="fixed"/>
        <w:tblLook w:val="04A0" w:firstRow="1" w:lastRow="0" w:firstColumn="1" w:lastColumn="0" w:noHBand="0" w:noVBand="1"/>
      </w:tblPr>
      <w:tblGrid>
        <w:gridCol w:w="1573"/>
        <w:gridCol w:w="708"/>
        <w:gridCol w:w="851"/>
        <w:gridCol w:w="1177"/>
        <w:gridCol w:w="806"/>
        <w:gridCol w:w="851"/>
        <w:gridCol w:w="887"/>
        <w:gridCol w:w="956"/>
        <w:gridCol w:w="1416"/>
      </w:tblGrid>
      <w:tr w:rsidR="00A4102D" w14:paraId="3F243647" w14:textId="77777777" w:rsidTr="00A4102D">
        <w:trPr>
          <w:trHeight w:val="1047"/>
        </w:trPr>
        <w:tc>
          <w:tcPr>
            <w:tcW w:w="1575" w:type="dxa"/>
            <w:tcBorders>
              <w:top w:val="single" w:sz="4" w:space="0" w:color="auto"/>
              <w:left w:val="single" w:sz="4" w:space="0" w:color="auto"/>
              <w:bottom w:val="single" w:sz="4" w:space="0" w:color="auto"/>
              <w:right w:val="single" w:sz="4" w:space="0" w:color="auto"/>
            </w:tcBorders>
            <w:vAlign w:val="center"/>
            <w:hideMark/>
          </w:tcPr>
          <w:p w14:paraId="7BE66969" w14:textId="77777777" w:rsidR="00A4102D" w:rsidRDefault="00A4102D">
            <w:pPr>
              <w:jc w:val="both"/>
              <w:rPr>
                <w:rFonts w:eastAsia="Times New Roman"/>
                <w:b/>
                <w:bCs/>
                <w:color w:val="000000"/>
                <w:sz w:val="16"/>
                <w:szCs w:val="16"/>
                <w:lang w:eastAsia="ru-RU"/>
              </w:rPr>
            </w:pPr>
            <w:r>
              <w:rPr>
                <w:rFonts w:eastAsia="Times New Roman"/>
                <w:b/>
                <w:bCs/>
                <w:color w:val="000000"/>
                <w:sz w:val="16"/>
                <w:szCs w:val="16"/>
                <w:lang w:eastAsia="ru-RU"/>
              </w:rPr>
              <w:t>Страны</w:t>
            </w:r>
          </w:p>
        </w:tc>
        <w:tc>
          <w:tcPr>
            <w:tcW w:w="708" w:type="dxa"/>
            <w:tcBorders>
              <w:top w:val="single" w:sz="4" w:space="0" w:color="auto"/>
              <w:left w:val="nil"/>
              <w:bottom w:val="single" w:sz="4" w:space="0" w:color="auto"/>
              <w:right w:val="single" w:sz="4" w:space="0" w:color="auto"/>
            </w:tcBorders>
            <w:vAlign w:val="center"/>
            <w:hideMark/>
          </w:tcPr>
          <w:p w14:paraId="5166E2D8" w14:textId="77777777" w:rsidR="00A4102D" w:rsidRDefault="00A4102D">
            <w:pPr>
              <w:rPr>
                <w:rFonts w:eastAsia="Times New Roman"/>
                <w:b/>
                <w:bCs/>
                <w:color w:val="000000"/>
                <w:sz w:val="16"/>
                <w:szCs w:val="16"/>
                <w:lang w:eastAsia="ru-RU"/>
              </w:rPr>
            </w:pPr>
            <w:r>
              <w:rPr>
                <w:rFonts w:eastAsia="Times New Roman"/>
                <w:b/>
                <w:bCs/>
                <w:color w:val="000000"/>
                <w:sz w:val="16"/>
                <w:szCs w:val="16"/>
                <w:lang w:eastAsia="ru-RU"/>
              </w:rPr>
              <w:t xml:space="preserve">  1 акция – 1 голос</w:t>
            </w:r>
          </w:p>
        </w:tc>
        <w:tc>
          <w:tcPr>
            <w:tcW w:w="851" w:type="dxa"/>
            <w:tcBorders>
              <w:top w:val="single" w:sz="4" w:space="0" w:color="auto"/>
              <w:left w:val="nil"/>
              <w:bottom w:val="single" w:sz="4" w:space="0" w:color="auto"/>
              <w:right w:val="single" w:sz="4" w:space="0" w:color="auto"/>
            </w:tcBorders>
            <w:vAlign w:val="center"/>
            <w:hideMark/>
          </w:tcPr>
          <w:p w14:paraId="7319627D" w14:textId="77777777" w:rsidR="00A4102D" w:rsidRDefault="00A4102D">
            <w:pPr>
              <w:rPr>
                <w:rFonts w:eastAsia="Times New Roman"/>
                <w:b/>
                <w:bCs/>
                <w:color w:val="000000"/>
                <w:sz w:val="16"/>
                <w:szCs w:val="16"/>
                <w:lang w:eastAsia="ru-RU"/>
              </w:rPr>
            </w:pPr>
            <w:r>
              <w:rPr>
                <w:rFonts w:eastAsia="Times New Roman"/>
                <w:b/>
                <w:bCs/>
                <w:color w:val="000000"/>
                <w:sz w:val="16"/>
                <w:szCs w:val="16"/>
                <w:lang w:eastAsia="ru-RU"/>
              </w:rPr>
              <w:t>Голосование по почте</w:t>
            </w:r>
          </w:p>
        </w:tc>
        <w:tc>
          <w:tcPr>
            <w:tcW w:w="1178" w:type="dxa"/>
            <w:tcBorders>
              <w:top w:val="single" w:sz="4" w:space="0" w:color="auto"/>
              <w:left w:val="nil"/>
              <w:bottom w:val="single" w:sz="4" w:space="0" w:color="auto"/>
              <w:right w:val="single" w:sz="4" w:space="0" w:color="auto"/>
            </w:tcBorders>
            <w:vAlign w:val="center"/>
            <w:hideMark/>
          </w:tcPr>
          <w:p w14:paraId="2FE45670" w14:textId="77777777" w:rsidR="00A4102D" w:rsidRDefault="00A4102D">
            <w:pPr>
              <w:rPr>
                <w:rFonts w:eastAsia="Times New Roman"/>
                <w:b/>
                <w:bCs/>
                <w:color w:val="000000"/>
                <w:sz w:val="16"/>
                <w:szCs w:val="16"/>
                <w:lang w:eastAsia="ru-RU"/>
              </w:rPr>
            </w:pPr>
            <w:r>
              <w:rPr>
                <w:rFonts w:eastAsia="Times New Roman"/>
                <w:b/>
                <w:bCs/>
                <w:color w:val="000000"/>
                <w:sz w:val="16"/>
                <w:szCs w:val="16"/>
                <w:lang w:eastAsia="ru-RU"/>
              </w:rPr>
              <w:t>Акции перед собранием не блокируются</w:t>
            </w:r>
          </w:p>
        </w:tc>
        <w:tc>
          <w:tcPr>
            <w:tcW w:w="806" w:type="dxa"/>
            <w:tcBorders>
              <w:top w:val="single" w:sz="4" w:space="0" w:color="auto"/>
              <w:left w:val="nil"/>
              <w:bottom w:val="single" w:sz="4" w:space="0" w:color="auto"/>
              <w:right w:val="single" w:sz="4" w:space="0" w:color="auto"/>
            </w:tcBorders>
            <w:vAlign w:val="center"/>
            <w:hideMark/>
          </w:tcPr>
          <w:p w14:paraId="65D4D848" w14:textId="77777777" w:rsidR="00A4102D" w:rsidRDefault="00A4102D">
            <w:pPr>
              <w:rPr>
                <w:rFonts w:eastAsia="Times New Roman"/>
                <w:b/>
                <w:bCs/>
                <w:color w:val="000000"/>
                <w:sz w:val="16"/>
                <w:szCs w:val="16"/>
                <w:lang w:eastAsia="ru-RU"/>
              </w:rPr>
            </w:pPr>
            <w:r>
              <w:rPr>
                <w:rFonts w:eastAsia="Times New Roman"/>
                <w:b/>
                <w:bCs/>
                <w:color w:val="000000"/>
                <w:sz w:val="16"/>
                <w:szCs w:val="16"/>
                <w:lang w:eastAsia="ru-RU"/>
              </w:rPr>
              <w:t xml:space="preserve">Кумулятивное голосование </w:t>
            </w:r>
          </w:p>
        </w:tc>
        <w:tc>
          <w:tcPr>
            <w:tcW w:w="851" w:type="dxa"/>
            <w:tcBorders>
              <w:top w:val="single" w:sz="4" w:space="0" w:color="auto"/>
              <w:left w:val="nil"/>
              <w:bottom w:val="single" w:sz="4" w:space="0" w:color="auto"/>
              <w:right w:val="single" w:sz="4" w:space="0" w:color="auto"/>
            </w:tcBorders>
            <w:vAlign w:val="center"/>
            <w:hideMark/>
          </w:tcPr>
          <w:p w14:paraId="317A3AF1" w14:textId="77777777" w:rsidR="00A4102D" w:rsidRDefault="00A4102D">
            <w:pPr>
              <w:rPr>
                <w:rFonts w:eastAsia="Times New Roman"/>
                <w:b/>
                <w:bCs/>
                <w:color w:val="000000"/>
                <w:sz w:val="16"/>
                <w:szCs w:val="16"/>
                <w:lang w:eastAsia="ru-RU"/>
              </w:rPr>
            </w:pPr>
            <w:r>
              <w:rPr>
                <w:rFonts w:eastAsia="Times New Roman"/>
                <w:b/>
                <w:bCs/>
                <w:color w:val="000000"/>
                <w:sz w:val="16"/>
                <w:szCs w:val="16"/>
                <w:lang w:eastAsia="ru-RU"/>
              </w:rPr>
              <w:t>Обжалование в суде</w:t>
            </w:r>
          </w:p>
        </w:tc>
        <w:tc>
          <w:tcPr>
            <w:tcW w:w="887" w:type="dxa"/>
            <w:tcBorders>
              <w:top w:val="single" w:sz="4" w:space="0" w:color="auto"/>
              <w:left w:val="nil"/>
              <w:bottom w:val="single" w:sz="4" w:space="0" w:color="auto"/>
              <w:right w:val="single" w:sz="4" w:space="0" w:color="auto"/>
            </w:tcBorders>
            <w:vAlign w:val="center"/>
            <w:hideMark/>
          </w:tcPr>
          <w:p w14:paraId="393401E6" w14:textId="77777777" w:rsidR="00A4102D" w:rsidRDefault="00A4102D">
            <w:pPr>
              <w:rPr>
                <w:rFonts w:eastAsia="Times New Roman"/>
                <w:b/>
                <w:bCs/>
                <w:color w:val="000000"/>
                <w:sz w:val="16"/>
                <w:szCs w:val="16"/>
                <w:lang w:eastAsia="ru-RU"/>
              </w:rPr>
            </w:pPr>
            <w:r>
              <w:rPr>
                <w:rFonts w:eastAsia="Times New Roman"/>
                <w:b/>
                <w:bCs/>
                <w:color w:val="000000"/>
                <w:sz w:val="16"/>
                <w:szCs w:val="16"/>
                <w:lang w:eastAsia="ru-RU"/>
              </w:rPr>
              <w:t xml:space="preserve">% акции, </w:t>
            </w:r>
            <w:proofErr w:type="gramStart"/>
            <w:r>
              <w:rPr>
                <w:rFonts w:eastAsia="Times New Roman"/>
                <w:b/>
                <w:bCs/>
                <w:color w:val="000000"/>
                <w:sz w:val="16"/>
                <w:szCs w:val="16"/>
                <w:lang w:eastAsia="ru-RU"/>
              </w:rPr>
              <w:t>дающих</w:t>
            </w:r>
            <w:proofErr w:type="gramEnd"/>
            <w:r>
              <w:rPr>
                <w:rFonts w:eastAsia="Times New Roman"/>
                <w:b/>
                <w:bCs/>
                <w:color w:val="000000"/>
                <w:sz w:val="16"/>
                <w:szCs w:val="16"/>
                <w:lang w:eastAsia="ru-RU"/>
              </w:rPr>
              <w:t xml:space="preserve"> право на созыв собрания</w:t>
            </w:r>
          </w:p>
        </w:tc>
        <w:tc>
          <w:tcPr>
            <w:tcW w:w="956" w:type="dxa"/>
            <w:tcBorders>
              <w:top w:val="single" w:sz="4" w:space="0" w:color="auto"/>
              <w:left w:val="nil"/>
              <w:bottom w:val="single" w:sz="4" w:space="0" w:color="auto"/>
              <w:right w:val="single" w:sz="4" w:space="0" w:color="auto"/>
            </w:tcBorders>
            <w:vAlign w:val="center"/>
            <w:hideMark/>
          </w:tcPr>
          <w:p w14:paraId="1B399FEF" w14:textId="77777777" w:rsidR="00A4102D" w:rsidRDefault="00A4102D">
            <w:pPr>
              <w:rPr>
                <w:rFonts w:eastAsia="Times New Roman"/>
                <w:b/>
                <w:bCs/>
                <w:color w:val="000000"/>
                <w:sz w:val="16"/>
                <w:szCs w:val="16"/>
                <w:lang w:eastAsia="ru-RU"/>
              </w:rPr>
            </w:pPr>
            <w:r>
              <w:rPr>
                <w:rFonts w:eastAsia="Times New Roman"/>
                <w:b/>
                <w:bCs/>
                <w:color w:val="000000"/>
                <w:sz w:val="16"/>
                <w:szCs w:val="16"/>
                <w:lang w:eastAsia="ru-RU"/>
              </w:rPr>
              <w:t>Суммарный балл «</w:t>
            </w:r>
            <w:proofErr w:type="spellStart"/>
            <w:r>
              <w:rPr>
                <w:rFonts w:eastAsia="Times New Roman"/>
                <w:b/>
                <w:bCs/>
                <w:color w:val="000000"/>
                <w:sz w:val="16"/>
                <w:szCs w:val="16"/>
                <w:lang w:eastAsia="ru-RU"/>
              </w:rPr>
              <w:t>антидиректорских</w:t>
            </w:r>
            <w:proofErr w:type="spellEnd"/>
            <w:r>
              <w:rPr>
                <w:rFonts w:eastAsia="Times New Roman"/>
                <w:b/>
                <w:bCs/>
                <w:color w:val="000000"/>
                <w:sz w:val="16"/>
                <w:szCs w:val="16"/>
                <w:lang w:eastAsia="ru-RU"/>
              </w:rPr>
              <w:t>» прав</w:t>
            </w:r>
          </w:p>
        </w:tc>
        <w:tc>
          <w:tcPr>
            <w:tcW w:w="1417" w:type="dxa"/>
            <w:tcBorders>
              <w:top w:val="single" w:sz="4" w:space="0" w:color="auto"/>
              <w:left w:val="nil"/>
              <w:bottom w:val="single" w:sz="4" w:space="0" w:color="auto"/>
              <w:right w:val="single" w:sz="4" w:space="0" w:color="auto"/>
            </w:tcBorders>
            <w:vAlign w:val="center"/>
            <w:hideMark/>
          </w:tcPr>
          <w:p w14:paraId="0CB96354" w14:textId="77777777" w:rsidR="00A4102D" w:rsidRDefault="00A4102D">
            <w:pPr>
              <w:rPr>
                <w:rFonts w:eastAsia="Times New Roman"/>
                <w:b/>
                <w:bCs/>
                <w:color w:val="000000"/>
                <w:sz w:val="16"/>
                <w:szCs w:val="16"/>
                <w:lang w:eastAsia="ru-RU"/>
              </w:rPr>
            </w:pPr>
            <w:r>
              <w:rPr>
                <w:rFonts w:eastAsia="Times New Roman"/>
                <w:b/>
                <w:bCs/>
                <w:color w:val="000000"/>
                <w:sz w:val="16"/>
                <w:szCs w:val="16"/>
                <w:lang w:eastAsia="ru-RU"/>
              </w:rPr>
              <w:t>Минимальный гарантированный дивиденд, % от прибыли</w:t>
            </w:r>
          </w:p>
        </w:tc>
      </w:tr>
      <w:tr w:rsidR="00A4102D" w14:paraId="75F80C60" w14:textId="77777777" w:rsidTr="00A4102D">
        <w:trPr>
          <w:trHeight w:val="315"/>
        </w:trPr>
        <w:tc>
          <w:tcPr>
            <w:tcW w:w="1575" w:type="dxa"/>
            <w:tcBorders>
              <w:top w:val="nil"/>
              <w:left w:val="single" w:sz="4" w:space="0" w:color="auto"/>
              <w:bottom w:val="single" w:sz="4" w:space="0" w:color="auto"/>
              <w:right w:val="single" w:sz="4" w:space="0" w:color="auto"/>
            </w:tcBorders>
            <w:vAlign w:val="center"/>
            <w:hideMark/>
          </w:tcPr>
          <w:p w14:paraId="6B431470"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Австралия</w:t>
            </w:r>
          </w:p>
        </w:tc>
        <w:tc>
          <w:tcPr>
            <w:tcW w:w="708" w:type="dxa"/>
            <w:tcBorders>
              <w:top w:val="nil"/>
              <w:left w:val="nil"/>
              <w:bottom w:val="single" w:sz="4" w:space="0" w:color="auto"/>
              <w:right w:val="single" w:sz="4" w:space="0" w:color="auto"/>
            </w:tcBorders>
            <w:noWrap/>
            <w:vAlign w:val="center"/>
            <w:hideMark/>
          </w:tcPr>
          <w:p w14:paraId="0773F3F1"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06622392"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1178" w:type="dxa"/>
            <w:tcBorders>
              <w:top w:val="nil"/>
              <w:left w:val="nil"/>
              <w:bottom w:val="single" w:sz="4" w:space="0" w:color="auto"/>
              <w:right w:val="single" w:sz="4" w:space="0" w:color="auto"/>
            </w:tcBorders>
            <w:noWrap/>
            <w:vAlign w:val="center"/>
            <w:hideMark/>
          </w:tcPr>
          <w:p w14:paraId="7DFB424C"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06" w:type="dxa"/>
            <w:tcBorders>
              <w:top w:val="nil"/>
              <w:left w:val="nil"/>
              <w:bottom w:val="single" w:sz="4" w:space="0" w:color="auto"/>
              <w:right w:val="single" w:sz="4" w:space="0" w:color="auto"/>
            </w:tcBorders>
            <w:noWrap/>
            <w:vAlign w:val="center"/>
            <w:hideMark/>
          </w:tcPr>
          <w:p w14:paraId="2B2B4889"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368A6B0A"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87" w:type="dxa"/>
            <w:tcBorders>
              <w:top w:val="nil"/>
              <w:left w:val="nil"/>
              <w:bottom w:val="single" w:sz="4" w:space="0" w:color="auto"/>
              <w:right w:val="single" w:sz="4" w:space="0" w:color="auto"/>
            </w:tcBorders>
            <w:noWrap/>
            <w:vAlign w:val="center"/>
            <w:hideMark/>
          </w:tcPr>
          <w:p w14:paraId="77392C1B"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0.05</w:t>
            </w:r>
          </w:p>
        </w:tc>
        <w:tc>
          <w:tcPr>
            <w:tcW w:w="956" w:type="dxa"/>
            <w:tcBorders>
              <w:top w:val="nil"/>
              <w:left w:val="nil"/>
              <w:bottom w:val="single" w:sz="4" w:space="0" w:color="auto"/>
              <w:right w:val="single" w:sz="4" w:space="0" w:color="auto"/>
            </w:tcBorders>
            <w:noWrap/>
            <w:vAlign w:val="center"/>
            <w:hideMark/>
          </w:tcPr>
          <w:p w14:paraId="675E00F7"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4</w:t>
            </w:r>
          </w:p>
        </w:tc>
        <w:tc>
          <w:tcPr>
            <w:tcW w:w="1417" w:type="dxa"/>
            <w:tcBorders>
              <w:top w:val="nil"/>
              <w:left w:val="nil"/>
              <w:bottom w:val="single" w:sz="4" w:space="0" w:color="auto"/>
              <w:right w:val="single" w:sz="4" w:space="0" w:color="auto"/>
            </w:tcBorders>
            <w:noWrap/>
            <w:vAlign w:val="center"/>
            <w:hideMark/>
          </w:tcPr>
          <w:p w14:paraId="1C57F8FF"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0.00</w:t>
            </w:r>
          </w:p>
        </w:tc>
      </w:tr>
      <w:tr w:rsidR="00A4102D" w14:paraId="386D375F" w14:textId="77777777" w:rsidTr="00A4102D">
        <w:trPr>
          <w:trHeight w:val="315"/>
        </w:trPr>
        <w:tc>
          <w:tcPr>
            <w:tcW w:w="1575" w:type="dxa"/>
            <w:tcBorders>
              <w:top w:val="nil"/>
              <w:left w:val="single" w:sz="4" w:space="0" w:color="auto"/>
              <w:bottom w:val="single" w:sz="4" w:space="0" w:color="auto"/>
              <w:right w:val="single" w:sz="4" w:space="0" w:color="auto"/>
            </w:tcBorders>
            <w:vAlign w:val="center"/>
            <w:hideMark/>
          </w:tcPr>
          <w:p w14:paraId="47FFB27D"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Канада</w:t>
            </w:r>
          </w:p>
        </w:tc>
        <w:tc>
          <w:tcPr>
            <w:tcW w:w="708" w:type="dxa"/>
            <w:tcBorders>
              <w:top w:val="nil"/>
              <w:left w:val="nil"/>
              <w:bottom w:val="single" w:sz="4" w:space="0" w:color="auto"/>
              <w:right w:val="single" w:sz="4" w:space="0" w:color="auto"/>
            </w:tcBorders>
            <w:noWrap/>
            <w:vAlign w:val="center"/>
            <w:hideMark/>
          </w:tcPr>
          <w:p w14:paraId="376F49BD"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436CB9D1"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1178" w:type="dxa"/>
            <w:tcBorders>
              <w:top w:val="nil"/>
              <w:left w:val="nil"/>
              <w:bottom w:val="single" w:sz="4" w:space="0" w:color="auto"/>
              <w:right w:val="single" w:sz="4" w:space="0" w:color="auto"/>
            </w:tcBorders>
            <w:noWrap/>
            <w:vAlign w:val="center"/>
            <w:hideMark/>
          </w:tcPr>
          <w:p w14:paraId="3D215ED1"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06" w:type="dxa"/>
            <w:tcBorders>
              <w:top w:val="nil"/>
              <w:left w:val="nil"/>
              <w:bottom w:val="single" w:sz="4" w:space="0" w:color="auto"/>
              <w:right w:val="single" w:sz="4" w:space="0" w:color="auto"/>
            </w:tcBorders>
            <w:noWrap/>
            <w:vAlign w:val="center"/>
            <w:hideMark/>
          </w:tcPr>
          <w:p w14:paraId="443F543D"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4C8F799B"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87" w:type="dxa"/>
            <w:tcBorders>
              <w:top w:val="nil"/>
              <w:left w:val="nil"/>
              <w:bottom w:val="single" w:sz="4" w:space="0" w:color="auto"/>
              <w:right w:val="single" w:sz="4" w:space="0" w:color="auto"/>
            </w:tcBorders>
            <w:noWrap/>
            <w:vAlign w:val="center"/>
            <w:hideMark/>
          </w:tcPr>
          <w:p w14:paraId="37391A28"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0.10</w:t>
            </w:r>
          </w:p>
        </w:tc>
        <w:tc>
          <w:tcPr>
            <w:tcW w:w="956" w:type="dxa"/>
            <w:tcBorders>
              <w:top w:val="nil"/>
              <w:left w:val="nil"/>
              <w:bottom w:val="single" w:sz="4" w:space="0" w:color="auto"/>
              <w:right w:val="single" w:sz="4" w:space="0" w:color="auto"/>
            </w:tcBorders>
            <w:noWrap/>
            <w:vAlign w:val="center"/>
            <w:hideMark/>
          </w:tcPr>
          <w:p w14:paraId="24AD4B1F"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4</w:t>
            </w:r>
          </w:p>
        </w:tc>
        <w:tc>
          <w:tcPr>
            <w:tcW w:w="1417" w:type="dxa"/>
            <w:tcBorders>
              <w:top w:val="nil"/>
              <w:left w:val="nil"/>
              <w:bottom w:val="single" w:sz="4" w:space="0" w:color="auto"/>
              <w:right w:val="single" w:sz="4" w:space="0" w:color="auto"/>
            </w:tcBorders>
            <w:noWrap/>
            <w:vAlign w:val="center"/>
            <w:hideMark/>
          </w:tcPr>
          <w:p w14:paraId="2727AEE4"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0.00</w:t>
            </w:r>
          </w:p>
        </w:tc>
      </w:tr>
      <w:tr w:rsidR="00A4102D" w14:paraId="05D576A3" w14:textId="77777777" w:rsidTr="00A4102D">
        <w:trPr>
          <w:trHeight w:val="315"/>
        </w:trPr>
        <w:tc>
          <w:tcPr>
            <w:tcW w:w="1575" w:type="dxa"/>
            <w:tcBorders>
              <w:top w:val="nil"/>
              <w:left w:val="single" w:sz="4" w:space="0" w:color="auto"/>
              <w:bottom w:val="single" w:sz="4" w:space="0" w:color="auto"/>
              <w:right w:val="single" w:sz="4" w:space="0" w:color="auto"/>
            </w:tcBorders>
            <w:vAlign w:val="center"/>
            <w:hideMark/>
          </w:tcPr>
          <w:p w14:paraId="50F2097C"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Гонконг</w:t>
            </w:r>
          </w:p>
        </w:tc>
        <w:tc>
          <w:tcPr>
            <w:tcW w:w="708" w:type="dxa"/>
            <w:tcBorders>
              <w:top w:val="nil"/>
              <w:left w:val="nil"/>
              <w:bottom w:val="single" w:sz="4" w:space="0" w:color="auto"/>
              <w:right w:val="single" w:sz="4" w:space="0" w:color="auto"/>
            </w:tcBorders>
            <w:noWrap/>
            <w:vAlign w:val="center"/>
            <w:hideMark/>
          </w:tcPr>
          <w:p w14:paraId="7062A8F2"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51" w:type="dxa"/>
            <w:tcBorders>
              <w:top w:val="nil"/>
              <w:left w:val="nil"/>
              <w:bottom w:val="single" w:sz="4" w:space="0" w:color="auto"/>
              <w:right w:val="single" w:sz="4" w:space="0" w:color="auto"/>
            </w:tcBorders>
            <w:noWrap/>
            <w:vAlign w:val="center"/>
            <w:hideMark/>
          </w:tcPr>
          <w:p w14:paraId="13F83005"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1178" w:type="dxa"/>
            <w:tcBorders>
              <w:top w:val="nil"/>
              <w:left w:val="nil"/>
              <w:bottom w:val="single" w:sz="4" w:space="0" w:color="auto"/>
              <w:right w:val="single" w:sz="4" w:space="0" w:color="auto"/>
            </w:tcBorders>
            <w:noWrap/>
            <w:vAlign w:val="center"/>
            <w:hideMark/>
          </w:tcPr>
          <w:p w14:paraId="3356FD12"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06" w:type="dxa"/>
            <w:tcBorders>
              <w:top w:val="nil"/>
              <w:left w:val="nil"/>
              <w:bottom w:val="single" w:sz="4" w:space="0" w:color="auto"/>
              <w:right w:val="single" w:sz="4" w:space="0" w:color="auto"/>
            </w:tcBorders>
            <w:noWrap/>
            <w:vAlign w:val="center"/>
            <w:hideMark/>
          </w:tcPr>
          <w:p w14:paraId="2B37596E"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056EAC27"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87" w:type="dxa"/>
            <w:tcBorders>
              <w:top w:val="nil"/>
              <w:left w:val="nil"/>
              <w:bottom w:val="single" w:sz="4" w:space="0" w:color="auto"/>
              <w:right w:val="single" w:sz="4" w:space="0" w:color="auto"/>
            </w:tcBorders>
            <w:noWrap/>
            <w:vAlign w:val="center"/>
            <w:hideMark/>
          </w:tcPr>
          <w:p w14:paraId="01CF09D2"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0.05</w:t>
            </w:r>
          </w:p>
        </w:tc>
        <w:tc>
          <w:tcPr>
            <w:tcW w:w="956" w:type="dxa"/>
            <w:tcBorders>
              <w:top w:val="nil"/>
              <w:left w:val="nil"/>
              <w:bottom w:val="single" w:sz="4" w:space="0" w:color="auto"/>
              <w:right w:val="single" w:sz="4" w:space="0" w:color="auto"/>
            </w:tcBorders>
            <w:noWrap/>
            <w:vAlign w:val="center"/>
            <w:hideMark/>
          </w:tcPr>
          <w:p w14:paraId="7EB872DC"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4</w:t>
            </w:r>
          </w:p>
        </w:tc>
        <w:tc>
          <w:tcPr>
            <w:tcW w:w="1417" w:type="dxa"/>
            <w:tcBorders>
              <w:top w:val="nil"/>
              <w:left w:val="nil"/>
              <w:bottom w:val="single" w:sz="4" w:space="0" w:color="auto"/>
              <w:right w:val="single" w:sz="4" w:space="0" w:color="auto"/>
            </w:tcBorders>
            <w:noWrap/>
            <w:vAlign w:val="center"/>
            <w:hideMark/>
          </w:tcPr>
          <w:p w14:paraId="051B5D43"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0.00</w:t>
            </w:r>
          </w:p>
        </w:tc>
      </w:tr>
      <w:tr w:rsidR="00A4102D" w14:paraId="4FF4E03B" w14:textId="77777777" w:rsidTr="00A4102D">
        <w:trPr>
          <w:trHeight w:val="315"/>
        </w:trPr>
        <w:tc>
          <w:tcPr>
            <w:tcW w:w="1575" w:type="dxa"/>
            <w:tcBorders>
              <w:top w:val="nil"/>
              <w:left w:val="single" w:sz="4" w:space="0" w:color="auto"/>
              <w:bottom w:val="single" w:sz="4" w:space="0" w:color="auto"/>
              <w:right w:val="single" w:sz="4" w:space="0" w:color="auto"/>
            </w:tcBorders>
            <w:vAlign w:val="center"/>
            <w:hideMark/>
          </w:tcPr>
          <w:p w14:paraId="6934ED88"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Индия</w:t>
            </w:r>
          </w:p>
        </w:tc>
        <w:tc>
          <w:tcPr>
            <w:tcW w:w="708" w:type="dxa"/>
            <w:tcBorders>
              <w:top w:val="nil"/>
              <w:left w:val="nil"/>
              <w:bottom w:val="single" w:sz="4" w:space="0" w:color="auto"/>
              <w:right w:val="single" w:sz="4" w:space="0" w:color="auto"/>
            </w:tcBorders>
            <w:noWrap/>
            <w:vAlign w:val="center"/>
            <w:hideMark/>
          </w:tcPr>
          <w:p w14:paraId="2E895B97"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668B79E2"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1178" w:type="dxa"/>
            <w:tcBorders>
              <w:top w:val="nil"/>
              <w:left w:val="nil"/>
              <w:bottom w:val="single" w:sz="4" w:space="0" w:color="auto"/>
              <w:right w:val="single" w:sz="4" w:space="0" w:color="auto"/>
            </w:tcBorders>
            <w:noWrap/>
            <w:vAlign w:val="center"/>
            <w:hideMark/>
          </w:tcPr>
          <w:p w14:paraId="0FCFBEA0"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06" w:type="dxa"/>
            <w:tcBorders>
              <w:top w:val="nil"/>
              <w:left w:val="nil"/>
              <w:bottom w:val="single" w:sz="4" w:space="0" w:color="auto"/>
              <w:right w:val="single" w:sz="4" w:space="0" w:color="auto"/>
            </w:tcBorders>
            <w:noWrap/>
            <w:vAlign w:val="center"/>
            <w:hideMark/>
          </w:tcPr>
          <w:p w14:paraId="2FD0CCB4"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7849E14A"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87" w:type="dxa"/>
            <w:tcBorders>
              <w:top w:val="nil"/>
              <w:left w:val="nil"/>
              <w:bottom w:val="single" w:sz="4" w:space="0" w:color="auto"/>
              <w:right w:val="single" w:sz="4" w:space="0" w:color="auto"/>
            </w:tcBorders>
            <w:noWrap/>
            <w:vAlign w:val="center"/>
            <w:hideMark/>
          </w:tcPr>
          <w:p w14:paraId="4554D429"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0.10</w:t>
            </w:r>
          </w:p>
        </w:tc>
        <w:tc>
          <w:tcPr>
            <w:tcW w:w="956" w:type="dxa"/>
            <w:tcBorders>
              <w:top w:val="nil"/>
              <w:left w:val="nil"/>
              <w:bottom w:val="single" w:sz="4" w:space="0" w:color="auto"/>
              <w:right w:val="single" w:sz="4" w:space="0" w:color="auto"/>
            </w:tcBorders>
            <w:noWrap/>
            <w:vAlign w:val="center"/>
            <w:hideMark/>
          </w:tcPr>
          <w:p w14:paraId="625C0188"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2</w:t>
            </w:r>
          </w:p>
        </w:tc>
        <w:tc>
          <w:tcPr>
            <w:tcW w:w="1417" w:type="dxa"/>
            <w:tcBorders>
              <w:top w:val="nil"/>
              <w:left w:val="nil"/>
              <w:bottom w:val="single" w:sz="4" w:space="0" w:color="auto"/>
              <w:right w:val="single" w:sz="4" w:space="0" w:color="auto"/>
            </w:tcBorders>
            <w:noWrap/>
            <w:vAlign w:val="center"/>
            <w:hideMark/>
          </w:tcPr>
          <w:p w14:paraId="7EB3BA09"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0.00</w:t>
            </w:r>
          </w:p>
        </w:tc>
      </w:tr>
      <w:tr w:rsidR="00A4102D" w14:paraId="6DC97DAC" w14:textId="77777777" w:rsidTr="00A4102D">
        <w:trPr>
          <w:trHeight w:val="315"/>
        </w:trPr>
        <w:tc>
          <w:tcPr>
            <w:tcW w:w="1575" w:type="dxa"/>
            <w:tcBorders>
              <w:top w:val="nil"/>
              <w:left w:val="single" w:sz="4" w:space="0" w:color="auto"/>
              <w:bottom w:val="single" w:sz="4" w:space="0" w:color="auto"/>
              <w:right w:val="single" w:sz="4" w:space="0" w:color="auto"/>
            </w:tcBorders>
            <w:vAlign w:val="center"/>
            <w:hideMark/>
          </w:tcPr>
          <w:p w14:paraId="004B261B"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Ирландия</w:t>
            </w:r>
          </w:p>
        </w:tc>
        <w:tc>
          <w:tcPr>
            <w:tcW w:w="708" w:type="dxa"/>
            <w:tcBorders>
              <w:top w:val="nil"/>
              <w:left w:val="nil"/>
              <w:bottom w:val="single" w:sz="4" w:space="0" w:color="auto"/>
              <w:right w:val="single" w:sz="4" w:space="0" w:color="auto"/>
            </w:tcBorders>
            <w:noWrap/>
            <w:vAlign w:val="center"/>
            <w:hideMark/>
          </w:tcPr>
          <w:p w14:paraId="5E019826"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7E36C870"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1178" w:type="dxa"/>
            <w:tcBorders>
              <w:top w:val="nil"/>
              <w:left w:val="nil"/>
              <w:bottom w:val="single" w:sz="4" w:space="0" w:color="auto"/>
              <w:right w:val="single" w:sz="4" w:space="0" w:color="auto"/>
            </w:tcBorders>
            <w:noWrap/>
            <w:vAlign w:val="center"/>
            <w:hideMark/>
          </w:tcPr>
          <w:p w14:paraId="16B468BA"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06" w:type="dxa"/>
            <w:tcBorders>
              <w:top w:val="nil"/>
              <w:left w:val="nil"/>
              <w:bottom w:val="single" w:sz="4" w:space="0" w:color="auto"/>
              <w:right w:val="single" w:sz="4" w:space="0" w:color="auto"/>
            </w:tcBorders>
            <w:noWrap/>
            <w:vAlign w:val="center"/>
            <w:hideMark/>
          </w:tcPr>
          <w:p w14:paraId="22225A99"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1AFA6DCF"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87" w:type="dxa"/>
            <w:tcBorders>
              <w:top w:val="nil"/>
              <w:left w:val="nil"/>
              <w:bottom w:val="single" w:sz="4" w:space="0" w:color="auto"/>
              <w:right w:val="single" w:sz="4" w:space="0" w:color="auto"/>
            </w:tcBorders>
            <w:noWrap/>
            <w:vAlign w:val="center"/>
            <w:hideMark/>
          </w:tcPr>
          <w:p w14:paraId="145369F4"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0.10</w:t>
            </w:r>
          </w:p>
        </w:tc>
        <w:tc>
          <w:tcPr>
            <w:tcW w:w="956" w:type="dxa"/>
            <w:tcBorders>
              <w:top w:val="nil"/>
              <w:left w:val="nil"/>
              <w:bottom w:val="single" w:sz="4" w:space="0" w:color="auto"/>
              <w:right w:val="single" w:sz="4" w:space="0" w:color="auto"/>
            </w:tcBorders>
            <w:noWrap/>
            <w:vAlign w:val="center"/>
            <w:hideMark/>
          </w:tcPr>
          <w:p w14:paraId="5F14819E"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3</w:t>
            </w:r>
          </w:p>
        </w:tc>
        <w:tc>
          <w:tcPr>
            <w:tcW w:w="1417" w:type="dxa"/>
            <w:tcBorders>
              <w:top w:val="nil"/>
              <w:left w:val="nil"/>
              <w:bottom w:val="single" w:sz="4" w:space="0" w:color="auto"/>
              <w:right w:val="single" w:sz="4" w:space="0" w:color="auto"/>
            </w:tcBorders>
            <w:noWrap/>
            <w:vAlign w:val="center"/>
            <w:hideMark/>
          </w:tcPr>
          <w:p w14:paraId="30BD6B48"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0.00</w:t>
            </w:r>
          </w:p>
        </w:tc>
      </w:tr>
      <w:tr w:rsidR="00A4102D" w14:paraId="3D8F8BB2" w14:textId="77777777" w:rsidTr="00A4102D">
        <w:trPr>
          <w:trHeight w:val="315"/>
        </w:trPr>
        <w:tc>
          <w:tcPr>
            <w:tcW w:w="1575" w:type="dxa"/>
            <w:tcBorders>
              <w:top w:val="nil"/>
              <w:left w:val="single" w:sz="4" w:space="0" w:color="auto"/>
              <w:bottom w:val="single" w:sz="4" w:space="0" w:color="auto"/>
              <w:right w:val="single" w:sz="4" w:space="0" w:color="auto"/>
            </w:tcBorders>
            <w:vAlign w:val="center"/>
            <w:hideMark/>
          </w:tcPr>
          <w:p w14:paraId="65E72B7D"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Израиль</w:t>
            </w:r>
          </w:p>
        </w:tc>
        <w:tc>
          <w:tcPr>
            <w:tcW w:w="708" w:type="dxa"/>
            <w:tcBorders>
              <w:top w:val="nil"/>
              <w:left w:val="nil"/>
              <w:bottom w:val="single" w:sz="4" w:space="0" w:color="auto"/>
              <w:right w:val="single" w:sz="4" w:space="0" w:color="auto"/>
            </w:tcBorders>
            <w:noWrap/>
            <w:vAlign w:val="center"/>
            <w:hideMark/>
          </w:tcPr>
          <w:p w14:paraId="707C4BED"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6B79A40D"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1178" w:type="dxa"/>
            <w:tcBorders>
              <w:top w:val="nil"/>
              <w:left w:val="nil"/>
              <w:bottom w:val="single" w:sz="4" w:space="0" w:color="auto"/>
              <w:right w:val="single" w:sz="4" w:space="0" w:color="auto"/>
            </w:tcBorders>
            <w:noWrap/>
            <w:vAlign w:val="center"/>
            <w:hideMark/>
          </w:tcPr>
          <w:p w14:paraId="34978893"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06" w:type="dxa"/>
            <w:tcBorders>
              <w:top w:val="nil"/>
              <w:left w:val="nil"/>
              <w:bottom w:val="single" w:sz="4" w:space="0" w:color="auto"/>
              <w:right w:val="single" w:sz="4" w:space="0" w:color="auto"/>
            </w:tcBorders>
            <w:noWrap/>
            <w:vAlign w:val="center"/>
            <w:hideMark/>
          </w:tcPr>
          <w:p w14:paraId="345F4100"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454D6F6C"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87" w:type="dxa"/>
            <w:tcBorders>
              <w:top w:val="nil"/>
              <w:left w:val="nil"/>
              <w:bottom w:val="single" w:sz="4" w:space="0" w:color="auto"/>
              <w:right w:val="single" w:sz="4" w:space="0" w:color="auto"/>
            </w:tcBorders>
            <w:noWrap/>
            <w:vAlign w:val="center"/>
            <w:hideMark/>
          </w:tcPr>
          <w:p w14:paraId="46B85495"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0.10</w:t>
            </w:r>
          </w:p>
        </w:tc>
        <w:tc>
          <w:tcPr>
            <w:tcW w:w="956" w:type="dxa"/>
            <w:tcBorders>
              <w:top w:val="nil"/>
              <w:left w:val="nil"/>
              <w:bottom w:val="single" w:sz="4" w:space="0" w:color="auto"/>
              <w:right w:val="single" w:sz="4" w:space="0" w:color="auto"/>
            </w:tcBorders>
            <w:noWrap/>
            <w:vAlign w:val="center"/>
            <w:hideMark/>
          </w:tcPr>
          <w:p w14:paraId="2891A382"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3</w:t>
            </w:r>
          </w:p>
        </w:tc>
        <w:tc>
          <w:tcPr>
            <w:tcW w:w="1417" w:type="dxa"/>
            <w:tcBorders>
              <w:top w:val="nil"/>
              <w:left w:val="nil"/>
              <w:bottom w:val="single" w:sz="4" w:space="0" w:color="auto"/>
              <w:right w:val="single" w:sz="4" w:space="0" w:color="auto"/>
            </w:tcBorders>
            <w:noWrap/>
            <w:vAlign w:val="center"/>
            <w:hideMark/>
          </w:tcPr>
          <w:p w14:paraId="763A81B9"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0.00</w:t>
            </w:r>
          </w:p>
        </w:tc>
      </w:tr>
      <w:tr w:rsidR="00A4102D" w14:paraId="5FF6EF06" w14:textId="77777777" w:rsidTr="00A4102D">
        <w:trPr>
          <w:trHeight w:val="315"/>
        </w:trPr>
        <w:tc>
          <w:tcPr>
            <w:tcW w:w="1575" w:type="dxa"/>
            <w:tcBorders>
              <w:top w:val="nil"/>
              <w:left w:val="single" w:sz="4" w:space="0" w:color="auto"/>
              <w:bottom w:val="single" w:sz="4" w:space="0" w:color="auto"/>
              <w:right w:val="single" w:sz="4" w:space="0" w:color="auto"/>
            </w:tcBorders>
            <w:vAlign w:val="center"/>
            <w:hideMark/>
          </w:tcPr>
          <w:p w14:paraId="46EEFE4F"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Кения</w:t>
            </w:r>
          </w:p>
        </w:tc>
        <w:tc>
          <w:tcPr>
            <w:tcW w:w="708" w:type="dxa"/>
            <w:tcBorders>
              <w:top w:val="nil"/>
              <w:left w:val="nil"/>
              <w:bottom w:val="single" w:sz="4" w:space="0" w:color="auto"/>
              <w:right w:val="single" w:sz="4" w:space="0" w:color="auto"/>
            </w:tcBorders>
            <w:noWrap/>
            <w:vAlign w:val="center"/>
            <w:hideMark/>
          </w:tcPr>
          <w:p w14:paraId="599F03F3"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446766A8"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1178" w:type="dxa"/>
            <w:tcBorders>
              <w:top w:val="nil"/>
              <w:left w:val="nil"/>
              <w:bottom w:val="single" w:sz="4" w:space="0" w:color="auto"/>
              <w:right w:val="single" w:sz="4" w:space="0" w:color="auto"/>
            </w:tcBorders>
            <w:noWrap/>
            <w:vAlign w:val="center"/>
            <w:hideMark/>
          </w:tcPr>
          <w:p w14:paraId="4DDA0BA7"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06" w:type="dxa"/>
            <w:tcBorders>
              <w:top w:val="nil"/>
              <w:left w:val="nil"/>
              <w:bottom w:val="single" w:sz="4" w:space="0" w:color="auto"/>
              <w:right w:val="single" w:sz="4" w:space="0" w:color="auto"/>
            </w:tcBorders>
            <w:noWrap/>
            <w:vAlign w:val="center"/>
            <w:hideMark/>
          </w:tcPr>
          <w:p w14:paraId="40FDF097"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6903B269"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87" w:type="dxa"/>
            <w:tcBorders>
              <w:top w:val="nil"/>
              <w:left w:val="nil"/>
              <w:bottom w:val="single" w:sz="4" w:space="0" w:color="auto"/>
              <w:right w:val="single" w:sz="4" w:space="0" w:color="auto"/>
            </w:tcBorders>
            <w:noWrap/>
            <w:vAlign w:val="center"/>
            <w:hideMark/>
          </w:tcPr>
          <w:p w14:paraId="4DE05304"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0.10</w:t>
            </w:r>
          </w:p>
        </w:tc>
        <w:tc>
          <w:tcPr>
            <w:tcW w:w="956" w:type="dxa"/>
            <w:tcBorders>
              <w:top w:val="nil"/>
              <w:left w:val="nil"/>
              <w:bottom w:val="single" w:sz="4" w:space="0" w:color="auto"/>
              <w:right w:val="single" w:sz="4" w:space="0" w:color="auto"/>
            </w:tcBorders>
            <w:noWrap/>
            <w:vAlign w:val="center"/>
            <w:hideMark/>
          </w:tcPr>
          <w:p w14:paraId="31DD975F"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3</w:t>
            </w:r>
          </w:p>
        </w:tc>
        <w:tc>
          <w:tcPr>
            <w:tcW w:w="1417" w:type="dxa"/>
            <w:tcBorders>
              <w:top w:val="nil"/>
              <w:left w:val="nil"/>
              <w:bottom w:val="single" w:sz="4" w:space="0" w:color="auto"/>
              <w:right w:val="single" w:sz="4" w:space="0" w:color="auto"/>
            </w:tcBorders>
            <w:noWrap/>
            <w:vAlign w:val="center"/>
            <w:hideMark/>
          </w:tcPr>
          <w:p w14:paraId="1D04E5F7"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0.00</w:t>
            </w:r>
          </w:p>
        </w:tc>
      </w:tr>
      <w:tr w:rsidR="00A4102D" w14:paraId="44203B4A" w14:textId="77777777" w:rsidTr="00A4102D">
        <w:trPr>
          <w:trHeight w:val="315"/>
        </w:trPr>
        <w:tc>
          <w:tcPr>
            <w:tcW w:w="1575" w:type="dxa"/>
            <w:tcBorders>
              <w:top w:val="nil"/>
              <w:left w:val="single" w:sz="4" w:space="0" w:color="auto"/>
              <w:bottom w:val="single" w:sz="4" w:space="0" w:color="auto"/>
              <w:right w:val="single" w:sz="4" w:space="0" w:color="auto"/>
            </w:tcBorders>
            <w:vAlign w:val="center"/>
            <w:hideMark/>
          </w:tcPr>
          <w:p w14:paraId="1F3C9F29"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Малайзия</w:t>
            </w:r>
          </w:p>
        </w:tc>
        <w:tc>
          <w:tcPr>
            <w:tcW w:w="708" w:type="dxa"/>
            <w:tcBorders>
              <w:top w:val="nil"/>
              <w:left w:val="nil"/>
              <w:bottom w:val="single" w:sz="4" w:space="0" w:color="auto"/>
              <w:right w:val="single" w:sz="4" w:space="0" w:color="auto"/>
            </w:tcBorders>
            <w:noWrap/>
            <w:vAlign w:val="center"/>
            <w:hideMark/>
          </w:tcPr>
          <w:p w14:paraId="73B2A389"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51" w:type="dxa"/>
            <w:tcBorders>
              <w:top w:val="nil"/>
              <w:left w:val="nil"/>
              <w:bottom w:val="single" w:sz="4" w:space="0" w:color="auto"/>
              <w:right w:val="single" w:sz="4" w:space="0" w:color="auto"/>
            </w:tcBorders>
            <w:noWrap/>
            <w:vAlign w:val="center"/>
            <w:hideMark/>
          </w:tcPr>
          <w:p w14:paraId="2738AF17"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1178" w:type="dxa"/>
            <w:tcBorders>
              <w:top w:val="nil"/>
              <w:left w:val="nil"/>
              <w:bottom w:val="single" w:sz="4" w:space="0" w:color="auto"/>
              <w:right w:val="single" w:sz="4" w:space="0" w:color="auto"/>
            </w:tcBorders>
            <w:noWrap/>
            <w:vAlign w:val="center"/>
            <w:hideMark/>
          </w:tcPr>
          <w:p w14:paraId="44A1C39F"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06" w:type="dxa"/>
            <w:tcBorders>
              <w:top w:val="nil"/>
              <w:left w:val="nil"/>
              <w:bottom w:val="single" w:sz="4" w:space="0" w:color="auto"/>
              <w:right w:val="single" w:sz="4" w:space="0" w:color="auto"/>
            </w:tcBorders>
            <w:noWrap/>
            <w:vAlign w:val="center"/>
            <w:hideMark/>
          </w:tcPr>
          <w:p w14:paraId="0CDA826E"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35CA7D5E"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87" w:type="dxa"/>
            <w:tcBorders>
              <w:top w:val="nil"/>
              <w:left w:val="nil"/>
              <w:bottom w:val="single" w:sz="4" w:space="0" w:color="auto"/>
              <w:right w:val="single" w:sz="4" w:space="0" w:color="auto"/>
            </w:tcBorders>
            <w:noWrap/>
            <w:vAlign w:val="center"/>
            <w:hideMark/>
          </w:tcPr>
          <w:p w14:paraId="34385CF6"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0.10</w:t>
            </w:r>
          </w:p>
        </w:tc>
        <w:tc>
          <w:tcPr>
            <w:tcW w:w="956" w:type="dxa"/>
            <w:tcBorders>
              <w:top w:val="nil"/>
              <w:left w:val="nil"/>
              <w:bottom w:val="single" w:sz="4" w:space="0" w:color="auto"/>
              <w:right w:val="single" w:sz="4" w:space="0" w:color="auto"/>
            </w:tcBorders>
            <w:noWrap/>
            <w:vAlign w:val="center"/>
            <w:hideMark/>
          </w:tcPr>
          <w:p w14:paraId="71530CBA"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3</w:t>
            </w:r>
          </w:p>
        </w:tc>
        <w:tc>
          <w:tcPr>
            <w:tcW w:w="1417" w:type="dxa"/>
            <w:tcBorders>
              <w:top w:val="nil"/>
              <w:left w:val="nil"/>
              <w:bottom w:val="single" w:sz="4" w:space="0" w:color="auto"/>
              <w:right w:val="single" w:sz="4" w:space="0" w:color="auto"/>
            </w:tcBorders>
            <w:noWrap/>
            <w:vAlign w:val="center"/>
            <w:hideMark/>
          </w:tcPr>
          <w:p w14:paraId="1A1C20BA"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0.00</w:t>
            </w:r>
          </w:p>
        </w:tc>
      </w:tr>
      <w:tr w:rsidR="00A4102D" w14:paraId="0B0F9788" w14:textId="77777777" w:rsidTr="00A4102D">
        <w:trPr>
          <w:trHeight w:val="346"/>
        </w:trPr>
        <w:tc>
          <w:tcPr>
            <w:tcW w:w="1575" w:type="dxa"/>
            <w:tcBorders>
              <w:top w:val="nil"/>
              <w:left w:val="single" w:sz="4" w:space="0" w:color="auto"/>
              <w:bottom w:val="single" w:sz="4" w:space="0" w:color="auto"/>
              <w:right w:val="single" w:sz="4" w:space="0" w:color="auto"/>
            </w:tcBorders>
            <w:vAlign w:val="center"/>
            <w:hideMark/>
          </w:tcPr>
          <w:p w14:paraId="238F56CF"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Новая Зеландия</w:t>
            </w:r>
          </w:p>
        </w:tc>
        <w:tc>
          <w:tcPr>
            <w:tcW w:w="708" w:type="dxa"/>
            <w:tcBorders>
              <w:top w:val="nil"/>
              <w:left w:val="nil"/>
              <w:bottom w:val="single" w:sz="4" w:space="0" w:color="auto"/>
              <w:right w:val="single" w:sz="4" w:space="0" w:color="auto"/>
            </w:tcBorders>
            <w:noWrap/>
            <w:vAlign w:val="center"/>
            <w:hideMark/>
          </w:tcPr>
          <w:p w14:paraId="4D01FD45"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605E1123"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1178" w:type="dxa"/>
            <w:tcBorders>
              <w:top w:val="nil"/>
              <w:left w:val="nil"/>
              <w:bottom w:val="single" w:sz="4" w:space="0" w:color="auto"/>
              <w:right w:val="single" w:sz="4" w:space="0" w:color="auto"/>
            </w:tcBorders>
            <w:noWrap/>
            <w:vAlign w:val="center"/>
            <w:hideMark/>
          </w:tcPr>
          <w:p w14:paraId="13C45A16"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06" w:type="dxa"/>
            <w:tcBorders>
              <w:top w:val="nil"/>
              <w:left w:val="nil"/>
              <w:bottom w:val="single" w:sz="4" w:space="0" w:color="auto"/>
              <w:right w:val="single" w:sz="4" w:space="0" w:color="auto"/>
            </w:tcBorders>
            <w:noWrap/>
            <w:vAlign w:val="center"/>
            <w:hideMark/>
          </w:tcPr>
          <w:p w14:paraId="6EC0C6D2"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74985568"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87" w:type="dxa"/>
            <w:tcBorders>
              <w:top w:val="nil"/>
              <w:left w:val="nil"/>
              <w:bottom w:val="single" w:sz="4" w:space="0" w:color="auto"/>
              <w:right w:val="single" w:sz="4" w:space="0" w:color="auto"/>
            </w:tcBorders>
            <w:noWrap/>
            <w:vAlign w:val="center"/>
            <w:hideMark/>
          </w:tcPr>
          <w:p w14:paraId="13115F02"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0.10</w:t>
            </w:r>
          </w:p>
        </w:tc>
        <w:tc>
          <w:tcPr>
            <w:tcW w:w="956" w:type="dxa"/>
            <w:tcBorders>
              <w:top w:val="nil"/>
              <w:left w:val="nil"/>
              <w:bottom w:val="single" w:sz="4" w:space="0" w:color="auto"/>
              <w:right w:val="single" w:sz="4" w:space="0" w:color="auto"/>
            </w:tcBorders>
            <w:noWrap/>
            <w:vAlign w:val="center"/>
            <w:hideMark/>
          </w:tcPr>
          <w:p w14:paraId="1C769CAE"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4</w:t>
            </w:r>
          </w:p>
        </w:tc>
        <w:tc>
          <w:tcPr>
            <w:tcW w:w="1417" w:type="dxa"/>
            <w:tcBorders>
              <w:top w:val="nil"/>
              <w:left w:val="nil"/>
              <w:bottom w:val="single" w:sz="4" w:space="0" w:color="auto"/>
              <w:right w:val="single" w:sz="4" w:space="0" w:color="auto"/>
            </w:tcBorders>
            <w:noWrap/>
            <w:vAlign w:val="center"/>
            <w:hideMark/>
          </w:tcPr>
          <w:p w14:paraId="0D658798"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0.00</w:t>
            </w:r>
          </w:p>
        </w:tc>
      </w:tr>
      <w:tr w:rsidR="00A4102D" w14:paraId="7E65834D" w14:textId="77777777" w:rsidTr="00A4102D">
        <w:trPr>
          <w:trHeight w:val="315"/>
        </w:trPr>
        <w:tc>
          <w:tcPr>
            <w:tcW w:w="1575" w:type="dxa"/>
            <w:tcBorders>
              <w:top w:val="nil"/>
              <w:left w:val="single" w:sz="4" w:space="0" w:color="auto"/>
              <w:bottom w:val="single" w:sz="4" w:space="0" w:color="auto"/>
              <w:right w:val="single" w:sz="4" w:space="0" w:color="auto"/>
            </w:tcBorders>
            <w:vAlign w:val="center"/>
            <w:hideMark/>
          </w:tcPr>
          <w:p w14:paraId="7034F08E"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Нигерия</w:t>
            </w:r>
          </w:p>
        </w:tc>
        <w:tc>
          <w:tcPr>
            <w:tcW w:w="708" w:type="dxa"/>
            <w:tcBorders>
              <w:top w:val="nil"/>
              <w:left w:val="nil"/>
              <w:bottom w:val="single" w:sz="4" w:space="0" w:color="auto"/>
              <w:right w:val="single" w:sz="4" w:space="0" w:color="auto"/>
            </w:tcBorders>
            <w:noWrap/>
            <w:vAlign w:val="center"/>
            <w:hideMark/>
          </w:tcPr>
          <w:p w14:paraId="39FD619C"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48967869"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1178" w:type="dxa"/>
            <w:tcBorders>
              <w:top w:val="nil"/>
              <w:left w:val="nil"/>
              <w:bottom w:val="single" w:sz="4" w:space="0" w:color="auto"/>
              <w:right w:val="single" w:sz="4" w:space="0" w:color="auto"/>
            </w:tcBorders>
            <w:noWrap/>
            <w:vAlign w:val="center"/>
            <w:hideMark/>
          </w:tcPr>
          <w:p w14:paraId="4F962CB6"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06" w:type="dxa"/>
            <w:tcBorders>
              <w:top w:val="nil"/>
              <w:left w:val="nil"/>
              <w:bottom w:val="single" w:sz="4" w:space="0" w:color="auto"/>
              <w:right w:val="single" w:sz="4" w:space="0" w:color="auto"/>
            </w:tcBorders>
            <w:noWrap/>
            <w:vAlign w:val="center"/>
            <w:hideMark/>
          </w:tcPr>
          <w:p w14:paraId="4F3E106B"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1B08AB98"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87" w:type="dxa"/>
            <w:tcBorders>
              <w:top w:val="nil"/>
              <w:left w:val="nil"/>
              <w:bottom w:val="single" w:sz="4" w:space="0" w:color="auto"/>
              <w:right w:val="single" w:sz="4" w:space="0" w:color="auto"/>
            </w:tcBorders>
            <w:noWrap/>
            <w:vAlign w:val="center"/>
            <w:hideMark/>
          </w:tcPr>
          <w:p w14:paraId="36ABAE13"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0.10</w:t>
            </w:r>
          </w:p>
        </w:tc>
        <w:tc>
          <w:tcPr>
            <w:tcW w:w="956" w:type="dxa"/>
            <w:tcBorders>
              <w:top w:val="nil"/>
              <w:left w:val="nil"/>
              <w:bottom w:val="single" w:sz="4" w:space="0" w:color="auto"/>
              <w:right w:val="single" w:sz="4" w:space="0" w:color="auto"/>
            </w:tcBorders>
            <w:noWrap/>
            <w:vAlign w:val="center"/>
            <w:hideMark/>
          </w:tcPr>
          <w:p w14:paraId="7341F028"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3</w:t>
            </w:r>
          </w:p>
        </w:tc>
        <w:tc>
          <w:tcPr>
            <w:tcW w:w="1417" w:type="dxa"/>
            <w:tcBorders>
              <w:top w:val="nil"/>
              <w:left w:val="nil"/>
              <w:bottom w:val="single" w:sz="4" w:space="0" w:color="auto"/>
              <w:right w:val="single" w:sz="4" w:space="0" w:color="auto"/>
            </w:tcBorders>
            <w:noWrap/>
            <w:vAlign w:val="center"/>
            <w:hideMark/>
          </w:tcPr>
          <w:p w14:paraId="43A725E4"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0.00</w:t>
            </w:r>
          </w:p>
        </w:tc>
      </w:tr>
      <w:tr w:rsidR="00A4102D" w14:paraId="553E39BD" w14:textId="77777777" w:rsidTr="00A4102D">
        <w:trPr>
          <w:trHeight w:val="315"/>
        </w:trPr>
        <w:tc>
          <w:tcPr>
            <w:tcW w:w="1575" w:type="dxa"/>
            <w:tcBorders>
              <w:top w:val="nil"/>
              <w:left w:val="single" w:sz="4" w:space="0" w:color="auto"/>
              <w:bottom w:val="single" w:sz="4" w:space="0" w:color="auto"/>
              <w:right w:val="single" w:sz="4" w:space="0" w:color="auto"/>
            </w:tcBorders>
            <w:vAlign w:val="center"/>
            <w:hideMark/>
          </w:tcPr>
          <w:p w14:paraId="176B1B42"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Пакистан</w:t>
            </w:r>
          </w:p>
        </w:tc>
        <w:tc>
          <w:tcPr>
            <w:tcW w:w="708" w:type="dxa"/>
            <w:tcBorders>
              <w:top w:val="nil"/>
              <w:left w:val="nil"/>
              <w:bottom w:val="single" w:sz="4" w:space="0" w:color="auto"/>
              <w:right w:val="single" w:sz="4" w:space="0" w:color="auto"/>
            </w:tcBorders>
            <w:noWrap/>
            <w:vAlign w:val="center"/>
            <w:hideMark/>
          </w:tcPr>
          <w:p w14:paraId="0301773E"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51" w:type="dxa"/>
            <w:tcBorders>
              <w:top w:val="nil"/>
              <w:left w:val="nil"/>
              <w:bottom w:val="single" w:sz="4" w:space="0" w:color="auto"/>
              <w:right w:val="single" w:sz="4" w:space="0" w:color="auto"/>
            </w:tcBorders>
            <w:noWrap/>
            <w:vAlign w:val="center"/>
            <w:hideMark/>
          </w:tcPr>
          <w:p w14:paraId="6A4824D7"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1178" w:type="dxa"/>
            <w:tcBorders>
              <w:top w:val="nil"/>
              <w:left w:val="nil"/>
              <w:bottom w:val="single" w:sz="4" w:space="0" w:color="auto"/>
              <w:right w:val="single" w:sz="4" w:space="0" w:color="auto"/>
            </w:tcBorders>
            <w:noWrap/>
            <w:vAlign w:val="center"/>
            <w:hideMark/>
          </w:tcPr>
          <w:p w14:paraId="6CBA4976"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06" w:type="dxa"/>
            <w:tcBorders>
              <w:top w:val="nil"/>
              <w:left w:val="nil"/>
              <w:bottom w:val="single" w:sz="4" w:space="0" w:color="auto"/>
              <w:right w:val="single" w:sz="4" w:space="0" w:color="auto"/>
            </w:tcBorders>
            <w:noWrap/>
            <w:vAlign w:val="center"/>
            <w:hideMark/>
          </w:tcPr>
          <w:p w14:paraId="41A1204A"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51" w:type="dxa"/>
            <w:tcBorders>
              <w:top w:val="nil"/>
              <w:left w:val="nil"/>
              <w:bottom w:val="single" w:sz="4" w:space="0" w:color="auto"/>
              <w:right w:val="single" w:sz="4" w:space="0" w:color="auto"/>
            </w:tcBorders>
            <w:noWrap/>
            <w:vAlign w:val="center"/>
            <w:hideMark/>
          </w:tcPr>
          <w:p w14:paraId="5D608A6D"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87" w:type="dxa"/>
            <w:tcBorders>
              <w:top w:val="nil"/>
              <w:left w:val="nil"/>
              <w:bottom w:val="single" w:sz="4" w:space="0" w:color="auto"/>
              <w:right w:val="single" w:sz="4" w:space="0" w:color="auto"/>
            </w:tcBorders>
            <w:noWrap/>
            <w:vAlign w:val="center"/>
            <w:hideMark/>
          </w:tcPr>
          <w:p w14:paraId="5BAB65BE"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0.10</w:t>
            </w:r>
          </w:p>
        </w:tc>
        <w:tc>
          <w:tcPr>
            <w:tcW w:w="956" w:type="dxa"/>
            <w:tcBorders>
              <w:top w:val="nil"/>
              <w:left w:val="nil"/>
              <w:bottom w:val="single" w:sz="4" w:space="0" w:color="auto"/>
              <w:right w:val="single" w:sz="4" w:space="0" w:color="auto"/>
            </w:tcBorders>
            <w:noWrap/>
            <w:vAlign w:val="center"/>
            <w:hideMark/>
          </w:tcPr>
          <w:p w14:paraId="596B0450"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4</w:t>
            </w:r>
          </w:p>
        </w:tc>
        <w:tc>
          <w:tcPr>
            <w:tcW w:w="1417" w:type="dxa"/>
            <w:tcBorders>
              <w:top w:val="nil"/>
              <w:left w:val="nil"/>
              <w:bottom w:val="single" w:sz="4" w:space="0" w:color="auto"/>
              <w:right w:val="single" w:sz="4" w:space="0" w:color="auto"/>
            </w:tcBorders>
            <w:noWrap/>
            <w:vAlign w:val="center"/>
            <w:hideMark/>
          </w:tcPr>
          <w:p w14:paraId="7991462E"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0.00</w:t>
            </w:r>
          </w:p>
        </w:tc>
      </w:tr>
      <w:tr w:rsidR="00A4102D" w14:paraId="28660540" w14:textId="77777777" w:rsidTr="00A4102D">
        <w:trPr>
          <w:trHeight w:val="315"/>
        </w:trPr>
        <w:tc>
          <w:tcPr>
            <w:tcW w:w="1575" w:type="dxa"/>
            <w:tcBorders>
              <w:top w:val="nil"/>
              <w:left w:val="single" w:sz="4" w:space="0" w:color="auto"/>
              <w:bottom w:val="single" w:sz="4" w:space="0" w:color="auto"/>
              <w:right w:val="single" w:sz="4" w:space="0" w:color="auto"/>
            </w:tcBorders>
            <w:vAlign w:val="center"/>
            <w:hideMark/>
          </w:tcPr>
          <w:p w14:paraId="4F39D835"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Сингапур</w:t>
            </w:r>
          </w:p>
        </w:tc>
        <w:tc>
          <w:tcPr>
            <w:tcW w:w="708" w:type="dxa"/>
            <w:tcBorders>
              <w:top w:val="nil"/>
              <w:left w:val="nil"/>
              <w:bottom w:val="single" w:sz="4" w:space="0" w:color="auto"/>
              <w:right w:val="single" w:sz="4" w:space="0" w:color="auto"/>
            </w:tcBorders>
            <w:noWrap/>
            <w:vAlign w:val="center"/>
            <w:hideMark/>
          </w:tcPr>
          <w:p w14:paraId="79284D35"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51" w:type="dxa"/>
            <w:tcBorders>
              <w:top w:val="nil"/>
              <w:left w:val="nil"/>
              <w:bottom w:val="single" w:sz="4" w:space="0" w:color="auto"/>
              <w:right w:val="single" w:sz="4" w:space="0" w:color="auto"/>
            </w:tcBorders>
            <w:noWrap/>
            <w:vAlign w:val="center"/>
            <w:hideMark/>
          </w:tcPr>
          <w:p w14:paraId="1A26CFEF"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1178" w:type="dxa"/>
            <w:tcBorders>
              <w:top w:val="nil"/>
              <w:left w:val="nil"/>
              <w:bottom w:val="single" w:sz="4" w:space="0" w:color="auto"/>
              <w:right w:val="single" w:sz="4" w:space="0" w:color="auto"/>
            </w:tcBorders>
            <w:noWrap/>
            <w:vAlign w:val="center"/>
            <w:hideMark/>
          </w:tcPr>
          <w:p w14:paraId="5E03CA08"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06" w:type="dxa"/>
            <w:tcBorders>
              <w:top w:val="nil"/>
              <w:left w:val="nil"/>
              <w:bottom w:val="single" w:sz="4" w:space="0" w:color="auto"/>
              <w:right w:val="single" w:sz="4" w:space="0" w:color="auto"/>
            </w:tcBorders>
            <w:noWrap/>
            <w:vAlign w:val="center"/>
            <w:hideMark/>
          </w:tcPr>
          <w:p w14:paraId="526A7650"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5949B9FF"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87" w:type="dxa"/>
            <w:tcBorders>
              <w:top w:val="nil"/>
              <w:left w:val="nil"/>
              <w:bottom w:val="single" w:sz="4" w:space="0" w:color="auto"/>
              <w:right w:val="single" w:sz="4" w:space="0" w:color="auto"/>
            </w:tcBorders>
            <w:noWrap/>
            <w:vAlign w:val="center"/>
            <w:hideMark/>
          </w:tcPr>
          <w:p w14:paraId="7C714ACB"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0.10</w:t>
            </w:r>
          </w:p>
        </w:tc>
        <w:tc>
          <w:tcPr>
            <w:tcW w:w="956" w:type="dxa"/>
            <w:tcBorders>
              <w:top w:val="nil"/>
              <w:left w:val="nil"/>
              <w:bottom w:val="single" w:sz="4" w:space="0" w:color="auto"/>
              <w:right w:val="single" w:sz="4" w:space="0" w:color="auto"/>
            </w:tcBorders>
            <w:noWrap/>
            <w:vAlign w:val="center"/>
            <w:hideMark/>
          </w:tcPr>
          <w:p w14:paraId="214F41D0"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3</w:t>
            </w:r>
          </w:p>
        </w:tc>
        <w:tc>
          <w:tcPr>
            <w:tcW w:w="1417" w:type="dxa"/>
            <w:tcBorders>
              <w:top w:val="nil"/>
              <w:left w:val="nil"/>
              <w:bottom w:val="single" w:sz="4" w:space="0" w:color="auto"/>
              <w:right w:val="single" w:sz="4" w:space="0" w:color="auto"/>
            </w:tcBorders>
            <w:noWrap/>
            <w:vAlign w:val="center"/>
            <w:hideMark/>
          </w:tcPr>
          <w:p w14:paraId="789C89F9"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0.00</w:t>
            </w:r>
          </w:p>
        </w:tc>
      </w:tr>
      <w:tr w:rsidR="00A4102D" w14:paraId="777C73CE" w14:textId="77777777" w:rsidTr="00A4102D">
        <w:trPr>
          <w:trHeight w:val="315"/>
        </w:trPr>
        <w:tc>
          <w:tcPr>
            <w:tcW w:w="1575" w:type="dxa"/>
            <w:tcBorders>
              <w:top w:val="nil"/>
              <w:left w:val="single" w:sz="4" w:space="0" w:color="auto"/>
              <w:bottom w:val="single" w:sz="4" w:space="0" w:color="auto"/>
              <w:right w:val="single" w:sz="4" w:space="0" w:color="auto"/>
            </w:tcBorders>
            <w:vAlign w:val="center"/>
            <w:hideMark/>
          </w:tcPr>
          <w:p w14:paraId="6CE44263"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ЮАР</w:t>
            </w:r>
          </w:p>
        </w:tc>
        <w:tc>
          <w:tcPr>
            <w:tcW w:w="708" w:type="dxa"/>
            <w:tcBorders>
              <w:top w:val="nil"/>
              <w:left w:val="nil"/>
              <w:bottom w:val="single" w:sz="4" w:space="0" w:color="auto"/>
              <w:right w:val="single" w:sz="4" w:space="0" w:color="auto"/>
            </w:tcBorders>
            <w:noWrap/>
            <w:vAlign w:val="center"/>
            <w:hideMark/>
          </w:tcPr>
          <w:p w14:paraId="0BD3BD83"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551A137E"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1178" w:type="dxa"/>
            <w:tcBorders>
              <w:top w:val="nil"/>
              <w:left w:val="nil"/>
              <w:bottom w:val="single" w:sz="4" w:space="0" w:color="auto"/>
              <w:right w:val="single" w:sz="4" w:space="0" w:color="auto"/>
            </w:tcBorders>
            <w:noWrap/>
            <w:vAlign w:val="center"/>
            <w:hideMark/>
          </w:tcPr>
          <w:p w14:paraId="646ABEDC"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06" w:type="dxa"/>
            <w:tcBorders>
              <w:top w:val="nil"/>
              <w:left w:val="nil"/>
              <w:bottom w:val="single" w:sz="4" w:space="0" w:color="auto"/>
              <w:right w:val="single" w:sz="4" w:space="0" w:color="auto"/>
            </w:tcBorders>
            <w:noWrap/>
            <w:vAlign w:val="center"/>
            <w:hideMark/>
          </w:tcPr>
          <w:p w14:paraId="6E28E1F3"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317113ED"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87" w:type="dxa"/>
            <w:tcBorders>
              <w:top w:val="nil"/>
              <w:left w:val="nil"/>
              <w:bottom w:val="single" w:sz="4" w:space="0" w:color="auto"/>
              <w:right w:val="single" w:sz="4" w:space="0" w:color="auto"/>
            </w:tcBorders>
            <w:noWrap/>
            <w:vAlign w:val="center"/>
            <w:hideMark/>
          </w:tcPr>
          <w:p w14:paraId="5A162D1C"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0.05</w:t>
            </w:r>
          </w:p>
        </w:tc>
        <w:tc>
          <w:tcPr>
            <w:tcW w:w="956" w:type="dxa"/>
            <w:tcBorders>
              <w:top w:val="nil"/>
              <w:left w:val="nil"/>
              <w:bottom w:val="single" w:sz="4" w:space="0" w:color="auto"/>
              <w:right w:val="single" w:sz="4" w:space="0" w:color="auto"/>
            </w:tcBorders>
            <w:noWrap/>
            <w:vAlign w:val="center"/>
            <w:hideMark/>
          </w:tcPr>
          <w:p w14:paraId="1FCD65FD"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4</w:t>
            </w:r>
          </w:p>
        </w:tc>
        <w:tc>
          <w:tcPr>
            <w:tcW w:w="1417" w:type="dxa"/>
            <w:tcBorders>
              <w:top w:val="nil"/>
              <w:left w:val="nil"/>
              <w:bottom w:val="single" w:sz="4" w:space="0" w:color="auto"/>
              <w:right w:val="single" w:sz="4" w:space="0" w:color="auto"/>
            </w:tcBorders>
            <w:noWrap/>
            <w:vAlign w:val="center"/>
            <w:hideMark/>
          </w:tcPr>
          <w:p w14:paraId="25CE5415"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0.00</w:t>
            </w:r>
          </w:p>
        </w:tc>
      </w:tr>
      <w:tr w:rsidR="00A4102D" w14:paraId="4455C7A6" w14:textId="77777777" w:rsidTr="00A4102D">
        <w:trPr>
          <w:trHeight w:val="315"/>
        </w:trPr>
        <w:tc>
          <w:tcPr>
            <w:tcW w:w="1575" w:type="dxa"/>
            <w:tcBorders>
              <w:top w:val="nil"/>
              <w:left w:val="single" w:sz="4" w:space="0" w:color="auto"/>
              <w:bottom w:val="single" w:sz="4" w:space="0" w:color="auto"/>
              <w:right w:val="single" w:sz="4" w:space="0" w:color="auto"/>
            </w:tcBorders>
            <w:vAlign w:val="center"/>
            <w:hideMark/>
          </w:tcPr>
          <w:p w14:paraId="7C739F4B" w14:textId="77777777" w:rsidR="00A4102D" w:rsidRDefault="00A4102D">
            <w:pPr>
              <w:jc w:val="center"/>
              <w:rPr>
                <w:rFonts w:eastAsia="Times New Roman"/>
                <w:color w:val="000000"/>
                <w:sz w:val="16"/>
                <w:szCs w:val="16"/>
                <w:lang w:eastAsia="ru-RU"/>
              </w:rPr>
            </w:pPr>
            <w:proofErr w:type="gramStart"/>
            <w:r>
              <w:rPr>
                <w:rFonts w:eastAsia="Times New Roman"/>
                <w:color w:val="000000"/>
                <w:sz w:val="16"/>
                <w:szCs w:val="16"/>
                <w:lang w:eastAsia="ru-RU"/>
              </w:rPr>
              <w:t>Шри Ланка</w:t>
            </w:r>
            <w:proofErr w:type="gramEnd"/>
          </w:p>
        </w:tc>
        <w:tc>
          <w:tcPr>
            <w:tcW w:w="708" w:type="dxa"/>
            <w:tcBorders>
              <w:top w:val="nil"/>
              <w:left w:val="nil"/>
              <w:bottom w:val="single" w:sz="4" w:space="0" w:color="auto"/>
              <w:right w:val="single" w:sz="4" w:space="0" w:color="auto"/>
            </w:tcBorders>
            <w:noWrap/>
            <w:vAlign w:val="center"/>
            <w:hideMark/>
          </w:tcPr>
          <w:p w14:paraId="7AB2EB04"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3CEEF283"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1178" w:type="dxa"/>
            <w:tcBorders>
              <w:top w:val="nil"/>
              <w:left w:val="nil"/>
              <w:bottom w:val="single" w:sz="4" w:space="0" w:color="auto"/>
              <w:right w:val="single" w:sz="4" w:space="0" w:color="auto"/>
            </w:tcBorders>
            <w:noWrap/>
            <w:vAlign w:val="center"/>
            <w:hideMark/>
          </w:tcPr>
          <w:p w14:paraId="35DA6162"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06" w:type="dxa"/>
            <w:tcBorders>
              <w:top w:val="nil"/>
              <w:left w:val="nil"/>
              <w:bottom w:val="single" w:sz="4" w:space="0" w:color="auto"/>
              <w:right w:val="single" w:sz="4" w:space="0" w:color="auto"/>
            </w:tcBorders>
            <w:noWrap/>
            <w:vAlign w:val="center"/>
            <w:hideMark/>
          </w:tcPr>
          <w:p w14:paraId="15D6C59F"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6B681025"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87" w:type="dxa"/>
            <w:tcBorders>
              <w:top w:val="nil"/>
              <w:left w:val="nil"/>
              <w:bottom w:val="single" w:sz="4" w:space="0" w:color="auto"/>
              <w:right w:val="single" w:sz="4" w:space="0" w:color="auto"/>
            </w:tcBorders>
            <w:noWrap/>
            <w:vAlign w:val="center"/>
            <w:hideMark/>
          </w:tcPr>
          <w:p w14:paraId="12403BCD"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0.10</w:t>
            </w:r>
          </w:p>
        </w:tc>
        <w:tc>
          <w:tcPr>
            <w:tcW w:w="956" w:type="dxa"/>
            <w:tcBorders>
              <w:top w:val="nil"/>
              <w:left w:val="nil"/>
              <w:bottom w:val="single" w:sz="4" w:space="0" w:color="auto"/>
              <w:right w:val="single" w:sz="4" w:space="0" w:color="auto"/>
            </w:tcBorders>
            <w:noWrap/>
            <w:vAlign w:val="center"/>
            <w:hideMark/>
          </w:tcPr>
          <w:p w14:paraId="4542F194"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2</w:t>
            </w:r>
          </w:p>
        </w:tc>
        <w:tc>
          <w:tcPr>
            <w:tcW w:w="1417" w:type="dxa"/>
            <w:tcBorders>
              <w:top w:val="nil"/>
              <w:left w:val="nil"/>
              <w:bottom w:val="single" w:sz="4" w:space="0" w:color="auto"/>
              <w:right w:val="single" w:sz="4" w:space="0" w:color="auto"/>
            </w:tcBorders>
            <w:noWrap/>
            <w:vAlign w:val="center"/>
            <w:hideMark/>
          </w:tcPr>
          <w:p w14:paraId="343A86E5"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0.00</w:t>
            </w:r>
          </w:p>
        </w:tc>
      </w:tr>
      <w:tr w:rsidR="00A4102D" w14:paraId="61F5840C" w14:textId="77777777" w:rsidTr="00A4102D">
        <w:trPr>
          <w:trHeight w:val="315"/>
        </w:trPr>
        <w:tc>
          <w:tcPr>
            <w:tcW w:w="1575" w:type="dxa"/>
            <w:tcBorders>
              <w:top w:val="nil"/>
              <w:left w:val="single" w:sz="4" w:space="0" w:color="auto"/>
              <w:bottom w:val="single" w:sz="4" w:space="0" w:color="auto"/>
              <w:right w:val="single" w:sz="4" w:space="0" w:color="auto"/>
            </w:tcBorders>
            <w:vAlign w:val="center"/>
            <w:hideMark/>
          </w:tcPr>
          <w:p w14:paraId="29D8F795"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Таиланд</w:t>
            </w:r>
          </w:p>
        </w:tc>
        <w:tc>
          <w:tcPr>
            <w:tcW w:w="708" w:type="dxa"/>
            <w:tcBorders>
              <w:top w:val="nil"/>
              <w:left w:val="nil"/>
              <w:bottom w:val="single" w:sz="4" w:space="0" w:color="auto"/>
              <w:right w:val="single" w:sz="4" w:space="0" w:color="auto"/>
            </w:tcBorders>
            <w:noWrap/>
            <w:vAlign w:val="center"/>
            <w:hideMark/>
          </w:tcPr>
          <w:p w14:paraId="039EE586"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01D809B8"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1178" w:type="dxa"/>
            <w:tcBorders>
              <w:top w:val="nil"/>
              <w:left w:val="nil"/>
              <w:bottom w:val="single" w:sz="4" w:space="0" w:color="auto"/>
              <w:right w:val="single" w:sz="4" w:space="0" w:color="auto"/>
            </w:tcBorders>
            <w:noWrap/>
            <w:vAlign w:val="center"/>
            <w:hideMark/>
          </w:tcPr>
          <w:p w14:paraId="57F9889F"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06" w:type="dxa"/>
            <w:tcBorders>
              <w:top w:val="nil"/>
              <w:left w:val="nil"/>
              <w:bottom w:val="single" w:sz="4" w:space="0" w:color="auto"/>
              <w:right w:val="single" w:sz="4" w:space="0" w:color="auto"/>
            </w:tcBorders>
            <w:noWrap/>
            <w:vAlign w:val="center"/>
            <w:hideMark/>
          </w:tcPr>
          <w:p w14:paraId="1AFB1F1F"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51" w:type="dxa"/>
            <w:tcBorders>
              <w:top w:val="nil"/>
              <w:left w:val="nil"/>
              <w:bottom w:val="single" w:sz="4" w:space="0" w:color="auto"/>
              <w:right w:val="single" w:sz="4" w:space="0" w:color="auto"/>
            </w:tcBorders>
            <w:noWrap/>
            <w:vAlign w:val="center"/>
            <w:hideMark/>
          </w:tcPr>
          <w:p w14:paraId="2EE5AD32"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87" w:type="dxa"/>
            <w:tcBorders>
              <w:top w:val="nil"/>
              <w:left w:val="nil"/>
              <w:bottom w:val="single" w:sz="4" w:space="0" w:color="auto"/>
              <w:right w:val="single" w:sz="4" w:space="0" w:color="auto"/>
            </w:tcBorders>
            <w:noWrap/>
            <w:vAlign w:val="center"/>
            <w:hideMark/>
          </w:tcPr>
          <w:p w14:paraId="3C323533"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0.20</w:t>
            </w:r>
          </w:p>
        </w:tc>
        <w:tc>
          <w:tcPr>
            <w:tcW w:w="956" w:type="dxa"/>
            <w:tcBorders>
              <w:top w:val="nil"/>
              <w:left w:val="nil"/>
              <w:bottom w:val="single" w:sz="4" w:space="0" w:color="auto"/>
              <w:right w:val="single" w:sz="4" w:space="0" w:color="auto"/>
            </w:tcBorders>
            <w:noWrap/>
            <w:vAlign w:val="center"/>
            <w:hideMark/>
          </w:tcPr>
          <w:p w14:paraId="6D2FBDCA"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3</w:t>
            </w:r>
          </w:p>
        </w:tc>
        <w:tc>
          <w:tcPr>
            <w:tcW w:w="1417" w:type="dxa"/>
            <w:tcBorders>
              <w:top w:val="nil"/>
              <w:left w:val="nil"/>
              <w:bottom w:val="single" w:sz="4" w:space="0" w:color="auto"/>
              <w:right w:val="single" w:sz="4" w:space="0" w:color="auto"/>
            </w:tcBorders>
            <w:noWrap/>
            <w:vAlign w:val="center"/>
            <w:hideMark/>
          </w:tcPr>
          <w:p w14:paraId="5B90ED89"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0.00</w:t>
            </w:r>
          </w:p>
        </w:tc>
      </w:tr>
      <w:tr w:rsidR="00A4102D" w14:paraId="299A7799" w14:textId="77777777" w:rsidTr="00A4102D">
        <w:trPr>
          <w:trHeight w:val="308"/>
        </w:trPr>
        <w:tc>
          <w:tcPr>
            <w:tcW w:w="1575" w:type="dxa"/>
            <w:tcBorders>
              <w:top w:val="nil"/>
              <w:left w:val="single" w:sz="4" w:space="0" w:color="auto"/>
              <w:bottom w:val="single" w:sz="4" w:space="0" w:color="auto"/>
              <w:right w:val="single" w:sz="4" w:space="0" w:color="auto"/>
            </w:tcBorders>
            <w:vAlign w:val="center"/>
            <w:hideMark/>
          </w:tcPr>
          <w:p w14:paraId="22D7B40D" w14:textId="77777777" w:rsidR="00A4102D" w:rsidRDefault="00A4102D">
            <w:pPr>
              <w:jc w:val="center"/>
              <w:rPr>
                <w:rFonts w:eastAsia="Times New Roman"/>
                <w:b/>
                <w:bCs/>
                <w:color w:val="000000"/>
                <w:sz w:val="16"/>
                <w:szCs w:val="16"/>
                <w:lang w:eastAsia="ru-RU"/>
              </w:rPr>
            </w:pPr>
            <w:r>
              <w:rPr>
                <w:rFonts w:eastAsia="Times New Roman"/>
                <w:b/>
                <w:bCs/>
                <w:color w:val="000000"/>
                <w:sz w:val="16"/>
                <w:szCs w:val="16"/>
                <w:lang w:eastAsia="ru-RU"/>
              </w:rPr>
              <w:t>Великобритания</w:t>
            </w:r>
          </w:p>
        </w:tc>
        <w:tc>
          <w:tcPr>
            <w:tcW w:w="708" w:type="dxa"/>
            <w:tcBorders>
              <w:top w:val="nil"/>
              <w:left w:val="nil"/>
              <w:bottom w:val="single" w:sz="4" w:space="0" w:color="auto"/>
              <w:right w:val="single" w:sz="4" w:space="0" w:color="auto"/>
            </w:tcBorders>
            <w:noWrap/>
            <w:vAlign w:val="center"/>
            <w:hideMark/>
          </w:tcPr>
          <w:p w14:paraId="48231B95" w14:textId="77777777" w:rsidR="00A4102D" w:rsidRDefault="00A4102D">
            <w:pPr>
              <w:jc w:val="center"/>
              <w:rPr>
                <w:rFonts w:eastAsia="Times New Roman"/>
                <w:b/>
                <w:bCs/>
                <w:color w:val="000000"/>
                <w:sz w:val="16"/>
                <w:szCs w:val="16"/>
                <w:lang w:eastAsia="ru-RU"/>
              </w:rPr>
            </w:pPr>
            <w:r>
              <w:rPr>
                <w:rFonts w:eastAsia="Times New Roman"/>
                <w:b/>
                <w:bCs/>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05E5FA33" w14:textId="77777777" w:rsidR="00A4102D" w:rsidRDefault="00A4102D">
            <w:pPr>
              <w:jc w:val="center"/>
              <w:rPr>
                <w:rFonts w:eastAsia="Times New Roman"/>
                <w:b/>
                <w:bCs/>
                <w:color w:val="000000"/>
                <w:sz w:val="16"/>
                <w:szCs w:val="16"/>
                <w:lang w:eastAsia="ru-RU"/>
              </w:rPr>
            </w:pPr>
            <w:r>
              <w:rPr>
                <w:rFonts w:eastAsia="Times New Roman"/>
                <w:b/>
                <w:bCs/>
                <w:color w:val="000000"/>
                <w:sz w:val="16"/>
                <w:szCs w:val="16"/>
                <w:lang w:eastAsia="ru-RU"/>
              </w:rPr>
              <w:t>1</w:t>
            </w:r>
          </w:p>
        </w:tc>
        <w:tc>
          <w:tcPr>
            <w:tcW w:w="1178" w:type="dxa"/>
            <w:tcBorders>
              <w:top w:val="nil"/>
              <w:left w:val="nil"/>
              <w:bottom w:val="single" w:sz="4" w:space="0" w:color="auto"/>
              <w:right w:val="single" w:sz="4" w:space="0" w:color="auto"/>
            </w:tcBorders>
            <w:noWrap/>
            <w:vAlign w:val="center"/>
            <w:hideMark/>
          </w:tcPr>
          <w:p w14:paraId="62BC2C8D" w14:textId="77777777" w:rsidR="00A4102D" w:rsidRDefault="00A4102D">
            <w:pPr>
              <w:jc w:val="center"/>
              <w:rPr>
                <w:rFonts w:eastAsia="Times New Roman"/>
                <w:b/>
                <w:bCs/>
                <w:color w:val="000000"/>
                <w:sz w:val="16"/>
                <w:szCs w:val="16"/>
                <w:lang w:eastAsia="ru-RU"/>
              </w:rPr>
            </w:pPr>
            <w:r>
              <w:rPr>
                <w:rFonts w:eastAsia="Times New Roman"/>
                <w:b/>
                <w:bCs/>
                <w:color w:val="000000"/>
                <w:sz w:val="16"/>
                <w:szCs w:val="16"/>
                <w:lang w:eastAsia="ru-RU"/>
              </w:rPr>
              <w:t>1</w:t>
            </w:r>
          </w:p>
        </w:tc>
        <w:tc>
          <w:tcPr>
            <w:tcW w:w="806" w:type="dxa"/>
            <w:tcBorders>
              <w:top w:val="nil"/>
              <w:left w:val="nil"/>
              <w:bottom w:val="single" w:sz="4" w:space="0" w:color="auto"/>
              <w:right w:val="single" w:sz="4" w:space="0" w:color="auto"/>
            </w:tcBorders>
            <w:noWrap/>
            <w:vAlign w:val="center"/>
            <w:hideMark/>
          </w:tcPr>
          <w:p w14:paraId="6805F5A3" w14:textId="77777777" w:rsidR="00A4102D" w:rsidRDefault="00A4102D">
            <w:pPr>
              <w:jc w:val="center"/>
              <w:rPr>
                <w:rFonts w:eastAsia="Times New Roman"/>
                <w:b/>
                <w:bCs/>
                <w:color w:val="000000"/>
                <w:sz w:val="16"/>
                <w:szCs w:val="16"/>
                <w:lang w:eastAsia="ru-RU"/>
              </w:rPr>
            </w:pPr>
            <w:r>
              <w:rPr>
                <w:rFonts w:eastAsia="Times New Roman"/>
                <w:b/>
                <w:bCs/>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47AD54F1" w14:textId="77777777" w:rsidR="00A4102D" w:rsidRDefault="00A4102D">
            <w:pPr>
              <w:jc w:val="center"/>
              <w:rPr>
                <w:rFonts w:eastAsia="Times New Roman"/>
                <w:b/>
                <w:bCs/>
                <w:color w:val="000000"/>
                <w:sz w:val="16"/>
                <w:szCs w:val="16"/>
                <w:lang w:eastAsia="ru-RU"/>
              </w:rPr>
            </w:pPr>
            <w:r>
              <w:rPr>
                <w:rFonts w:eastAsia="Times New Roman"/>
                <w:b/>
                <w:bCs/>
                <w:color w:val="000000"/>
                <w:sz w:val="16"/>
                <w:szCs w:val="16"/>
                <w:lang w:eastAsia="ru-RU"/>
              </w:rPr>
              <w:t>1</w:t>
            </w:r>
          </w:p>
        </w:tc>
        <w:tc>
          <w:tcPr>
            <w:tcW w:w="887" w:type="dxa"/>
            <w:tcBorders>
              <w:top w:val="nil"/>
              <w:left w:val="nil"/>
              <w:bottom w:val="single" w:sz="4" w:space="0" w:color="auto"/>
              <w:right w:val="single" w:sz="4" w:space="0" w:color="auto"/>
            </w:tcBorders>
            <w:noWrap/>
            <w:vAlign w:val="center"/>
            <w:hideMark/>
          </w:tcPr>
          <w:p w14:paraId="5FA07C83" w14:textId="77777777" w:rsidR="00A4102D" w:rsidRDefault="00A4102D">
            <w:pPr>
              <w:jc w:val="center"/>
              <w:rPr>
                <w:rFonts w:eastAsia="Times New Roman"/>
                <w:b/>
                <w:bCs/>
                <w:color w:val="000000"/>
                <w:sz w:val="16"/>
                <w:szCs w:val="16"/>
                <w:lang w:eastAsia="ru-RU"/>
              </w:rPr>
            </w:pPr>
            <w:r>
              <w:rPr>
                <w:rFonts w:eastAsia="Times New Roman"/>
                <w:b/>
                <w:bCs/>
                <w:color w:val="000000"/>
                <w:sz w:val="16"/>
                <w:szCs w:val="16"/>
                <w:lang w:eastAsia="ru-RU"/>
              </w:rPr>
              <w:t>0.10</w:t>
            </w:r>
          </w:p>
        </w:tc>
        <w:tc>
          <w:tcPr>
            <w:tcW w:w="956" w:type="dxa"/>
            <w:tcBorders>
              <w:top w:val="nil"/>
              <w:left w:val="nil"/>
              <w:bottom w:val="single" w:sz="4" w:space="0" w:color="auto"/>
              <w:right w:val="single" w:sz="4" w:space="0" w:color="auto"/>
            </w:tcBorders>
            <w:noWrap/>
            <w:vAlign w:val="center"/>
            <w:hideMark/>
          </w:tcPr>
          <w:p w14:paraId="2AD59B10" w14:textId="77777777" w:rsidR="00A4102D" w:rsidRDefault="00A4102D">
            <w:pPr>
              <w:jc w:val="center"/>
              <w:rPr>
                <w:rFonts w:eastAsia="Times New Roman"/>
                <w:b/>
                <w:bCs/>
                <w:color w:val="000000"/>
                <w:sz w:val="16"/>
                <w:szCs w:val="16"/>
                <w:lang w:eastAsia="ru-RU"/>
              </w:rPr>
            </w:pPr>
            <w:r>
              <w:rPr>
                <w:rFonts w:eastAsia="Times New Roman"/>
                <w:b/>
                <w:bCs/>
                <w:color w:val="000000"/>
                <w:sz w:val="16"/>
                <w:szCs w:val="16"/>
                <w:lang w:eastAsia="ru-RU"/>
              </w:rPr>
              <w:t>4</w:t>
            </w:r>
          </w:p>
        </w:tc>
        <w:tc>
          <w:tcPr>
            <w:tcW w:w="1417" w:type="dxa"/>
            <w:tcBorders>
              <w:top w:val="nil"/>
              <w:left w:val="nil"/>
              <w:bottom w:val="single" w:sz="4" w:space="0" w:color="auto"/>
              <w:right w:val="single" w:sz="4" w:space="0" w:color="auto"/>
            </w:tcBorders>
            <w:noWrap/>
            <w:vAlign w:val="center"/>
            <w:hideMark/>
          </w:tcPr>
          <w:p w14:paraId="5FAA76BF" w14:textId="77777777" w:rsidR="00A4102D" w:rsidRDefault="00A4102D">
            <w:pPr>
              <w:jc w:val="center"/>
              <w:rPr>
                <w:rFonts w:eastAsia="Times New Roman"/>
                <w:b/>
                <w:bCs/>
                <w:color w:val="000000"/>
                <w:sz w:val="16"/>
                <w:szCs w:val="16"/>
                <w:lang w:eastAsia="ru-RU"/>
              </w:rPr>
            </w:pPr>
            <w:r>
              <w:rPr>
                <w:rFonts w:eastAsia="Times New Roman"/>
                <w:b/>
                <w:bCs/>
                <w:color w:val="000000"/>
                <w:sz w:val="16"/>
                <w:szCs w:val="16"/>
                <w:lang w:eastAsia="ru-RU"/>
              </w:rPr>
              <w:t>0.00</w:t>
            </w:r>
          </w:p>
        </w:tc>
      </w:tr>
      <w:tr w:rsidR="00A4102D" w14:paraId="54D63226" w14:textId="77777777" w:rsidTr="00A4102D">
        <w:trPr>
          <w:trHeight w:val="315"/>
        </w:trPr>
        <w:tc>
          <w:tcPr>
            <w:tcW w:w="1575" w:type="dxa"/>
            <w:tcBorders>
              <w:top w:val="nil"/>
              <w:left w:val="single" w:sz="4" w:space="0" w:color="auto"/>
              <w:bottom w:val="single" w:sz="4" w:space="0" w:color="auto"/>
              <w:right w:val="single" w:sz="4" w:space="0" w:color="auto"/>
            </w:tcBorders>
            <w:vAlign w:val="center"/>
            <w:hideMark/>
          </w:tcPr>
          <w:p w14:paraId="25EAE5E0"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США</w:t>
            </w:r>
          </w:p>
        </w:tc>
        <w:tc>
          <w:tcPr>
            <w:tcW w:w="708" w:type="dxa"/>
            <w:tcBorders>
              <w:top w:val="nil"/>
              <w:left w:val="nil"/>
              <w:bottom w:val="single" w:sz="4" w:space="0" w:color="auto"/>
              <w:right w:val="single" w:sz="4" w:space="0" w:color="auto"/>
            </w:tcBorders>
            <w:noWrap/>
            <w:vAlign w:val="center"/>
            <w:hideMark/>
          </w:tcPr>
          <w:p w14:paraId="3F818C2E"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67EB9753"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1178" w:type="dxa"/>
            <w:tcBorders>
              <w:top w:val="nil"/>
              <w:left w:val="nil"/>
              <w:bottom w:val="single" w:sz="4" w:space="0" w:color="auto"/>
              <w:right w:val="single" w:sz="4" w:space="0" w:color="auto"/>
            </w:tcBorders>
            <w:noWrap/>
            <w:vAlign w:val="center"/>
            <w:hideMark/>
          </w:tcPr>
          <w:p w14:paraId="54194A74"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06" w:type="dxa"/>
            <w:tcBorders>
              <w:top w:val="nil"/>
              <w:left w:val="nil"/>
              <w:bottom w:val="single" w:sz="4" w:space="0" w:color="auto"/>
              <w:right w:val="single" w:sz="4" w:space="0" w:color="auto"/>
            </w:tcBorders>
            <w:noWrap/>
            <w:vAlign w:val="center"/>
            <w:hideMark/>
          </w:tcPr>
          <w:p w14:paraId="694A3548"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51" w:type="dxa"/>
            <w:tcBorders>
              <w:top w:val="nil"/>
              <w:left w:val="nil"/>
              <w:bottom w:val="single" w:sz="4" w:space="0" w:color="auto"/>
              <w:right w:val="single" w:sz="4" w:space="0" w:color="auto"/>
            </w:tcBorders>
            <w:noWrap/>
            <w:vAlign w:val="center"/>
            <w:hideMark/>
          </w:tcPr>
          <w:p w14:paraId="5EEAEFA2"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87" w:type="dxa"/>
            <w:tcBorders>
              <w:top w:val="nil"/>
              <w:left w:val="nil"/>
              <w:bottom w:val="single" w:sz="4" w:space="0" w:color="auto"/>
              <w:right w:val="single" w:sz="4" w:space="0" w:color="auto"/>
            </w:tcBorders>
            <w:noWrap/>
            <w:vAlign w:val="center"/>
            <w:hideMark/>
          </w:tcPr>
          <w:p w14:paraId="75F809F1"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0.01</w:t>
            </w:r>
          </w:p>
        </w:tc>
        <w:tc>
          <w:tcPr>
            <w:tcW w:w="956" w:type="dxa"/>
            <w:tcBorders>
              <w:top w:val="nil"/>
              <w:left w:val="nil"/>
              <w:bottom w:val="single" w:sz="4" w:space="0" w:color="auto"/>
              <w:right w:val="single" w:sz="4" w:space="0" w:color="auto"/>
            </w:tcBorders>
            <w:noWrap/>
            <w:vAlign w:val="center"/>
            <w:hideMark/>
          </w:tcPr>
          <w:p w14:paraId="47A25890"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5</w:t>
            </w:r>
          </w:p>
        </w:tc>
        <w:tc>
          <w:tcPr>
            <w:tcW w:w="1417" w:type="dxa"/>
            <w:tcBorders>
              <w:top w:val="nil"/>
              <w:left w:val="nil"/>
              <w:bottom w:val="single" w:sz="4" w:space="0" w:color="auto"/>
              <w:right w:val="single" w:sz="4" w:space="0" w:color="auto"/>
            </w:tcBorders>
            <w:noWrap/>
            <w:vAlign w:val="center"/>
            <w:hideMark/>
          </w:tcPr>
          <w:p w14:paraId="3A2C6973"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0.00</w:t>
            </w:r>
          </w:p>
        </w:tc>
      </w:tr>
      <w:tr w:rsidR="00A4102D" w14:paraId="744B05F2" w14:textId="77777777" w:rsidTr="00A4102D">
        <w:trPr>
          <w:trHeight w:val="315"/>
        </w:trPr>
        <w:tc>
          <w:tcPr>
            <w:tcW w:w="1575" w:type="dxa"/>
            <w:tcBorders>
              <w:top w:val="nil"/>
              <w:left w:val="single" w:sz="4" w:space="0" w:color="auto"/>
              <w:bottom w:val="single" w:sz="4" w:space="0" w:color="auto"/>
              <w:right w:val="single" w:sz="4" w:space="0" w:color="auto"/>
            </w:tcBorders>
            <w:vAlign w:val="center"/>
            <w:hideMark/>
          </w:tcPr>
          <w:p w14:paraId="384EBFAF"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Зимбабве</w:t>
            </w:r>
          </w:p>
        </w:tc>
        <w:tc>
          <w:tcPr>
            <w:tcW w:w="708" w:type="dxa"/>
            <w:tcBorders>
              <w:top w:val="nil"/>
              <w:left w:val="nil"/>
              <w:bottom w:val="single" w:sz="4" w:space="0" w:color="auto"/>
              <w:right w:val="single" w:sz="4" w:space="0" w:color="auto"/>
            </w:tcBorders>
            <w:noWrap/>
            <w:vAlign w:val="center"/>
            <w:hideMark/>
          </w:tcPr>
          <w:p w14:paraId="401C7B49"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1FB269C7"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1178" w:type="dxa"/>
            <w:tcBorders>
              <w:top w:val="nil"/>
              <w:left w:val="nil"/>
              <w:bottom w:val="single" w:sz="4" w:space="0" w:color="auto"/>
              <w:right w:val="single" w:sz="4" w:space="0" w:color="auto"/>
            </w:tcBorders>
            <w:noWrap/>
            <w:vAlign w:val="center"/>
            <w:hideMark/>
          </w:tcPr>
          <w:p w14:paraId="1A90AAFF"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06" w:type="dxa"/>
            <w:tcBorders>
              <w:top w:val="nil"/>
              <w:left w:val="nil"/>
              <w:bottom w:val="single" w:sz="4" w:space="0" w:color="auto"/>
              <w:right w:val="single" w:sz="4" w:space="0" w:color="auto"/>
            </w:tcBorders>
            <w:noWrap/>
            <w:vAlign w:val="center"/>
            <w:hideMark/>
          </w:tcPr>
          <w:p w14:paraId="3AFCB8DA"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0C4C503A"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87" w:type="dxa"/>
            <w:tcBorders>
              <w:top w:val="nil"/>
              <w:left w:val="nil"/>
              <w:bottom w:val="single" w:sz="4" w:space="0" w:color="auto"/>
              <w:right w:val="single" w:sz="4" w:space="0" w:color="auto"/>
            </w:tcBorders>
            <w:noWrap/>
            <w:vAlign w:val="center"/>
            <w:hideMark/>
          </w:tcPr>
          <w:p w14:paraId="66AE6A0E"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0.10</w:t>
            </w:r>
          </w:p>
        </w:tc>
        <w:tc>
          <w:tcPr>
            <w:tcW w:w="956" w:type="dxa"/>
            <w:tcBorders>
              <w:top w:val="nil"/>
              <w:left w:val="nil"/>
              <w:bottom w:val="single" w:sz="4" w:space="0" w:color="auto"/>
              <w:right w:val="single" w:sz="4" w:space="0" w:color="auto"/>
            </w:tcBorders>
            <w:noWrap/>
            <w:vAlign w:val="center"/>
            <w:hideMark/>
          </w:tcPr>
          <w:p w14:paraId="4C2782A3"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3</w:t>
            </w:r>
          </w:p>
        </w:tc>
        <w:tc>
          <w:tcPr>
            <w:tcW w:w="1417" w:type="dxa"/>
            <w:tcBorders>
              <w:top w:val="nil"/>
              <w:left w:val="nil"/>
              <w:bottom w:val="single" w:sz="4" w:space="0" w:color="auto"/>
              <w:right w:val="single" w:sz="4" w:space="0" w:color="auto"/>
            </w:tcBorders>
            <w:noWrap/>
            <w:vAlign w:val="center"/>
            <w:hideMark/>
          </w:tcPr>
          <w:p w14:paraId="22CB821B"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0.00</w:t>
            </w:r>
          </w:p>
        </w:tc>
      </w:tr>
      <w:tr w:rsidR="00A4102D" w14:paraId="1EF4936E" w14:textId="77777777" w:rsidTr="00A4102D">
        <w:trPr>
          <w:trHeight w:val="335"/>
        </w:trPr>
        <w:tc>
          <w:tcPr>
            <w:tcW w:w="1575" w:type="dxa"/>
            <w:tcBorders>
              <w:top w:val="nil"/>
              <w:left w:val="single" w:sz="4" w:space="0" w:color="auto"/>
              <w:bottom w:val="single" w:sz="4" w:space="0" w:color="auto"/>
              <w:right w:val="single" w:sz="4" w:space="0" w:color="auto"/>
            </w:tcBorders>
            <w:vAlign w:val="center"/>
            <w:hideMark/>
          </w:tcPr>
          <w:p w14:paraId="7D300155" w14:textId="77777777" w:rsidR="00A4102D" w:rsidRDefault="00A4102D">
            <w:pPr>
              <w:jc w:val="center"/>
              <w:rPr>
                <w:rFonts w:eastAsia="Times New Roman"/>
                <w:b/>
                <w:bCs/>
                <w:color w:val="000000"/>
                <w:sz w:val="16"/>
                <w:szCs w:val="16"/>
                <w:lang w:eastAsia="ru-RU"/>
              </w:rPr>
            </w:pPr>
            <w:r>
              <w:rPr>
                <w:rFonts w:eastAsia="Times New Roman"/>
                <w:b/>
                <w:bCs/>
                <w:color w:val="000000"/>
                <w:sz w:val="16"/>
                <w:szCs w:val="16"/>
                <w:lang w:eastAsia="ru-RU"/>
              </w:rPr>
              <w:t>Англо-саксонское право</w:t>
            </w:r>
          </w:p>
        </w:tc>
        <w:tc>
          <w:tcPr>
            <w:tcW w:w="708" w:type="dxa"/>
            <w:tcBorders>
              <w:top w:val="nil"/>
              <w:left w:val="nil"/>
              <w:bottom w:val="single" w:sz="4" w:space="0" w:color="auto"/>
              <w:right w:val="single" w:sz="4" w:space="0" w:color="auto"/>
            </w:tcBorders>
            <w:noWrap/>
            <w:vAlign w:val="center"/>
            <w:hideMark/>
          </w:tcPr>
          <w:p w14:paraId="35B013CA" w14:textId="77777777" w:rsidR="00A4102D" w:rsidRDefault="00A4102D">
            <w:pPr>
              <w:jc w:val="center"/>
              <w:rPr>
                <w:rFonts w:eastAsia="Times New Roman"/>
                <w:b/>
                <w:bCs/>
                <w:color w:val="000000"/>
                <w:sz w:val="16"/>
                <w:szCs w:val="16"/>
                <w:lang w:eastAsia="ru-RU"/>
              </w:rPr>
            </w:pPr>
            <w:r>
              <w:rPr>
                <w:rFonts w:eastAsia="Times New Roman"/>
                <w:b/>
                <w:bCs/>
                <w:color w:val="000000"/>
                <w:sz w:val="16"/>
                <w:szCs w:val="16"/>
                <w:lang w:eastAsia="ru-RU"/>
              </w:rPr>
              <w:t>0.22</w:t>
            </w:r>
          </w:p>
        </w:tc>
        <w:tc>
          <w:tcPr>
            <w:tcW w:w="851" w:type="dxa"/>
            <w:tcBorders>
              <w:top w:val="nil"/>
              <w:left w:val="nil"/>
              <w:bottom w:val="single" w:sz="4" w:space="0" w:color="auto"/>
              <w:right w:val="single" w:sz="4" w:space="0" w:color="auto"/>
            </w:tcBorders>
            <w:noWrap/>
            <w:vAlign w:val="center"/>
            <w:hideMark/>
          </w:tcPr>
          <w:p w14:paraId="3EF3F43D" w14:textId="77777777" w:rsidR="00A4102D" w:rsidRDefault="00A4102D">
            <w:pPr>
              <w:jc w:val="center"/>
              <w:rPr>
                <w:rFonts w:eastAsia="Times New Roman"/>
                <w:b/>
                <w:bCs/>
                <w:color w:val="000000"/>
                <w:sz w:val="16"/>
                <w:szCs w:val="16"/>
                <w:lang w:eastAsia="ru-RU"/>
              </w:rPr>
            </w:pPr>
            <w:r>
              <w:rPr>
                <w:rFonts w:eastAsia="Times New Roman"/>
                <w:b/>
                <w:bCs/>
                <w:color w:val="000000"/>
                <w:sz w:val="16"/>
                <w:szCs w:val="16"/>
                <w:lang w:eastAsia="ru-RU"/>
              </w:rPr>
              <w:t>0.39</w:t>
            </w:r>
          </w:p>
        </w:tc>
        <w:tc>
          <w:tcPr>
            <w:tcW w:w="1178" w:type="dxa"/>
            <w:tcBorders>
              <w:top w:val="nil"/>
              <w:left w:val="nil"/>
              <w:bottom w:val="single" w:sz="4" w:space="0" w:color="auto"/>
              <w:right w:val="single" w:sz="4" w:space="0" w:color="auto"/>
            </w:tcBorders>
            <w:noWrap/>
            <w:vAlign w:val="center"/>
            <w:hideMark/>
          </w:tcPr>
          <w:p w14:paraId="2FEDA96B" w14:textId="77777777" w:rsidR="00A4102D" w:rsidRDefault="00A4102D">
            <w:pPr>
              <w:jc w:val="center"/>
              <w:rPr>
                <w:rFonts w:eastAsia="Times New Roman"/>
                <w:b/>
                <w:bCs/>
                <w:color w:val="000000"/>
                <w:sz w:val="16"/>
                <w:szCs w:val="16"/>
                <w:lang w:eastAsia="ru-RU"/>
              </w:rPr>
            </w:pPr>
            <w:r>
              <w:rPr>
                <w:rFonts w:eastAsia="Times New Roman"/>
                <w:b/>
                <w:bCs/>
                <w:color w:val="000000"/>
                <w:sz w:val="16"/>
                <w:szCs w:val="16"/>
                <w:lang w:eastAsia="ru-RU"/>
              </w:rPr>
              <w:t>1</w:t>
            </w:r>
          </w:p>
        </w:tc>
        <w:tc>
          <w:tcPr>
            <w:tcW w:w="806" w:type="dxa"/>
            <w:tcBorders>
              <w:top w:val="nil"/>
              <w:left w:val="nil"/>
              <w:bottom w:val="single" w:sz="4" w:space="0" w:color="auto"/>
              <w:right w:val="single" w:sz="4" w:space="0" w:color="auto"/>
            </w:tcBorders>
            <w:noWrap/>
            <w:vAlign w:val="center"/>
            <w:hideMark/>
          </w:tcPr>
          <w:p w14:paraId="4B893EDE" w14:textId="77777777" w:rsidR="00A4102D" w:rsidRDefault="00A4102D">
            <w:pPr>
              <w:jc w:val="center"/>
              <w:rPr>
                <w:rFonts w:eastAsia="Times New Roman"/>
                <w:b/>
                <w:bCs/>
                <w:color w:val="000000"/>
                <w:sz w:val="16"/>
                <w:szCs w:val="16"/>
                <w:lang w:eastAsia="ru-RU"/>
              </w:rPr>
            </w:pPr>
            <w:r>
              <w:rPr>
                <w:rFonts w:eastAsia="Times New Roman"/>
                <w:b/>
                <w:bCs/>
                <w:color w:val="000000"/>
                <w:sz w:val="16"/>
                <w:szCs w:val="16"/>
                <w:lang w:eastAsia="ru-RU"/>
              </w:rPr>
              <w:t>0.17</w:t>
            </w:r>
          </w:p>
        </w:tc>
        <w:tc>
          <w:tcPr>
            <w:tcW w:w="851" w:type="dxa"/>
            <w:tcBorders>
              <w:top w:val="nil"/>
              <w:left w:val="nil"/>
              <w:bottom w:val="single" w:sz="4" w:space="0" w:color="auto"/>
              <w:right w:val="single" w:sz="4" w:space="0" w:color="auto"/>
            </w:tcBorders>
            <w:noWrap/>
            <w:vAlign w:val="center"/>
            <w:hideMark/>
          </w:tcPr>
          <w:p w14:paraId="6B3DB20C" w14:textId="77777777" w:rsidR="00A4102D" w:rsidRDefault="00A4102D">
            <w:pPr>
              <w:jc w:val="center"/>
              <w:rPr>
                <w:rFonts w:eastAsia="Times New Roman"/>
                <w:b/>
                <w:bCs/>
                <w:color w:val="000000"/>
                <w:sz w:val="16"/>
                <w:szCs w:val="16"/>
                <w:lang w:eastAsia="ru-RU"/>
              </w:rPr>
            </w:pPr>
            <w:r>
              <w:rPr>
                <w:rFonts w:eastAsia="Times New Roman"/>
                <w:b/>
                <w:bCs/>
                <w:color w:val="000000"/>
                <w:sz w:val="16"/>
                <w:szCs w:val="16"/>
                <w:lang w:eastAsia="ru-RU"/>
              </w:rPr>
              <w:t>0.92</w:t>
            </w:r>
          </w:p>
        </w:tc>
        <w:tc>
          <w:tcPr>
            <w:tcW w:w="887" w:type="dxa"/>
            <w:tcBorders>
              <w:top w:val="nil"/>
              <w:left w:val="nil"/>
              <w:bottom w:val="single" w:sz="4" w:space="0" w:color="auto"/>
              <w:right w:val="single" w:sz="4" w:space="0" w:color="auto"/>
            </w:tcBorders>
            <w:noWrap/>
            <w:vAlign w:val="center"/>
            <w:hideMark/>
          </w:tcPr>
          <w:p w14:paraId="38E469AD" w14:textId="77777777" w:rsidR="00A4102D" w:rsidRDefault="00A4102D">
            <w:pPr>
              <w:jc w:val="center"/>
              <w:rPr>
                <w:rFonts w:eastAsia="Times New Roman"/>
                <w:b/>
                <w:bCs/>
                <w:color w:val="000000"/>
                <w:sz w:val="16"/>
                <w:szCs w:val="16"/>
                <w:lang w:eastAsia="ru-RU"/>
              </w:rPr>
            </w:pPr>
            <w:r>
              <w:rPr>
                <w:rFonts w:eastAsia="Times New Roman"/>
                <w:b/>
                <w:bCs/>
                <w:color w:val="000000"/>
                <w:sz w:val="16"/>
                <w:szCs w:val="16"/>
                <w:lang w:eastAsia="ru-RU"/>
              </w:rPr>
              <w:t>0.09</w:t>
            </w:r>
          </w:p>
        </w:tc>
        <w:tc>
          <w:tcPr>
            <w:tcW w:w="956" w:type="dxa"/>
            <w:tcBorders>
              <w:top w:val="nil"/>
              <w:left w:val="nil"/>
              <w:bottom w:val="single" w:sz="4" w:space="0" w:color="auto"/>
              <w:right w:val="single" w:sz="4" w:space="0" w:color="auto"/>
            </w:tcBorders>
            <w:noWrap/>
            <w:vAlign w:val="center"/>
            <w:hideMark/>
          </w:tcPr>
          <w:p w14:paraId="2DB6DA4E" w14:textId="77777777" w:rsidR="00A4102D" w:rsidRDefault="00A4102D">
            <w:pPr>
              <w:jc w:val="center"/>
              <w:rPr>
                <w:rFonts w:eastAsia="Times New Roman"/>
                <w:b/>
                <w:bCs/>
                <w:color w:val="000000"/>
                <w:sz w:val="16"/>
                <w:szCs w:val="16"/>
                <w:lang w:eastAsia="ru-RU"/>
              </w:rPr>
            </w:pPr>
            <w:r>
              <w:rPr>
                <w:rFonts w:eastAsia="Times New Roman"/>
                <w:b/>
                <w:bCs/>
                <w:color w:val="000000"/>
                <w:sz w:val="16"/>
                <w:szCs w:val="16"/>
                <w:lang w:eastAsia="ru-RU"/>
              </w:rPr>
              <w:t>3.39</w:t>
            </w:r>
          </w:p>
        </w:tc>
        <w:tc>
          <w:tcPr>
            <w:tcW w:w="1417" w:type="dxa"/>
            <w:tcBorders>
              <w:top w:val="nil"/>
              <w:left w:val="nil"/>
              <w:bottom w:val="single" w:sz="4" w:space="0" w:color="auto"/>
              <w:right w:val="single" w:sz="4" w:space="0" w:color="auto"/>
            </w:tcBorders>
            <w:noWrap/>
            <w:vAlign w:val="center"/>
            <w:hideMark/>
          </w:tcPr>
          <w:p w14:paraId="5AE1AE9D" w14:textId="77777777" w:rsidR="00A4102D" w:rsidRDefault="00A4102D">
            <w:pPr>
              <w:jc w:val="center"/>
              <w:rPr>
                <w:rFonts w:eastAsia="Times New Roman"/>
                <w:b/>
                <w:bCs/>
                <w:color w:val="000000"/>
                <w:sz w:val="16"/>
                <w:szCs w:val="16"/>
                <w:lang w:eastAsia="ru-RU"/>
              </w:rPr>
            </w:pPr>
            <w:r>
              <w:rPr>
                <w:rFonts w:eastAsia="Times New Roman"/>
                <w:b/>
                <w:bCs/>
                <w:color w:val="000000"/>
                <w:sz w:val="16"/>
                <w:szCs w:val="16"/>
                <w:lang w:eastAsia="ru-RU"/>
              </w:rPr>
              <w:t>0.00</w:t>
            </w:r>
          </w:p>
        </w:tc>
      </w:tr>
      <w:tr w:rsidR="00A4102D" w14:paraId="63F1CE6D" w14:textId="77777777" w:rsidTr="00A4102D">
        <w:trPr>
          <w:trHeight w:val="315"/>
        </w:trPr>
        <w:tc>
          <w:tcPr>
            <w:tcW w:w="1575" w:type="dxa"/>
            <w:tcBorders>
              <w:top w:val="nil"/>
              <w:left w:val="single" w:sz="4" w:space="0" w:color="auto"/>
              <w:bottom w:val="single" w:sz="4" w:space="0" w:color="auto"/>
              <w:right w:val="single" w:sz="4" w:space="0" w:color="auto"/>
            </w:tcBorders>
            <w:vAlign w:val="center"/>
            <w:hideMark/>
          </w:tcPr>
          <w:p w14:paraId="27C8A6FF"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Аргентина</w:t>
            </w:r>
          </w:p>
        </w:tc>
        <w:tc>
          <w:tcPr>
            <w:tcW w:w="708" w:type="dxa"/>
            <w:tcBorders>
              <w:top w:val="nil"/>
              <w:left w:val="nil"/>
              <w:bottom w:val="single" w:sz="4" w:space="0" w:color="auto"/>
              <w:right w:val="single" w:sz="4" w:space="0" w:color="auto"/>
            </w:tcBorders>
            <w:noWrap/>
            <w:vAlign w:val="center"/>
            <w:hideMark/>
          </w:tcPr>
          <w:p w14:paraId="57BB5BC7"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49BCC4A6"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1178" w:type="dxa"/>
            <w:tcBorders>
              <w:top w:val="nil"/>
              <w:left w:val="nil"/>
              <w:bottom w:val="single" w:sz="4" w:space="0" w:color="auto"/>
              <w:right w:val="single" w:sz="4" w:space="0" w:color="auto"/>
            </w:tcBorders>
            <w:noWrap/>
            <w:vAlign w:val="center"/>
            <w:hideMark/>
          </w:tcPr>
          <w:p w14:paraId="69D0E899"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06" w:type="dxa"/>
            <w:tcBorders>
              <w:top w:val="nil"/>
              <w:left w:val="nil"/>
              <w:bottom w:val="single" w:sz="4" w:space="0" w:color="auto"/>
              <w:right w:val="single" w:sz="4" w:space="0" w:color="auto"/>
            </w:tcBorders>
            <w:noWrap/>
            <w:vAlign w:val="center"/>
            <w:hideMark/>
          </w:tcPr>
          <w:p w14:paraId="0E781CB0"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51" w:type="dxa"/>
            <w:tcBorders>
              <w:top w:val="nil"/>
              <w:left w:val="nil"/>
              <w:bottom w:val="single" w:sz="4" w:space="0" w:color="auto"/>
              <w:right w:val="single" w:sz="4" w:space="0" w:color="auto"/>
            </w:tcBorders>
            <w:noWrap/>
            <w:vAlign w:val="center"/>
            <w:hideMark/>
          </w:tcPr>
          <w:p w14:paraId="30F13D04"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87" w:type="dxa"/>
            <w:tcBorders>
              <w:top w:val="nil"/>
              <w:left w:val="nil"/>
              <w:bottom w:val="single" w:sz="4" w:space="0" w:color="auto"/>
              <w:right w:val="single" w:sz="4" w:space="0" w:color="auto"/>
            </w:tcBorders>
            <w:noWrap/>
            <w:vAlign w:val="center"/>
            <w:hideMark/>
          </w:tcPr>
          <w:p w14:paraId="31BE9B52"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0.05</w:t>
            </w:r>
          </w:p>
        </w:tc>
        <w:tc>
          <w:tcPr>
            <w:tcW w:w="956" w:type="dxa"/>
            <w:tcBorders>
              <w:top w:val="nil"/>
              <w:left w:val="nil"/>
              <w:bottom w:val="single" w:sz="4" w:space="0" w:color="auto"/>
              <w:right w:val="single" w:sz="4" w:space="0" w:color="auto"/>
            </w:tcBorders>
            <w:noWrap/>
            <w:vAlign w:val="center"/>
            <w:hideMark/>
          </w:tcPr>
          <w:p w14:paraId="78595C99"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4</w:t>
            </w:r>
          </w:p>
        </w:tc>
        <w:tc>
          <w:tcPr>
            <w:tcW w:w="1417" w:type="dxa"/>
            <w:tcBorders>
              <w:top w:val="nil"/>
              <w:left w:val="nil"/>
              <w:bottom w:val="single" w:sz="4" w:space="0" w:color="auto"/>
              <w:right w:val="single" w:sz="4" w:space="0" w:color="auto"/>
            </w:tcBorders>
            <w:noWrap/>
            <w:vAlign w:val="center"/>
            <w:hideMark/>
          </w:tcPr>
          <w:p w14:paraId="1742422F"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0.00</w:t>
            </w:r>
          </w:p>
        </w:tc>
      </w:tr>
      <w:tr w:rsidR="00A4102D" w14:paraId="623F5976" w14:textId="77777777" w:rsidTr="00A4102D">
        <w:trPr>
          <w:trHeight w:val="315"/>
        </w:trPr>
        <w:tc>
          <w:tcPr>
            <w:tcW w:w="1575" w:type="dxa"/>
            <w:tcBorders>
              <w:top w:val="nil"/>
              <w:left w:val="single" w:sz="4" w:space="0" w:color="auto"/>
              <w:bottom w:val="single" w:sz="4" w:space="0" w:color="auto"/>
              <w:right w:val="single" w:sz="4" w:space="0" w:color="auto"/>
            </w:tcBorders>
            <w:vAlign w:val="center"/>
            <w:hideMark/>
          </w:tcPr>
          <w:p w14:paraId="4E892521"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Бельгия</w:t>
            </w:r>
          </w:p>
        </w:tc>
        <w:tc>
          <w:tcPr>
            <w:tcW w:w="708" w:type="dxa"/>
            <w:tcBorders>
              <w:top w:val="nil"/>
              <w:left w:val="nil"/>
              <w:bottom w:val="single" w:sz="4" w:space="0" w:color="auto"/>
              <w:right w:val="single" w:sz="4" w:space="0" w:color="auto"/>
            </w:tcBorders>
            <w:noWrap/>
            <w:vAlign w:val="center"/>
            <w:hideMark/>
          </w:tcPr>
          <w:p w14:paraId="7E6254A7"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1D567990"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1178" w:type="dxa"/>
            <w:tcBorders>
              <w:top w:val="nil"/>
              <w:left w:val="nil"/>
              <w:bottom w:val="single" w:sz="4" w:space="0" w:color="auto"/>
              <w:right w:val="single" w:sz="4" w:space="0" w:color="auto"/>
            </w:tcBorders>
            <w:noWrap/>
            <w:vAlign w:val="center"/>
            <w:hideMark/>
          </w:tcPr>
          <w:p w14:paraId="19825C8F"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06" w:type="dxa"/>
            <w:tcBorders>
              <w:top w:val="nil"/>
              <w:left w:val="nil"/>
              <w:bottom w:val="single" w:sz="4" w:space="0" w:color="auto"/>
              <w:right w:val="single" w:sz="4" w:space="0" w:color="auto"/>
            </w:tcBorders>
            <w:noWrap/>
            <w:vAlign w:val="center"/>
            <w:hideMark/>
          </w:tcPr>
          <w:p w14:paraId="3925AC39"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754CCB1D"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87" w:type="dxa"/>
            <w:tcBorders>
              <w:top w:val="nil"/>
              <w:left w:val="nil"/>
              <w:bottom w:val="single" w:sz="4" w:space="0" w:color="auto"/>
              <w:right w:val="single" w:sz="4" w:space="0" w:color="auto"/>
            </w:tcBorders>
            <w:noWrap/>
            <w:vAlign w:val="center"/>
            <w:hideMark/>
          </w:tcPr>
          <w:p w14:paraId="1E191185"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0.20</w:t>
            </w:r>
          </w:p>
        </w:tc>
        <w:tc>
          <w:tcPr>
            <w:tcW w:w="956" w:type="dxa"/>
            <w:tcBorders>
              <w:top w:val="nil"/>
              <w:left w:val="nil"/>
              <w:bottom w:val="single" w:sz="4" w:space="0" w:color="auto"/>
              <w:right w:val="single" w:sz="4" w:space="0" w:color="auto"/>
            </w:tcBorders>
            <w:noWrap/>
            <w:vAlign w:val="center"/>
            <w:hideMark/>
          </w:tcPr>
          <w:p w14:paraId="42C1EA11"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1417" w:type="dxa"/>
            <w:tcBorders>
              <w:top w:val="nil"/>
              <w:left w:val="nil"/>
              <w:bottom w:val="single" w:sz="4" w:space="0" w:color="auto"/>
              <w:right w:val="single" w:sz="4" w:space="0" w:color="auto"/>
            </w:tcBorders>
            <w:noWrap/>
            <w:vAlign w:val="center"/>
            <w:hideMark/>
          </w:tcPr>
          <w:p w14:paraId="243D6458"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0.00</w:t>
            </w:r>
          </w:p>
        </w:tc>
      </w:tr>
      <w:tr w:rsidR="00A4102D" w14:paraId="18F21763" w14:textId="77777777" w:rsidTr="00A4102D">
        <w:trPr>
          <w:trHeight w:val="315"/>
        </w:trPr>
        <w:tc>
          <w:tcPr>
            <w:tcW w:w="1575" w:type="dxa"/>
            <w:tcBorders>
              <w:top w:val="nil"/>
              <w:left w:val="single" w:sz="4" w:space="0" w:color="auto"/>
              <w:bottom w:val="single" w:sz="4" w:space="0" w:color="auto"/>
              <w:right w:val="single" w:sz="4" w:space="0" w:color="auto"/>
            </w:tcBorders>
            <w:vAlign w:val="center"/>
            <w:hideMark/>
          </w:tcPr>
          <w:p w14:paraId="3357E760"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Бразилия</w:t>
            </w:r>
          </w:p>
        </w:tc>
        <w:tc>
          <w:tcPr>
            <w:tcW w:w="708" w:type="dxa"/>
            <w:tcBorders>
              <w:top w:val="nil"/>
              <w:left w:val="nil"/>
              <w:bottom w:val="single" w:sz="4" w:space="0" w:color="auto"/>
              <w:right w:val="single" w:sz="4" w:space="0" w:color="auto"/>
            </w:tcBorders>
            <w:noWrap/>
            <w:vAlign w:val="center"/>
            <w:hideMark/>
          </w:tcPr>
          <w:p w14:paraId="4E5409BE"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51" w:type="dxa"/>
            <w:tcBorders>
              <w:top w:val="nil"/>
              <w:left w:val="nil"/>
              <w:bottom w:val="single" w:sz="4" w:space="0" w:color="auto"/>
              <w:right w:val="single" w:sz="4" w:space="0" w:color="auto"/>
            </w:tcBorders>
            <w:noWrap/>
            <w:vAlign w:val="center"/>
            <w:hideMark/>
          </w:tcPr>
          <w:p w14:paraId="09069CE3"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1178" w:type="dxa"/>
            <w:tcBorders>
              <w:top w:val="nil"/>
              <w:left w:val="nil"/>
              <w:bottom w:val="single" w:sz="4" w:space="0" w:color="auto"/>
              <w:right w:val="single" w:sz="4" w:space="0" w:color="auto"/>
            </w:tcBorders>
            <w:noWrap/>
            <w:vAlign w:val="center"/>
            <w:hideMark/>
          </w:tcPr>
          <w:p w14:paraId="5DBD624A"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06" w:type="dxa"/>
            <w:tcBorders>
              <w:top w:val="nil"/>
              <w:left w:val="nil"/>
              <w:bottom w:val="single" w:sz="4" w:space="0" w:color="auto"/>
              <w:right w:val="single" w:sz="4" w:space="0" w:color="auto"/>
            </w:tcBorders>
            <w:noWrap/>
            <w:vAlign w:val="center"/>
            <w:hideMark/>
          </w:tcPr>
          <w:p w14:paraId="4570A911"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0E12D881"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87" w:type="dxa"/>
            <w:tcBorders>
              <w:top w:val="nil"/>
              <w:left w:val="nil"/>
              <w:bottom w:val="single" w:sz="4" w:space="0" w:color="auto"/>
              <w:right w:val="single" w:sz="4" w:space="0" w:color="auto"/>
            </w:tcBorders>
            <w:noWrap/>
            <w:vAlign w:val="center"/>
            <w:hideMark/>
          </w:tcPr>
          <w:p w14:paraId="040892DA"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0.05</w:t>
            </w:r>
          </w:p>
        </w:tc>
        <w:tc>
          <w:tcPr>
            <w:tcW w:w="956" w:type="dxa"/>
            <w:tcBorders>
              <w:top w:val="nil"/>
              <w:left w:val="nil"/>
              <w:bottom w:val="single" w:sz="4" w:space="0" w:color="auto"/>
              <w:right w:val="single" w:sz="4" w:space="0" w:color="auto"/>
            </w:tcBorders>
            <w:noWrap/>
            <w:vAlign w:val="center"/>
            <w:hideMark/>
          </w:tcPr>
          <w:p w14:paraId="57F65B55"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3</w:t>
            </w:r>
          </w:p>
        </w:tc>
        <w:tc>
          <w:tcPr>
            <w:tcW w:w="1417" w:type="dxa"/>
            <w:tcBorders>
              <w:top w:val="nil"/>
              <w:left w:val="nil"/>
              <w:bottom w:val="single" w:sz="4" w:space="0" w:color="auto"/>
              <w:right w:val="single" w:sz="4" w:space="0" w:color="auto"/>
            </w:tcBorders>
            <w:noWrap/>
            <w:vAlign w:val="center"/>
            <w:hideMark/>
          </w:tcPr>
          <w:p w14:paraId="211AB72E"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0.50</w:t>
            </w:r>
          </w:p>
        </w:tc>
      </w:tr>
      <w:tr w:rsidR="00A4102D" w14:paraId="27DF31DF" w14:textId="77777777" w:rsidTr="00A4102D">
        <w:trPr>
          <w:trHeight w:val="315"/>
        </w:trPr>
        <w:tc>
          <w:tcPr>
            <w:tcW w:w="1575" w:type="dxa"/>
            <w:tcBorders>
              <w:top w:val="nil"/>
              <w:left w:val="single" w:sz="4" w:space="0" w:color="auto"/>
              <w:bottom w:val="single" w:sz="4" w:space="0" w:color="auto"/>
              <w:right w:val="single" w:sz="4" w:space="0" w:color="auto"/>
            </w:tcBorders>
            <w:vAlign w:val="center"/>
            <w:hideMark/>
          </w:tcPr>
          <w:p w14:paraId="1A77E2DF"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Чили</w:t>
            </w:r>
          </w:p>
        </w:tc>
        <w:tc>
          <w:tcPr>
            <w:tcW w:w="708" w:type="dxa"/>
            <w:tcBorders>
              <w:top w:val="nil"/>
              <w:left w:val="nil"/>
              <w:bottom w:val="single" w:sz="4" w:space="0" w:color="auto"/>
              <w:right w:val="single" w:sz="4" w:space="0" w:color="auto"/>
            </w:tcBorders>
            <w:noWrap/>
            <w:vAlign w:val="center"/>
            <w:hideMark/>
          </w:tcPr>
          <w:p w14:paraId="04473771"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51" w:type="dxa"/>
            <w:tcBorders>
              <w:top w:val="nil"/>
              <w:left w:val="nil"/>
              <w:bottom w:val="single" w:sz="4" w:space="0" w:color="auto"/>
              <w:right w:val="single" w:sz="4" w:space="0" w:color="auto"/>
            </w:tcBorders>
            <w:noWrap/>
            <w:vAlign w:val="center"/>
            <w:hideMark/>
          </w:tcPr>
          <w:p w14:paraId="3B26A6E5"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1178" w:type="dxa"/>
            <w:tcBorders>
              <w:top w:val="nil"/>
              <w:left w:val="nil"/>
              <w:bottom w:val="single" w:sz="4" w:space="0" w:color="auto"/>
              <w:right w:val="single" w:sz="4" w:space="0" w:color="auto"/>
            </w:tcBorders>
            <w:noWrap/>
            <w:vAlign w:val="center"/>
            <w:hideMark/>
          </w:tcPr>
          <w:p w14:paraId="54DD658C"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06" w:type="dxa"/>
            <w:tcBorders>
              <w:top w:val="nil"/>
              <w:left w:val="nil"/>
              <w:bottom w:val="single" w:sz="4" w:space="0" w:color="auto"/>
              <w:right w:val="single" w:sz="4" w:space="0" w:color="auto"/>
            </w:tcBorders>
            <w:noWrap/>
            <w:vAlign w:val="center"/>
            <w:hideMark/>
          </w:tcPr>
          <w:p w14:paraId="4C8D9B34"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6F87F095"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87" w:type="dxa"/>
            <w:tcBorders>
              <w:top w:val="nil"/>
              <w:left w:val="nil"/>
              <w:bottom w:val="single" w:sz="4" w:space="0" w:color="auto"/>
              <w:right w:val="single" w:sz="4" w:space="0" w:color="auto"/>
            </w:tcBorders>
            <w:noWrap/>
            <w:vAlign w:val="center"/>
            <w:hideMark/>
          </w:tcPr>
          <w:p w14:paraId="4D256409"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0.01</w:t>
            </w:r>
          </w:p>
        </w:tc>
        <w:tc>
          <w:tcPr>
            <w:tcW w:w="956" w:type="dxa"/>
            <w:tcBorders>
              <w:top w:val="nil"/>
              <w:left w:val="nil"/>
              <w:bottom w:val="single" w:sz="4" w:space="0" w:color="auto"/>
              <w:right w:val="single" w:sz="4" w:space="0" w:color="auto"/>
            </w:tcBorders>
            <w:noWrap/>
            <w:vAlign w:val="center"/>
            <w:hideMark/>
          </w:tcPr>
          <w:p w14:paraId="2E7B9A4B"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3</w:t>
            </w:r>
          </w:p>
        </w:tc>
        <w:tc>
          <w:tcPr>
            <w:tcW w:w="1417" w:type="dxa"/>
            <w:tcBorders>
              <w:top w:val="nil"/>
              <w:left w:val="nil"/>
              <w:bottom w:val="single" w:sz="4" w:space="0" w:color="auto"/>
              <w:right w:val="single" w:sz="4" w:space="0" w:color="auto"/>
            </w:tcBorders>
            <w:noWrap/>
            <w:vAlign w:val="center"/>
            <w:hideMark/>
          </w:tcPr>
          <w:p w14:paraId="56DAEDBC"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0.30</w:t>
            </w:r>
          </w:p>
        </w:tc>
      </w:tr>
      <w:tr w:rsidR="00A4102D" w14:paraId="140877A3" w14:textId="77777777" w:rsidTr="00A4102D">
        <w:trPr>
          <w:trHeight w:val="315"/>
        </w:trPr>
        <w:tc>
          <w:tcPr>
            <w:tcW w:w="1575" w:type="dxa"/>
            <w:tcBorders>
              <w:top w:val="nil"/>
              <w:left w:val="single" w:sz="4" w:space="0" w:color="auto"/>
              <w:bottom w:val="single" w:sz="4" w:space="0" w:color="auto"/>
              <w:right w:val="single" w:sz="4" w:space="0" w:color="auto"/>
            </w:tcBorders>
            <w:vAlign w:val="center"/>
            <w:hideMark/>
          </w:tcPr>
          <w:p w14:paraId="3888F30E"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Колумбия</w:t>
            </w:r>
          </w:p>
        </w:tc>
        <w:tc>
          <w:tcPr>
            <w:tcW w:w="708" w:type="dxa"/>
            <w:tcBorders>
              <w:top w:val="nil"/>
              <w:left w:val="nil"/>
              <w:bottom w:val="single" w:sz="4" w:space="0" w:color="auto"/>
              <w:right w:val="single" w:sz="4" w:space="0" w:color="auto"/>
            </w:tcBorders>
            <w:noWrap/>
            <w:vAlign w:val="center"/>
            <w:hideMark/>
          </w:tcPr>
          <w:p w14:paraId="78E13F04"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743B81F9"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1178" w:type="dxa"/>
            <w:tcBorders>
              <w:top w:val="nil"/>
              <w:left w:val="nil"/>
              <w:bottom w:val="single" w:sz="4" w:space="0" w:color="auto"/>
              <w:right w:val="single" w:sz="4" w:space="0" w:color="auto"/>
            </w:tcBorders>
            <w:noWrap/>
            <w:vAlign w:val="center"/>
            <w:hideMark/>
          </w:tcPr>
          <w:p w14:paraId="29F62186"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06" w:type="dxa"/>
            <w:tcBorders>
              <w:top w:val="nil"/>
              <w:left w:val="nil"/>
              <w:bottom w:val="single" w:sz="4" w:space="0" w:color="auto"/>
              <w:right w:val="single" w:sz="4" w:space="0" w:color="auto"/>
            </w:tcBorders>
            <w:noWrap/>
            <w:vAlign w:val="center"/>
            <w:hideMark/>
          </w:tcPr>
          <w:p w14:paraId="6270D317"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1D5F0927"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87" w:type="dxa"/>
            <w:tcBorders>
              <w:top w:val="nil"/>
              <w:left w:val="nil"/>
              <w:bottom w:val="single" w:sz="4" w:space="0" w:color="auto"/>
              <w:right w:val="single" w:sz="4" w:space="0" w:color="auto"/>
            </w:tcBorders>
            <w:noWrap/>
            <w:vAlign w:val="center"/>
            <w:hideMark/>
          </w:tcPr>
          <w:p w14:paraId="61EED0F1"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0.25</w:t>
            </w:r>
          </w:p>
        </w:tc>
        <w:tc>
          <w:tcPr>
            <w:tcW w:w="956" w:type="dxa"/>
            <w:tcBorders>
              <w:top w:val="nil"/>
              <w:left w:val="nil"/>
              <w:bottom w:val="single" w:sz="4" w:space="0" w:color="auto"/>
              <w:right w:val="single" w:sz="4" w:space="0" w:color="auto"/>
            </w:tcBorders>
            <w:noWrap/>
            <w:vAlign w:val="center"/>
            <w:hideMark/>
          </w:tcPr>
          <w:p w14:paraId="21D29B19"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1417" w:type="dxa"/>
            <w:tcBorders>
              <w:top w:val="nil"/>
              <w:left w:val="nil"/>
              <w:bottom w:val="single" w:sz="4" w:space="0" w:color="auto"/>
              <w:right w:val="single" w:sz="4" w:space="0" w:color="auto"/>
            </w:tcBorders>
            <w:noWrap/>
            <w:vAlign w:val="center"/>
            <w:hideMark/>
          </w:tcPr>
          <w:p w14:paraId="2794D6FD"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0.00</w:t>
            </w:r>
          </w:p>
        </w:tc>
      </w:tr>
      <w:tr w:rsidR="00A4102D" w14:paraId="411E11FC" w14:textId="77777777" w:rsidTr="00A4102D">
        <w:trPr>
          <w:trHeight w:val="315"/>
        </w:trPr>
        <w:tc>
          <w:tcPr>
            <w:tcW w:w="1575" w:type="dxa"/>
            <w:tcBorders>
              <w:top w:val="nil"/>
              <w:left w:val="single" w:sz="4" w:space="0" w:color="auto"/>
              <w:bottom w:val="single" w:sz="4" w:space="0" w:color="auto"/>
              <w:right w:val="single" w:sz="4" w:space="0" w:color="auto"/>
            </w:tcBorders>
            <w:vAlign w:val="center"/>
            <w:hideMark/>
          </w:tcPr>
          <w:p w14:paraId="23E265E2"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Эквадор</w:t>
            </w:r>
          </w:p>
        </w:tc>
        <w:tc>
          <w:tcPr>
            <w:tcW w:w="708" w:type="dxa"/>
            <w:tcBorders>
              <w:top w:val="nil"/>
              <w:left w:val="nil"/>
              <w:bottom w:val="single" w:sz="4" w:space="0" w:color="auto"/>
              <w:right w:val="single" w:sz="4" w:space="0" w:color="auto"/>
            </w:tcBorders>
            <w:noWrap/>
            <w:vAlign w:val="center"/>
            <w:hideMark/>
          </w:tcPr>
          <w:p w14:paraId="3F6B5562"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13B778FB"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1178" w:type="dxa"/>
            <w:tcBorders>
              <w:top w:val="nil"/>
              <w:left w:val="nil"/>
              <w:bottom w:val="single" w:sz="4" w:space="0" w:color="auto"/>
              <w:right w:val="single" w:sz="4" w:space="0" w:color="auto"/>
            </w:tcBorders>
            <w:noWrap/>
            <w:vAlign w:val="center"/>
            <w:hideMark/>
          </w:tcPr>
          <w:p w14:paraId="00A8E9A3"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06" w:type="dxa"/>
            <w:tcBorders>
              <w:top w:val="nil"/>
              <w:left w:val="nil"/>
              <w:bottom w:val="single" w:sz="4" w:space="0" w:color="auto"/>
              <w:right w:val="single" w:sz="4" w:space="0" w:color="auto"/>
            </w:tcBorders>
            <w:noWrap/>
            <w:vAlign w:val="center"/>
            <w:hideMark/>
          </w:tcPr>
          <w:p w14:paraId="6B17CB62"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0AE25F26"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87" w:type="dxa"/>
            <w:tcBorders>
              <w:top w:val="nil"/>
              <w:left w:val="nil"/>
              <w:bottom w:val="single" w:sz="4" w:space="0" w:color="auto"/>
              <w:right w:val="single" w:sz="4" w:space="0" w:color="auto"/>
            </w:tcBorders>
            <w:noWrap/>
            <w:vAlign w:val="center"/>
            <w:hideMark/>
          </w:tcPr>
          <w:p w14:paraId="2968ED14"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0.25</w:t>
            </w:r>
          </w:p>
        </w:tc>
        <w:tc>
          <w:tcPr>
            <w:tcW w:w="956" w:type="dxa"/>
            <w:tcBorders>
              <w:top w:val="nil"/>
              <w:left w:val="nil"/>
              <w:bottom w:val="single" w:sz="4" w:space="0" w:color="auto"/>
              <w:right w:val="single" w:sz="4" w:space="0" w:color="auto"/>
            </w:tcBorders>
            <w:noWrap/>
            <w:vAlign w:val="center"/>
            <w:hideMark/>
          </w:tcPr>
          <w:p w14:paraId="395BDB8D"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2</w:t>
            </w:r>
          </w:p>
        </w:tc>
        <w:tc>
          <w:tcPr>
            <w:tcW w:w="1417" w:type="dxa"/>
            <w:tcBorders>
              <w:top w:val="nil"/>
              <w:left w:val="nil"/>
              <w:bottom w:val="single" w:sz="4" w:space="0" w:color="auto"/>
              <w:right w:val="single" w:sz="4" w:space="0" w:color="auto"/>
            </w:tcBorders>
            <w:noWrap/>
            <w:vAlign w:val="center"/>
            <w:hideMark/>
          </w:tcPr>
          <w:p w14:paraId="14028E69"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0.50</w:t>
            </w:r>
          </w:p>
        </w:tc>
      </w:tr>
      <w:tr w:rsidR="00A4102D" w14:paraId="19E7E0C1" w14:textId="77777777" w:rsidTr="00A4102D">
        <w:trPr>
          <w:trHeight w:val="315"/>
        </w:trPr>
        <w:tc>
          <w:tcPr>
            <w:tcW w:w="1575" w:type="dxa"/>
            <w:tcBorders>
              <w:top w:val="nil"/>
              <w:left w:val="single" w:sz="4" w:space="0" w:color="auto"/>
              <w:bottom w:val="single" w:sz="4" w:space="0" w:color="auto"/>
              <w:right w:val="single" w:sz="4" w:space="0" w:color="auto"/>
            </w:tcBorders>
            <w:vAlign w:val="center"/>
            <w:hideMark/>
          </w:tcPr>
          <w:p w14:paraId="39A4C118"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Египет</w:t>
            </w:r>
          </w:p>
        </w:tc>
        <w:tc>
          <w:tcPr>
            <w:tcW w:w="708" w:type="dxa"/>
            <w:tcBorders>
              <w:top w:val="nil"/>
              <w:left w:val="nil"/>
              <w:bottom w:val="single" w:sz="4" w:space="0" w:color="auto"/>
              <w:right w:val="single" w:sz="4" w:space="0" w:color="auto"/>
            </w:tcBorders>
            <w:noWrap/>
            <w:vAlign w:val="center"/>
            <w:hideMark/>
          </w:tcPr>
          <w:p w14:paraId="009099AD"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46644129"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1178" w:type="dxa"/>
            <w:tcBorders>
              <w:top w:val="nil"/>
              <w:left w:val="nil"/>
              <w:bottom w:val="single" w:sz="4" w:space="0" w:color="auto"/>
              <w:right w:val="single" w:sz="4" w:space="0" w:color="auto"/>
            </w:tcBorders>
            <w:noWrap/>
            <w:vAlign w:val="center"/>
            <w:hideMark/>
          </w:tcPr>
          <w:p w14:paraId="0F24AE65"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06" w:type="dxa"/>
            <w:tcBorders>
              <w:top w:val="nil"/>
              <w:left w:val="nil"/>
              <w:bottom w:val="single" w:sz="4" w:space="0" w:color="auto"/>
              <w:right w:val="single" w:sz="4" w:space="0" w:color="auto"/>
            </w:tcBorders>
            <w:noWrap/>
            <w:vAlign w:val="center"/>
            <w:hideMark/>
          </w:tcPr>
          <w:p w14:paraId="0D43183C"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62056A78"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87" w:type="dxa"/>
            <w:tcBorders>
              <w:top w:val="nil"/>
              <w:left w:val="nil"/>
              <w:bottom w:val="single" w:sz="4" w:space="0" w:color="auto"/>
              <w:right w:val="single" w:sz="4" w:space="0" w:color="auto"/>
            </w:tcBorders>
            <w:noWrap/>
            <w:vAlign w:val="center"/>
            <w:hideMark/>
          </w:tcPr>
          <w:p w14:paraId="04D27209"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0.10</w:t>
            </w:r>
          </w:p>
        </w:tc>
        <w:tc>
          <w:tcPr>
            <w:tcW w:w="956" w:type="dxa"/>
            <w:tcBorders>
              <w:top w:val="nil"/>
              <w:left w:val="nil"/>
              <w:bottom w:val="single" w:sz="4" w:space="0" w:color="auto"/>
              <w:right w:val="single" w:sz="4" w:space="0" w:color="auto"/>
            </w:tcBorders>
            <w:noWrap/>
            <w:vAlign w:val="center"/>
            <w:hideMark/>
          </w:tcPr>
          <w:p w14:paraId="186D8117"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2</w:t>
            </w:r>
          </w:p>
        </w:tc>
        <w:tc>
          <w:tcPr>
            <w:tcW w:w="1417" w:type="dxa"/>
            <w:tcBorders>
              <w:top w:val="nil"/>
              <w:left w:val="nil"/>
              <w:bottom w:val="single" w:sz="4" w:space="0" w:color="auto"/>
              <w:right w:val="single" w:sz="4" w:space="0" w:color="auto"/>
            </w:tcBorders>
            <w:noWrap/>
            <w:vAlign w:val="center"/>
            <w:hideMark/>
          </w:tcPr>
          <w:p w14:paraId="3BFDFD36"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0.00</w:t>
            </w:r>
          </w:p>
        </w:tc>
      </w:tr>
      <w:tr w:rsidR="00A4102D" w14:paraId="1179D544" w14:textId="77777777" w:rsidTr="00A4102D">
        <w:trPr>
          <w:trHeight w:val="315"/>
        </w:trPr>
        <w:tc>
          <w:tcPr>
            <w:tcW w:w="1575" w:type="dxa"/>
            <w:tcBorders>
              <w:top w:val="nil"/>
              <w:left w:val="single" w:sz="4" w:space="0" w:color="auto"/>
              <w:bottom w:val="single" w:sz="4" w:space="0" w:color="auto"/>
              <w:right w:val="single" w:sz="4" w:space="0" w:color="auto"/>
            </w:tcBorders>
            <w:vAlign w:val="center"/>
            <w:hideMark/>
          </w:tcPr>
          <w:p w14:paraId="6FA6014F" w14:textId="77777777" w:rsidR="00A4102D" w:rsidRDefault="00A4102D">
            <w:pPr>
              <w:jc w:val="center"/>
              <w:rPr>
                <w:rFonts w:eastAsia="Times New Roman"/>
                <w:b/>
                <w:bCs/>
                <w:color w:val="000000"/>
                <w:sz w:val="16"/>
                <w:szCs w:val="16"/>
                <w:lang w:eastAsia="ru-RU"/>
              </w:rPr>
            </w:pPr>
            <w:r>
              <w:rPr>
                <w:rFonts w:eastAsia="Times New Roman"/>
                <w:b/>
                <w:bCs/>
                <w:color w:val="000000"/>
                <w:sz w:val="16"/>
                <w:szCs w:val="16"/>
                <w:lang w:eastAsia="ru-RU"/>
              </w:rPr>
              <w:t>Франция</w:t>
            </w:r>
          </w:p>
        </w:tc>
        <w:tc>
          <w:tcPr>
            <w:tcW w:w="708" w:type="dxa"/>
            <w:tcBorders>
              <w:top w:val="nil"/>
              <w:left w:val="nil"/>
              <w:bottom w:val="single" w:sz="4" w:space="0" w:color="auto"/>
              <w:right w:val="single" w:sz="4" w:space="0" w:color="auto"/>
            </w:tcBorders>
            <w:noWrap/>
            <w:vAlign w:val="center"/>
            <w:hideMark/>
          </w:tcPr>
          <w:p w14:paraId="4E8D328D" w14:textId="77777777" w:rsidR="00A4102D" w:rsidRDefault="00A4102D">
            <w:pPr>
              <w:jc w:val="center"/>
              <w:rPr>
                <w:rFonts w:eastAsia="Times New Roman"/>
                <w:b/>
                <w:bCs/>
                <w:color w:val="000000"/>
                <w:sz w:val="16"/>
                <w:szCs w:val="16"/>
                <w:lang w:eastAsia="ru-RU"/>
              </w:rPr>
            </w:pPr>
            <w:r>
              <w:rPr>
                <w:rFonts w:eastAsia="Times New Roman"/>
                <w:b/>
                <w:bCs/>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19D938FF" w14:textId="77777777" w:rsidR="00A4102D" w:rsidRDefault="00A4102D">
            <w:pPr>
              <w:jc w:val="center"/>
              <w:rPr>
                <w:rFonts w:eastAsia="Times New Roman"/>
                <w:b/>
                <w:bCs/>
                <w:color w:val="000000"/>
                <w:sz w:val="16"/>
                <w:szCs w:val="16"/>
                <w:lang w:eastAsia="ru-RU"/>
              </w:rPr>
            </w:pPr>
            <w:r>
              <w:rPr>
                <w:rFonts w:eastAsia="Times New Roman"/>
                <w:b/>
                <w:bCs/>
                <w:color w:val="000000"/>
                <w:sz w:val="16"/>
                <w:szCs w:val="16"/>
                <w:lang w:eastAsia="ru-RU"/>
              </w:rPr>
              <w:t>1</w:t>
            </w:r>
          </w:p>
        </w:tc>
        <w:tc>
          <w:tcPr>
            <w:tcW w:w="1178" w:type="dxa"/>
            <w:tcBorders>
              <w:top w:val="nil"/>
              <w:left w:val="nil"/>
              <w:bottom w:val="single" w:sz="4" w:space="0" w:color="auto"/>
              <w:right w:val="single" w:sz="4" w:space="0" w:color="auto"/>
            </w:tcBorders>
            <w:noWrap/>
            <w:vAlign w:val="center"/>
            <w:hideMark/>
          </w:tcPr>
          <w:p w14:paraId="3D6C4616" w14:textId="77777777" w:rsidR="00A4102D" w:rsidRDefault="00A4102D">
            <w:pPr>
              <w:jc w:val="center"/>
              <w:rPr>
                <w:rFonts w:eastAsia="Times New Roman"/>
                <w:b/>
                <w:bCs/>
                <w:color w:val="000000"/>
                <w:sz w:val="16"/>
                <w:szCs w:val="16"/>
                <w:lang w:eastAsia="ru-RU"/>
              </w:rPr>
            </w:pPr>
            <w:r>
              <w:rPr>
                <w:rFonts w:eastAsia="Times New Roman"/>
                <w:b/>
                <w:bCs/>
                <w:color w:val="000000"/>
                <w:sz w:val="16"/>
                <w:szCs w:val="16"/>
                <w:lang w:eastAsia="ru-RU"/>
              </w:rPr>
              <w:t>0</w:t>
            </w:r>
          </w:p>
        </w:tc>
        <w:tc>
          <w:tcPr>
            <w:tcW w:w="806" w:type="dxa"/>
            <w:tcBorders>
              <w:top w:val="nil"/>
              <w:left w:val="nil"/>
              <w:bottom w:val="single" w:sz="4" w:space="0" w:color="auto"/>
              <w:right w:val="single" w:sz="4" w:space="0" w:color="auto"/>
            </w:tcBorders>
            <w:noWrap/>
            <w:vAlign w:val="center"/>
            <w:hideMark/>
          </w:tcPr>
          <w:p w14:paraId="7DC97D59" w14:textId="77777777" w:rsidR="00A4102D" w:rsidRDefault="00A4102D">
            <w:pPr>
              <w:jc w:val="center"/>
              <w:rPr>
                <w:rFonts w:eastAsia="Times New Roman"/>
                <w:b/>
                <w:bCs/>
                <w:color w:val="000000"/>
                <w:sz w:val="16"/>
                <w:szCs w:val="16"/>
                <w:lang w:eastAsia="ru-RU"/>
              </w:rPr>
            </w:pPr>
            <w:r>
              <w:rPr>
                <w:rFonts w:eastAsia="Times New Roman"/>
                <w:b/>
                <w:bCs/>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35DACAD9" w14:textId="77777777" w:rsidR="00A4102D" w:rsidRDefault="00A4102D">
            <w:pPr>
              <w:jc w:val="center"/>
              <w:rPr>
                <w:rFonts w:eastAsia="Times New Roman"/>
                <w:b/>
                <w:bCs/>
                <w:color w:val="000000"/>
                <w:sz w:val="16"/>
                <w:szCs w:val="16"/>
                <w:lang w:eastAsia="ru-RU"/>
              </w:rPr>
            </w:pPr>
            <w:r>
              <w:rPr>
                <w:rFonts w:eastAsia="Times New Roman"/>
                <w:b/>
                <w:bCs/>
                <w:color w:val="000000"/>
                <w:sz w:val="16"/>
                <w:szCs w:val="16"/>
                <w:lang w:eastAsia="ru-RU"/>
              </w:rPr>
              <w:t>0</w:t>
            </w:r>
          </w:p>
        </w:tc>
        <w:tc>
          <w:tcPr>
            <w:tcW w:w="887" w:type="dxa"/>
            <w:tcBorders>
              <w:top w:val="nil"/>
              <w:left w:val="nil"/>
              <w:bottom w:val="single" w:sz="4" w:space="0" w:color="auto"/>
              <w:right w:val="single" w:sz="4" w:space="0" w:color="auto"/>
            </w:tcBorders>
            <w:noWrap/>
            <w:vAlign w:val="center"/>
            <w:hideMark/>
          </w:tcPr>
          <w:p w14:paraId="25A4C8EA" w14:textId="77777777" w:rsidR="00A4102D" w:rsidRDefault="00A4102D">
            <w:pPr>
              <w:jc w:val="center"/>
              <w:rPr>
                <w:rFonts w:eastAsia="Times New Roman"/>
                <w:b/>
                <w:bCs/>
                <w:color w:val="000000"/>
                <w:sz w:val="16"/>
                <w:szCs w:val="16"/>
                <w:lang w:eastAsia="ru-RU"/>
              </w:rPr>
            </w:pPr>
            <w:r>
              <w:rPr>
                <w:rFonts w:eastAsia="Times New Roman"/>
                <w:b/>
                <w:bCs/>
                <w:color w:val="000000"/>
                <w:sz w:val="16"/>
                <w:szCs w:val="16"/>
                <w:lang w:eastAsia="ru-RU"/>
              </w:rPr>
              <w:t>0.10</w:t>
            </w:r>
          </w:p>
        </w:tc>
        <w:tc>
          <w:tcPr>
            <w:tcW w:w="956" w:type="dxa"/>
            <w:tcBorders>
              <w:top w:val="nil"/>
              <w:left w:val="nil"/>
              <w:bottom w:val="single" w:sz="4" w:space="0" w:color="auto"/>
              <w:right w:val="single" w:sz="4" w:space="0" w:color="auto"/>
            </w:tcBorders>
            <w:noWrap/>
            <w:vAlign w:val="center"/>
            <w:hideMark/>
          </w:tcPr>
          <w:p w14:paraId="3DBC89EE" w14:textId="77777777" w:rsidR="00A4102D" w:rsidRDefault="00A4102D">
            <w:pPr>
              <w:jc w:val="center"/>
              <w:rPr>
                <w:rFonts w:eastAsia="Times New Roman"/>
                <w:b/>
                <w:bCs/>
                <w:color w:val="000000"/>
                <w:sz w:val="16"/>
                <w:szCs w:val="16"/>
                <w:lang w:eastAsia="ru-RU"/>
              </w:rPr>
            </w:pPr>
            <w:r>
              <w:rPr>
                <w:rFonts w:eastAsia="Times New Roman"/>
                <w:b/>
                <w:bCs/>
                <w:color w:val="000000"/>
                <w:sz w:val="16"/>
                <w:szCs w:val="16"/>
                <w:lang w:eastAsia="ru-RU"/>
              </w:rPr>
              <w:t>2</w:t>
            </w:r>
          </w:p>
        </w:tc>
        <w:tc>
          <w:tcPr>
            <w:tcW w:w="1417" w:type="dxa"/>
            <w:tcBorders>
              <w:top w:val="nil"/>
              <w:left w:val="nil"/>
              <w:bottom w:val="single" w:sz="4" w:space="0" w:color="auto"/>
              <w:right w:val="single" w:sz="4" w:space="0" w:color="auto"/>
            </w:tcBorders>
            <w:noWrap/>
            <w:vAlign w:val="center"/>
            <w:hideMark/>
          </w:tcPr>
          <w:p w14:paraId="05044FE6" w14:textId="77777777" w:rsidR="00A4102D" w:rsidRDefault="00A4102D">
            <w:pPr>
              <w:jc w:val="center"/>
              <w:rPr>
                <w:rFonts w:eastAsia="Times New Roman"/>
                <w:b/>
                <w:bCs/>
                <w:color w:val="000000"/>
                <w:sz w:val="16"/>
                <w:szCs w:val="16"/>
                <w:lang w:eastAsia="ru-RU"/>
              </w:rPr>
            </w:pPr>
            <w:r>
              <w:rPr>
                <w:rFonts w:eastAsia="Times New Roman"/>
                <w:b/>
                <w:bCs/>
                <w:color w:val="000000"/>
                <w:sz w:val="16"/>
                <w:szCs w:val="16"/>
                <w:lang w:eastAsia="ru-RU"/>
              </w:rPr>
              <w:t>0.00</w:t>
            </w:r>
          </w:p>
        </w:tc>
      </w:tr>
      <w:tr w:rsidR="00A4102D" w14:paraId="52BE068E" w14:textId="77777777" w:rsidTr="00A4102D">
        <w:trPr>
          <w:trHeight w:val="315"/>
        </w:trPr>
        <w:tc>
          <w:tcPr>
            <w:tcW w:w="1575" w:type="dxa"/>
            <w:tcBorders>
              <w:top w:val="nil"/>
              <w:left w:val="single" w:sz="4" w:space="0" w:color="auto"/>
              <w:bottom w:val="single" w:sz="4" w:space="0" w:color="auto"/>
              <w:right w:val="single" w:sz="4" w:space="0" w:color="auto"/>
            </w:tcBorders>
            <w:vAlign w:val="center"/>
            <w:hideMark/>
          </w:tcPr>
          <w:p w14:paraId="09F759B6"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Греция</w:t>
            </w:r>
          </w:p>
        </w:tc>
        <w:tc>
          <w:tcPr>
            <w:tcW w:w="708" w:type="dxa"/>
            <w:tcBorders>
              <w:top w:val="nil"/>
              <w:left w:val="nil"/>
              <w:bottom w:val="single" w:sz="4" w:space="0" w:color="auto"/>
              <w:right w:val="single" w:sz="4" w:space="0" w:color="auto"/>
            </w:tcBorders>
            <w:noWrap/>
            <w:vAlign w:val="center"/>
            <w:hideMark/>
          </w:tcPr>
          <w:p w14:paraId="713963F2"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51" w:type="dxa"/>
            <w:tcBorders>
              <w:top w:val="nil"/>
              <w:left w:val="nil"/>
              <w:bottom w:val="single" w:sz="4" w:space="0" w:color="auto"/>
              <w:right w:val="single" w:sz="4" w:space="0" w:color="auto"/>
            </w:tcBorders>
            <w:noWrap/>
            <w:vAlign w:val="center"/>
            <w:hideMark/>
          </w:tcPr>
          <w:p w14:paraId="41BC2A08"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1178" w:type="dxa"/>
            <w:tcBorders>
              <w:top w:val="nil"/>
              <w:left w:val="nil"/>
              <w:bottom w:val="single" w:sz="4" w:space="0" w:color="auto"/>
              <w:right w:val="single" w:sz="4" w:space="0" w:color="auto"/>
            </w:tcBorders>
            <w:noWrap/>
            <w:vAlign w:val="center"/>
            <w:hideMark/>
          </w:tcPr>
          <w:p w14:paraId="6AA55D21"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06" w:type="dxa"/>
            <w:tcBorders>
              <w:top w:val="nil"/>
              <w:left w:val="nil"/>
              <w:bottom w:val="single" w:sz="4" w:space="0" w:color="auto"/>
              <w:right w:val="single" w:sz="4" w:space="0" w:color="auto"/>
            </w:tcBorders>
            <w:noWrap/>
            <w:vAlign w:val="center"/>
            <w:hideMark/>
          </w:tcPr>
          <w:p w14:paraId="64F2AE3A"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4D12CED8"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87" w:type="dxa"/>
            <w:tcBorders>
              <w:top w:val="nil"/>
              <w:left w:val="nil"/>
              <w:bottom w:val="single" w:sz="4" w:space="0" w:color="auto"/>
              <w:right w:val="single" w:sz="4" w:space="0" w:color="auto"/>
            </w:tcBorders>
            <w:noWrap/>
            <w:vAlign w:val="center"/>
            <w:hideMark/>
          </w:tcPr>
          <w:p w14:paraId="65962443"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0.05</w:t>
            </w:r>
          </w:p>
        </w:tc>
        <w:tc>
          <w:tcPr>
            <w:tcW w:w="956" w:type="dxa"/>
            <w:tcBorders>
              <w:top w:val="nil"/>
              <w:left w:val="nil"/>
              <w:bottom w:val="single" w:sz="4" w:space="0" w:color="auto"/>
              <w:right w:val="single" w:sz="4" w:space="0" w:color="auto"/>
            </w:tcBorders>
            <w:noWrap/>
            <w:vAlign w:val="center"/>
            <w:hideMark/>
          </w:tcPr>
          <w:p w14:paraId="4BF9F87A"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1417" w:type="dxa"/>
            <w:tcBorders>
              <w:top w:val="nil"/>
              <w:left w:val="nil"/>
              <w:bottom w:val="single" w:sz="4" w:space="0" w:color="auto"/>
              <w:right w:val="single" w:sz="4" w:space="0" w:color="auto"/>
            </w:tcBorders>
            <w:noWrap/>
            <w:vAlign w:val="center"/>
            <w:hideMark/>
          </w:tcPr>
          <w:p w14:paraId="4FBE4DDD"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0.35</w:t>
            </w:r>
          </w:p>
        </w:tc>
      </w:tr>
      <w:tr w:rsidR="00A4102D" w14:paraId="6ECA00B7" w14:textId="77777777" w:rsidTr="00A4102D">
        <w:trPr>
          <w:trHeight w:val="315"/>
        </w:trPr>
        <w:tc>
          <w:tcPr>
            <w:tcW w:w="1575" w:type="dxa"/>
            <w:tcBorders>
              <w:top w:val="nil"/>
              <w:left w:val="single" w:sz="4" w:space="0" w:color="auto"/>
              <w:bottom w:val="single" w:sz="4" w:space="0" w:color="auto"/>
              <w:right w:val="single" w:sz="4" w:space="0" w:color="auto"/>
            </w:tcBorders>
            <w:vAlign w:val="center"/>
            <w:hideMark/>
          </w:tcPr>
          <w:p w14:paraId="5F0E454F"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Индонезия</w:t>
            </w:r>
          </w:p>
        </w:tc>
        <w:tc>
          <w:tcPr>
            <w:tcW w:w="708" w:type="dxa"/>
            <w:tcBorders>
              <w:top w:val="nil"/>
              <w:left w:val="nil"/>
              <w:bottom w:val="single" w:sz="4" w:space="0" w:color="auto"/>
              <w:right w:val="single" w:sz="4" w:space="0" w:color="auto"/>
            </w:tcBorders>
            <w:noWrap/>
            <w:vAlign w:val="center"/>
            <w:hideMark/>
          </w:tcPr>
          <w:p w14:paraId="4185CBBB"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44E58B37"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1178" w:type="dxa"/>
            <w:tcBorders>
              <w:top w:val="nil"/>
              <w:left w:val="nil"/>
              <w:bottom w:val="single" w:sz="4" w:space="0" w:color="auto"/>
              <w:right w:val="single" w:sz="4" w:space="0" w:color="auto"/>
            </w:tcBorders>
            <w:noWrap/>
            <w:vAlign w:val="center"/>
            <w:hideMark/>
          </w:tcPr>
          <w:p w14:paraId="351AA55B"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06" w:type="dxa"/>
            <w:tcBorders>
              <w:top w:val="nil"/>
              <w:left w:val="nil"/>
              <w:bottom w:val="single" w:sz="4" w:space="0" w:color="auto"/>
              <w:right w:val="single" w:sz="4" w:space="0" w:color="auto"/>
            </w:tcBorders>
            <w:noWrap/>
            <w:vAlign w:val="center"/>
            <w:hideMark/>
          </w:tcPr>
          <w:p w14:paraId="5A466EDF"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5B18408B"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87" w:type="dxa"/>
            <w:tcBorders>
              <w:top w:val="nil"/>
              <w:left w:val="nil"/>
              <w:bottom w:val="single" w:sz="4" w:space="0" w:color="auto"/>
              <w:right w:val="single" w:sz="4" w:space="0" w:color="auto"/>
            </w:tcBorders>
            <w:noWrap/>
            <w:vAlign w:val="center"/>
            <w:hideMark/>
          </w:tcPr>
          <w:p w14:paraId="4C71050A"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0.10</w:t>
            </w:r>
          </w:p>
        </w:tc>
        <w:tc>
          <w:tcPr>
            <w:tcW w:w="956" w:type="dxa"/>
            <w:tcBorders>
              <w:top w:val="nil"/>
              <w:left w:val="nil"/>
              <w:bottom w:val="single" w:sz="4" w:space="0" w:color="auto"/>
              <w:right w:val="single" w:sz="4" w:space="0" w:color="auto"/>
            </w:tcBorders>
            <w:noWrap/>
            <w:vAlign w:val="center"/>
            <w:hideMark/>
          </w:tcPr>
          <w:p w14:paraId="26DB23BB"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2</w:t>
            </w:r>
          </w:p>
        </w:tc>
        <w:tc>
          <w:tcPr>
            <w:tcW w:w="1417" w:type="dxa"/>
            <w:tcBorders>
              <w:top w:val="nil"/>
              <w:left w:val="nil"/>
              <w:bottom w:val="single" w:sz="4" w:space="0" w:color="auto"/>
              <w:right w:val="single" w:sz="4" w:space="0" w:color="auto"/>
            </w:tcBorders>
            <w:noWrap/>
            <w:vAlign w:val="center"/>
            <w:hideMark/>
          </w:tcPr>
          <w:p w14:paraId="3FF68145"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0.00</w:t>
            </w:r>
          </w:p>
        </w:tc>
      </w:tr>
      <w:tr w:rsidR="00A4102D" w14:paraId="078F48D2" w14:textId="77777777" w:rsidTr="00A4102D">
        <w:trPr>
          <w:trHeight w:val="315"/>
        </w:trPr>
        <w:tc>
          <w:tcPr>
            <w:tcW w:w="1575" w:type="dxa"/>
            <w:tcBorders>
              <w:top w:val="nil"/>
              <w:left w:val="single" w:sz="4" w:space="0" w:color="auto"/>
              <w:bottom w:val="single" w:sz="4" w:space="0" w:color="auto"/>
              <w:right w:val="single" w:sz="4" w:space="0" w:color="auto"/>
            </w:tcBorders>
            <w:vAlign w:val="center"/>
            <w:hideMark/>
          </w:tcPr>
          <w:p w14:paraId="568A65B7"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Италия</w:t>
            </w:r>
          </w:p>
        </w:tc>
        <w:tc>
          <w:tcPr>
            <w:tcW w:w="708" w:type="dxa"/>
            <w:tcBorders>
              <w:top w:val="nil"/>
              <w:left w:val="nil"/>
              <w:bottom w:val="single" w:sz="4" w:space="0" w:color="auto"/>
              <w:right w:val="single" w:sz="4" w:space="0" w:color="auto"/>
            </w:tcBorders>
            <w:noWrap/>
            <w:vAlign w:val="center"/>
            <w:hideMark/>
          </w:tcPr>
          <w:p w14:paraId="166CF347"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6CBD9D71"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1178" w:type="dxa"/>
            <w:tcBorders>
              <w:top w:val="nil"/>
              <w:left w:val="nil"/>
              <w:bottom w:val="single" w:sz="4" w:space="0" w:color="auto"/>
              <w:right w:val="single" w:sz="4" w:space="0" w:color="auto"/>
            </w:tcBorders>
            <w:noWrap/>
            <w:vAlign w:val="center"/>
            <w:hideMark/>
          </w:tcPr>
          <w:p w14:paraId="414DF029"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06" w:type="dxa"/>
            <w:tcBorders>
              <w:top w:val="nil"/>
              <w:left w:val="nil"/>
              <w:bottom w:val="single" w:sz="4" w:space="0" w:color="auto"/>
              <w:right w:val="single" w:sz="4" w:space="0" w:color="auto"/>
            </w:tcBorders>
            <w:noWrap/>
            <w:vAlign w:val="center"/>
            <w:hideMark/>
          </w:tcPr>
          <w:p w14:paraId="66033553"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2421A897"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87" w:type="dxa"/>
            <w:tcBorders>
              <w:top w:val="nil"/>
              <w:left w:val="nil"/>
              <w:bottom w:val="single" w:sz="4" w:space="0" w:color="auto"/>
              <w:right w:val="single" w:sz="4" w:space="0" w:color="auto"/>
            </w:tcBorders>
            <w:noWrap/>
            <w:vAlign w:val="center"/>
            <w:hideMark/>
          </w:tcPr>
          <w:p w14:paraId="3A4D70DD"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0.20</w:t>
            </w:r>
          </w:p>
        </w:tc>
        <w:tc>
          <w:tcPr>
            <w:tcW w:w="956" w:type="dxa"/>
            <w:tcBorders>
              <w:top w:val="nil"/>
              <w:left w:val="nil"/>
              <w:bottom w:val="single" w:sz="4" w:space="0" w:color="auto"/>
              <w:right w:val="single" w:sz="4" w:space="0" w:color="auto"/>
            </w:tcBorders>
            <w:noWrap/>
            <w:vAlign w:val="center"/>
            <w:hideMark/>
          </w:tcPr>
          <w:p w14:paraId="47EF971E"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1417" w:type="dxa"/>
            <w:tcBorders>
              <w:top w:val="nil"/>
              <w:left w:val="nil"/>
              <w:bottom w:val="single" w:sz="4" w:space="0" w:color="auto"/>
              <w:right w:val="single" w:sz="4" w:space="0" w:color="auto"/>
            </w:tcBorders>
            <w:noWrap/>
            <w:vAlign w:val="center"/>
            <w:hideMark/>
          </w:tcPr>
          <w:p w14:paraId="4D8522A7"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0.00</w:t>
            </w:r>
          </w:p>
        </w:tc>
      </w:tr>
      <w:tr w:rsidR="00A4102D" w14:paraId="507FD87C" w14:textId="77777777" w:rsidTr="00A4102D">
        <w:trPr>
          <w:trHeight w:val="315"/>
        </w:trPr>
        <w:tc>
          <w:tcPr>
            <w:tcW w:w="1575" w:type="dxa"/>
            <w:tcBorders>
              <w:top w:val="nil"/>
              <w:left w:val="single" w:sz="4" w:space="0" w:color="auto"/>
              <w:bottom w:val="single" w:sz="4" w:space="0" w:color="auto"/>
              <w:right w:val="single" w:sz="4" w:space="0" w:color="auto"/>
            </w:tcBorders>
            <w:vAlign w:val="center"/>
            <w:hideMark/>
          </w:tcPr>
          <w:p w14:paraId="1EE96633"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Иордания</w:t>
            </w:r>
          </w:p>
        </w:tc>
        <w:tc>
          <w:tcPr>
            <w:tcW w:w="708" w:type="dxa"/>
            <w:tcBorders>
              <w:top w:val="nil"/>
              <w:left w:val="nil"/>
              <w:bottom w:val="single" w:sz="4" w:space="0" w:color="auto"/>
              <w:right w:val="single" w:sz="4" w:space="0" w:color="auto"/>
            </w:tcBorders>
            <w:noWrap/>
            <w:vAlign w:val="center"/>
            <w:hideMark/>
          </w:tcPr>
          <w:p w14:paraId="7B02780F"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28C4C6DF"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1178" w:type="dxa"/>
            <w:tcBorders>
              <w:top w:val="nil"/>
              <w:left w:val="nil"/>
              <w:bottom w:val="single" w:sz="4" w:space="0" w:color="auto"/>
              <w:right w:val="single" w:sz="4" w:space="0" w:color="auto"/>
            </w:tcBorders>
            <w:noWrap/>
            <w:vAlign w:val="center"/>
            <w:hideMark/>
          </w:tcPr>
          <w:p w14:paraId="200E1063"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06" w:type="dxa"/>
            <w:tcBorders>
              <w:top w:val="nil"/>
              <w:left w:val="nil"/>
              <w:bottom w:val="single" w:sz="4" w:space="0" w:color="auto"/>
              <w:right w:val="single" w:sz="4" w:space="0" w:color="auto"/>
            </w:tcBorders>
            <w:noWrap/>
            <w:vAlign w:val="center"/>
            <w:hideMark/>
          </w:tcPr>
          <w:p w14:paraId="5697625B"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08A52656"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87" w:type="dxa"/>
            <w:tcBorders>
              <w:top w:val="nil"/>
              <w:left w:val="nil"/>
              <w:bottom w:val="single" w:sz="4" w:space="0" w:color="auto"/>
              <w:right w:val="single" w:sz="4" w:space="0" w:color="auto"/>
            </w:tcBorders>
            <w:noWrap/>
            <w:vAlign w:val="center"/>
            <w:hideMark/>
          </w:tcPr>
          <w:p w14:paraId="42BC6C96"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0.15</w:t>
            </w:r>
          </w:p>
        </w:tc>
        <w:tc>
          <w:tcPr>
            <w:tcW w:w="956" w:type="dxa"/>
            <w:tcBorders>
              <w:top w:val="nil"/>
              <w:left w:val="nil"/>
              <w:bottom w:val="single" w:sz="4" w:space="0" w:color="auto"/>
              <w:right w:val="single" w:sz="4" w:space="0" w:color="auto"/>
            </w:tcBorders>
            <w:noWrap/>
            <w:vAlign w:val="center"/>
            <w:hideMark/>
          </w:tcPr>
          <w:p w14:paraId="519E8AF0"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1417" w:type="dxa"/>
            <w:tcBorders>
              <w:top w:val="nil"/>
              <w:left w:val="nil"/>
              <w:bottom w:val="single" w:sz="4" w:space="0" w:color="auto"/>
              <w:right w:val="single" w:sz="4" w:space="0" w:color="auto"/>
            </w:tcBorders>
            <w:noWrap/>
            <w:vAlign w:val="center"/>
            <w:hideMark/>
          </w:tcPr>
          <w:p w14:paraId="4A44E7DD"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0.00</w:t>
            </w:r>
          </w:p>
        </w:tc>
      </w:tr>
      <w:tr w:rsidR="00A4102D" w14:paraId="423653F6" w14:textId="77777777" w:rsidTr="00A4102D">
        <w:trPr>
          <w:trHeight w:val="315"/>
        </w:trPr>
        <w:tc>
          <w:tcPr>
            <w:tcW w:w="1575" w:type="dxa"/>
            <w:tcBorders>
              <w:top w:val="nil"/>
              <w:left w:val="single" w:sz="4" w:space="0" w:color="auto"/>
              <w:bottom w:val="single" w:sz="4" w:space="0" w:color="auto"/>
              <w:right w:val="single" w:sz="4" w:space="0" w:color="auto"/>
            </w:tcBorders>
            <w:vAlign w:val="center"/>
            <w:hideMark/>
          </w:tcPr>
          <w:p w14:paraId="53A0E6A9"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Мексика</w:t>
            </w:r>
          </w:p>
        </w:tc>
        <w:tc>
          <w:tcPr>
            <w:tcW w:w="708" w:type="dxa"/>
            <w:tcBorders>
              <w:top w:val="nil"/>
              <w:left w:val="nil"/>
              <w:bottom w:val="single" w:sz="4" w:space="0" w:color="auto"/>
              <w:right w:val="single" w:sz="4" w:space="0" w:color="auto"/>
            </w:tcBorders>
            <w:noWrap/>
            <w:vAlign w:val="center"/>
            <w:hideMark/>
          </w:tcPr>
          <w:p w14:paraId="5EBDC486"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31292E6F"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1178" w:type="dxa"/>
            <w:tcBorders>
              <w:top w:val="nil"/>
              <w:left w:val="nil"/>
              <w:bottom w:val="single" w:sz="4" w:space="0" w:color="auto"/>
              <w:right w:val="single" w:sz="4" w:space="0" w:color="auto"/>
            </w:tcBorders>
            <w:noWrap/>
            <w:vAlign w:val="center"/>
            <w:hideMark/>
          </w:tcPr>
          <w:p w14:paraId="13E7256E"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06" w:type="dxa"/>
            <w:tcBorders>
              <w:top w:val="nil"/>
              <w:left w:val="nil"/>
              <w:bottom w:val="single" w:sz="4" w:space="0" w:color="auto"/>
              <w:right w:val="single" w:sz="4" w:space="0" w:color="auto"/>
            </w:tcBorders>
            <w:noWrap/>
            <w:vAlign w:val="center"/>
            <w:hideMark/>
          </w:tcPr>
          <w:p w14:paraId="25939CEB"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2AF7A070"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87" w:type="dxa"/>
            <w:tcBorders>
              <w:top w:val="nil"/>
              <w:left w:val="nil"/>
              <w:bottom w:val="single" w:sz="4" w:space="0" w:color="auto"/>
              <w:right w:val="single" w:sz="4" w:space="0" w:color="auto"/>
            </w:tcBorders>
            <w:noWrap/>
            <w:vAlign w:val="center"/>
            <w:hideMark/>
          </w:tcPr>
          <w:p w14:paraId="78D2C3F2"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0.33</w:t>
            </w:r>
          </w:p>
        </w:tc>
        <w:tc>
          <w:tcPr>
            <w:tcW w:w="956" w:type="dxa"/>
            <w:tcBorders>
              <w:top w:val="nil"/>
              <w:left w:val="nil"/>
              <w:bottom w:val="single" w:sz="4" w:space="0" w:color="auto"/>
              <w:right w:val="single" w:sz="4" w:space="0" w:color="auto"/>
            </w:tcBorders>
            <w:noWrap/>
            <w:vAlign w:val="center"/>
            <w:hideMark/>
          </w:tcPr>
          <w:p w14:paraId="48B42442"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1417" w:type="dxa"/>
            <w:tcBorders>
              <w:top w:val="nil"/>
              <w:left w:val="nil"/>
              <w:bottom w:val="single" w:sz="4" w:space="0" w:color="auto"/>
              <w:right w:val="single" w:sz="4" w:space="0" w:color="auto"/>
            </w:tcBorders>
            <w:noWrap/>
            <w:vAlign w:val="center"/>
            <w:hideMark/>
          </w:tcPr>
          <w:p w14:paraId="41DFCFDE"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0.00</w:t>
            </w:r>
          </w:p>
        </w:tc>
      </w:tr>
      <w:tr w:rsidR="00A4102D" w14:paraId="1D8EB39E" w14:textId="77777777" w:rsidTr="00A4102D">
        <w:trPr>
          <w:trHeight w:val="306"/>
        </w:trPr>
        <w:tc>
          <w:tcPr>
            <w:tcW w:w="1575" w:type="dxa"/>
            <w:tcBorders>
              <w:top w:val="nil"/>
              <w:left w:val="single" w:sz="4" w:space="0" w:color="auto"/>
              <w:bottom w:val="single" w:sz="4" w:space="0" w:color="auto"/>
              <w:right w:val="single" w:sz="4" w:space="0" w:color="auto"/>
            </w:tcBorders>
            <w:vAlign w:val="center"/>
            <w:hideMark/>
          </w:tcPr>
          <w:p w14:paraId="393FD5D1"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Нидерланды</w:t>
            </w:r>
          </w:p>
        </w:tc>
        <w:tc>
          <w:tcPr>
            <w:tcW w:w="708" w:type="dxa"/>
            <w:tcBorders>
              <w:top w:val="nil"/>
              <w:left w:val="nil"/>
              <w:bottom w:val="single" w:sz="4" w:space="0" w:color="auto"/>
              <w:right w:val="single" w:sz="4" w:space="0" w:color="auto"/>
            </w:tcBorders>
            <w:noWrap/>
            <w:vAlign w:val="center"/>
            <w:hideMark/>
          </w:tcPr>
          <w:p w14:paraId="60FA7769"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03C3D1BD"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1178" w:type="dxa"/>
            <w:tcBorders>
              <w:top w:val="nil"/>
              <w:left w:val="nil"/>
              <w:bottom w:val="single" w:sz="4" w:space="0" w:color="auto"/>
              <w:right w:val="single" w:sz="4" w:space="0" w:color="auto"/>
            </w:tcBorders>
            <w:noWrap/>
            <w:vAlign w:val="center"/>
            <w:hideMark/>
          </w:tcPr>
          <w:p w14:paraId="0A51E3EE"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06" w:type="dxa"/>
            <w:tcBorders>
              <w:top w:val="nil"/>
              <w:left w:val="nil"/>
              <w:bottom w:val="single" w:sz="4" w:space="0" w:color="auto"/>
              <w:right w:val="single" w:sz="4" w:space="0" w:color="auto"/>
            </w:tcBorders>
            <w:noWrap/>
            <w:vAlign w:val="center"/>
            <w:hideMark/>
          </w:tcPr>
          <w:p w14:paraId="02A1D1A5"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51" w:type="dxa"/>
            <w:tcBorders>
              <w:top w:val="nil"/>
              <w:left w:val="nil"/>
              <w:bottom w:val="single" w:sz="4" w:space="0" w:color="auto"/>
              <w:right w:val="single" w:sz="4" w:space="0" w:color="auto"/>
            </w:tcBorders>
            <w:noWrap/>
            <w:vAlign w:val="center"/>
            <w:hideMark/>
          </w:tcPr>
          <w:p w14:paraId="14F4528D"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87" w:type="dxa"/>
            <w:tcBorders>
              <w:top w:val="nil"/>
              <w:left w:val="nil"/>
              <w:bottom w:val="single" w:sz="4" w:space="0" w:color="auto"/>
              <w:right w:val="single" w:sz="4" w:space="0" w:color="auto"/>
            </w:tcBorders>
            <w:noWrap/>
            <w:vAlign w:val="center"/>
            <w:hideMark/>
          </w:tcPr>
          <w:p w14:paraId="7C0FBA1F"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0.10</w:t>
            </w:r>
          </w:p>
        </w:tc>
        <w:tc>
          <w:tcPr>
            <w:tcW w:w="956" w:type="dxa"/>
            <w:tcBorders>
              <w:top w:val="nil"/>
              <w:left w:val="nil"/>
              <w:bottom w:val="single" w:sz="4" w:space="0" w:color="auto"/>
              <w:right w:val="single" w:sz="4" w:space="0" w:color="auto"/>
            </w:tcBorders>
            <w:noWrap/>
            <w:vAlign w:val="center"/>
            <w:hideMark/>
          </w:tcPr>
          <w:p w14:paraId="0264325F"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2</w:t>
            </w:r>
          </w:p>
        </w:tc>
        <w:tc>
          <w:tcPr>
            <w:tcW w:w="1417" w:type="dxa"/>
            <w:tcBorders>
              <w:top w:val="nil"/>
              <w:left w:val="nil"/>
              <w:bottom w:val="single" w:sz="4" w:space="0" w:color="auto"/>
              <w:right w:val="single" w:sz="4" w:space="0" w:color="auto"/>
            </w:tcBorders>
            <w:noWrap/>
            <w:vAlign w:val="center"/>
            <w:hideMark/>
          </w:tcPr>
          <w:p w14:paraId="58ED2AC5"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0.00</w:t>
            </w:r>
          </w:p>
        </w:tc>
      </w:tr>
      <w:tr w:rsidR="00A4102D" w14:paraId="436CF753" w14:textId="77777777" w:rsidTr="00A4102D">
        <w:trPr>
          <w:trHeight w:val="315"/>
        </w:trPr>
        <w:tc>
          <w:tcPr>
            <w:tcW w:w="1575" w:type="dxa"/>
            <w:tcBorders>
              <w:top w:val="nil"/>
              <w:left w:val="single" w:sz="4" w:space="0" w:color="auto"/>
              <w:bottom w:val="single" w:sz="4" w:space="0" w:color="auto"/>
              <w:right w:val="single" w:sz="4" w:space="0" w:color="auto"/>
            </w:tcBorders>
            <w:vAlign w:val="center"/>
            <w:hideMark/>
          </w:tcPr>
          <w:p w14:paraId="068D7C09"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Перу</w:t>
            </w:r>
          </w:p>
        </w:tc>
        <w:tc>
          <w:tcPr>
            <w:tcW w:w="708" w:type="dxa"/>
            <w:tcBorders>
              <w:top w:val="nil"/>
              <w:left w:val="nil"/>
              <w:bottom w:val="single" w:sz="4" w:space="0" w:color="auto"/>
              <w:right w:val="single" w:sz="4" w:space="0" w:color="auto"/>
            </w:tcBorders>
            <w:noWrap/>
            <w:vAlign w:val="center"/>
            <w:hideMark/>
          </w:tcPr>
          <w:p w14:paraId="7CDC0B41"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51" w:type="dxa"/>
            <w:tcBorders>
              <w:top w:val="nil"/>
              <w:left w:val="nil"/>
              <w:bottom w:val="single" w:sz="4" w:space="0" w:color="auto"/>
              <w:right w:val="single" w:sz="4" w:space="0" w:color="auto"/>
            </w:tcBorders>
            <w:noWrap/>
            <w:vAlign w:val="center"/>
            <w:hideMark/>
          </w:tcPr>
          <w:p w14:paraId="20A8C057"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1178" w:type="dxa"/>
            <w:tcBorders>
              <w:top w:val="nil"/>
              <w:left w:val="nil"/>
              <w:bottom w:val="single" w:sz="4" w:space="0" w:color="auto"/>
              <w:right w:val="single" w:sz="4" w:space="0" w:color="auto"/>
            </w:tcBorders>
            <w:noWrap/>
            <w:vAlign w:val="center"/>
            <w:hideMark/>
          </w:tcPr>
          <w:p w14:paraId="04E78986"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06" w:type="dxa"/>
            <w:tcBorders>
              <w:top w:val="nil"/>
              <w:left w:val="nil"/>
              <w:bottom w:val="single" w:sz="4" w:space="0" w:color="auto"/>
              <w:right w:val="single" w:sz="4" w:space="0" w:color="auto"/>
            </w:tcBorders>
            <w:noWrap/>
            <w:vAlign w:val="center"/>
            <w:hideMark/>
          </w:tcPr>
          <w:p w14:paraId="41938AD5"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51" w:type="dxa"/>
            <w:tcBorders>
              <w:top w:val="nil"/>
              <w:left w:val="nil"/>
              <w:bottom w:val="single" w:sz="4" w:space="0" w:color="auto"/>
              <w:right w:val="single" w:sz="4" w:space="0" w:color="auto"/>
            </w:tcBorders>
            <w:noWrap/>
            <w:vAlign w:val="center"/>
            <w:hideMark/>
          </w:tcPr>
          <w:p w14:paraId="5441ED36"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87" w:type="dxa"/>
            <w:tcBorders>
              <w:top w:val="nil"/>
              <w:left w:val="nil"/>
              <w:bottom w:val="single" w:sz="4" w:space="0" w:color="auto"/>
              <w:right w:val="single" w:sz="4" w:space="0" w:color="auto"/>
            </w:tcBorders>
            <w:noWrap/>
            <w:vAlign w:val="center"/>
            <w:hideMark/>
          </w:tcPr>
          <w:p w14:paraId="003616AC"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0.20</w:t>
            </w:r>
          </w:p>
        </w:tc>
        <w:tc>
          <w:tcPr>
            <w:tcW w:w="956" w:type="dxa"/>
            <w:tcBorders>
              <w:top w:val="nil"/>
              <w:left w:val="nil"/>
              <w:bottom w:val="single" w:sz="4" w:space="0" w:color="auto"/>
              <w:right w:val="single" w:sz="4" w:space="0" w:color="auto"/>
            </w:tcBorders>
            <w:noWrap/>
            <w:vAlign w:val="center"/>
            <w:hideMark/>
          </w:tcPr>
          <w:p w14:paraId="36108719"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2</w:t>
            </w:r>
          </w:p>
        </w:tc>
        <w:tc>
          <w:tcPr>
            <w:tcW w:w="1417" w:type="dxa"/>
            <w:tcBorders>
              <w:top w:val="nil"/>
              <w:left w:val="nil"/>
              <w:bottom w:val="single" w:sz="4" w:space="0" w:color="auto"/>
              <w:right w:val="single" w:sz="4" w:space="0" w:color="auto"/>
            </w:tcBorders>
            <w:noWrap/>
            <w:vAlign w:val="center"/>
            <w:hideMark/>
          </w:tcPr>
          <w:p w14:paraId="331B8FEB"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0.00</w:t>
            </w:r>
          </w:p>
        </w:tc>
      </w:tr>
      <w:tr w:rsidR="00A4102D" w14:paraId="42E979EE" w14:textId="77777777" w:rsidTr="00A4102D">
        <w:trPr>
          <w:trHeight w:val="415"/>
        </w:trPr>
        <w:tc>
          <w:tcPr>
            <w:tcW w:w="1575" w:type="dxa"/>
            <w:tcBorders>
              <w:top w:val="nil"/>
              <w:left w:val="single" w:sz="4" w:space="0" w:color="auto"/>
              <w:bottom w:val="single" w:sz="4" w:space="0" w:color="auto"/>
              <w:right w:val="single" w:sz="4" w:space="0" w:color="auto"/>
            </w:tcBorders>
            <w:vAlign w:val="center"/>
            <w:hideMark/>
          </w:tcPr>
          <w:p w14:paraId="4658F388"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Филиппины</w:t>
            </w:r>
          </w:p>
        </w:tc>
        <w:tc>
          <w:tcPr>
            <w:tcW w:w="708" w:type="dxa"/>
            <w:tcBorders>
              <w:top w:val="nil"/>
              <w:left w:val="nil"/>
              <w:bottom w:val="single" w:sz="4" w:space="0" w:color="auto"/>
              <w:right w:val="single" w:sz="4" w:space="0" w:color="auto"/>
            </w:tcBorders>
            <w:noWrap/>
            <w:vAlign w:val="center"/>
            <w:hideMark/>
          </w:tcPr>
          <w:p w14:paraId="5D839414"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1BD49DC8"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1178" w:type="dxa"/>
            <w:tcBorders>
              <w:top w:val="nil"/>
              <w:left w:val="nil"/>
              <w:bottom w:val="single" w:sz="4" w:space="0" w:color="auto"/>
              <w:right w:val="single" w:sz="4" w:space="0" w:color="auto"/>
            </w:tcBorders>
            <w:noWrap/>
            <w:vAlign w:val="center"/>
            <w:hideMark/>
          </w:tcPr>
          <w:p w14:paraId="46B5C551"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06" w:type="dxa"/>
            <w:tcBorders>
              <w:top w:val="nil"/>
              <w:left w:val="nil"/>
              <w:bottom w:val="single" w:sz="4" w:space="0" w:color="auto"/>
              <w:right w:val="single" w:sz="4" w:space="0" w:color="auto"/>
            </w:tcBorders>
            <w:noWrap/>
            <w:vAlign w:val="center"/>
            <w:hideMark/>
          </w:tcPr>
          <w:p w14:paraId="465F8F17"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51" w:type="dxa"/>
            <w:tcBorders>
              <w:top w:val="nil"/>
              <w:left w:val="nil"/>
              <w:bottom w:val="single" w:sz="4" w:space="0" w:color="auto"/>
              <w:right w:val="single" w:sz="4" w:space="0" w:color="auto"/>
            </w:tcBorders>
            <w:noWrap/>
            <w:vAlign w:val="center"/>
            <w:hideMark/>
          </w:tcPr>
          <w:p w14:paraId="5B0136F3"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87" w:type="dxa"/>
            <w:tcBorders>
              <w:top w:val="nil"/>
              <w:left w:val="nil"/>
              <w:bottom w:val="single" w:sz="4" w:space="0" w:color="auto"/>
              <w:right w:val="single" w:sz="4" w:space="0" w:color="auto"/>
            </w:tcBorders>
            <w:noWrap/>
            <w:vAlign w:val="center"/>
            <w:hideMark/>
          </w:tcPr>
          <w:p w14:paraId="58A60110"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0.10</w:t>
            </w:r>
          </w:p>
        </w:tc>
        <w:tc>
          <w:tcPr>
            <w:tcW w:w="956" w:type="dxa"/>
            <w:tcBorders>
              <w:top w:val="nil"/>
              <w:left w:val="nil"/>
              <w:bottom w:val="single" w:sz="4" w:space="0" w:color="auto"/>
              <w:right w:val="single" w:sz="4" w:space="0" w:color="auto"/>
            </w:tcBorders>
            <w:noWrap/>
            <w:vAlign w:val="center"/>
            <w:hideMark/>
          </w:tcPr>
          <w:p w14:paraId="73839528"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4</w:t>
            </w:r>
          </w:p>
        </w:tc>
        <w:tc>
          <w:tcPr>
            <w:tcW w:w="1417" w:type="dxa"/>
            <w:tcBorders>
              <w:top w:val="nil"/>
              <w:left w:val="nil"/>
              <w:bottom w:val="single" w:sz="4" w:space="0" w:color="auto"/>
              <w:right w:val="single" w:sz="4" w:space="0" w:color="auto"/>
            </w:tcBorders>
            <w:noWrap/>
            <w:vAlign w:val="center"/>
            <w:hideMark/>
          </w:tcPr>
          <w:p w14:paraId="19FE1146"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0.50</w:t>
            </w:r>
          </w:p>
        </w:tc>
      </w:tr>
      <w:tr w:rsidR="00A4102D" w14:paraId="31420F4A" w14:textId="77777777" w:rsidTr="00A4102D">
        <w:trPr>
          <w:trHeight w:val="315"/>
        </w:trPr>
        <w:tc>
          <w:tcPr>
            <w:tcW w:w="1575" w:type="dxa"/>
            <w:tcBorders>
              <w:top w:val="nil"/>
              <w:left w:val="single" w:sz="4" w:space="0" w:color="auto"/>
              <w:bottom w:val="single" w:sz="4" w:space="0" w:color="auto"/>
              <w:right w:val="single" w:sz="4" w:space="0" w:color="auto"/>
            </w:tcBorders>
            <w:vAlign w:val="center"/>
            <w:hideMark/>
          </w:tcPr>
          <w:p w14:paraId="11F76E97"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Португалия</w:t>
            </w:r>
          </w:p>
        </w:tc>
        <w:tc>
          <w:tcPr>
            <w:tcW w:w="708" w:type="dxa"/>
            <w:tcBorders>
              <w:top w:val="nil"/>
              <w:left w:val="nil"/>
              <w:bottom w:val="single" w:sz="4" w:space="0" w:color="auto"/>
              <w:right w:val="single" w:sz="4" w:space="0" w:color="auto"/>
            </w:tcBorders>
            <w:noWrap/>
            <w:vAlign w:val="center"/>
            <w:hideMark/>
          </w:tcPr>
          <w:p w14:paraId="5C5A4323"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0DCE7CF8"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1178" w:type="dxa"/>
            <w:tcBorders>
              <w:top w:val="nil"/>
              <w:left w:val="nil"/>
              <w:bottom w:val="single" w:sz="4" w:space="0" w:color="auto"/>
              <w:right w:val="single" w:sz="4" w:space="0" w:color="auto"/>
            </w:tcBorders>
            <w:noWrap/>
            <w:vAlign w:val="center"/>
            <w:hideMark/>
          </w:tcPr>
          <w:p w14:paraId="459CF51C"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06" w:type="dxa"/>
            <w:tcBorders>
              <w:top w:val="nil"/>
              <w:left w:val="nil"/>
              <w:bottom w:val="single" w:sz="4" w:space="0" w:color="auto"/>
              <w:right w:val="single" w:sz="4" w:space="0" w:color="auto"/>
            </w:tcBorders>
            <w:noWrap/>
            <w:vAlign w:val="center"/>
            <w:hideMark/>
          </w:tcPr>
          <w:p w14:paraId="317403CC"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4AC26DAB"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87" w:type="dxa"/>
            <w:tcBorders>
              <w:top w:val="nil"/>
              <w:left w:val="nil"/>
              <w:bottom w:val="single" w:sz="4" w:space="0" w:color="auto"/>
              <w:right w:val="single" w:sz="4" w:space="0" w:color="auto"/>
            </w:tcBorders>
            <w:noWrap/>
            <w:vAlign w:val="center"/>
            <w:hideMark/>
          </w:tcPr>
          <w:p w14:paraId="1FF61AAE"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0.05</w:t>
            </w:r>
          </w:p>
        </w:tc>
        <w:tc>
          <w:tcPr>
            <w:tcW w:w="956" w:type="dxa"/>
            <w:tcBorders>
              <w:top w:val="nil"/>
              <w:left w:val="nil"/>
              <w:bottom w:val="single" w:sz="4" w:space="0" w:color="auto"/>
              <w:right w:val="single" w:sz="4" w:space="0" w:color="auto"/>
            </w:tcBorders>
            <w:noWrap/>
            <w:vAlign w:val="center"/>
            <w:hideMark/>
          </w:tcPr>
          <w:p w14:paraId="3F6A4BB8"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2</w:t>
            </w:r>
          </w:p>
        </w:tc>
        <w:tc>
          <w:tcPr>
            <w:tcW w:w="1417" w:type="dxa"/>
            <w:tcBorders>
              <w:top w:val="nil"/>
              <w:left w:val="nil"/>
              <w:bottom w:val="single" w:sz="4" w:space="0" w:color="auto"/>
              <w:right w:val="single" w:sz="4" w:space="0" w:color="auto"/>
            </w:tcBorders>
            <w:noWrap/>
            <w:vAlign w:val="center"/>
            <w:hideMark/>
          </w:tcPr>
          <w:p w14:paraId="6BE7A8C2"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0.50</w:t>
            </w:r>
          </w:p>
        </w:tc>
      </w:tr>
      <w:tr w:rsidR="00A4102D" w14:paraId="5F5E48C4" w14:textId="77777777" w:rsidTr="00A4102D">
        <w:trPr>
          <w:trHeight w:val="315"/>
        </w:trPr>
        <w:tc>
          <w:tcPr>
            <w:tcW w:w="1575" w:type="dxa"/>
            <w:tcBorders>
              <w:top w:val="nil"/>
              <w:left w:val="single" w:sz="4" w:space="0" w:color="auto"/>
              <w:bottom w:val="single" w:sz="4" w:space="0" w:color="auto"/>
              <w:right w:val="single" w:sz="4" w:space="0" w:color="auto"/>
            </w:tcBorders>
            <w:vAlign w:val="center"/>
            <w:hideMark/>
          </w:tcPr>
          <w:p w14:paraId="4E516A9D"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Испания</w:t>
            </w:r>
          </w:p>
        </w:tc>
        <w:tc>
          <w:tcPr>
            <w:tcW w:w="708" w:type="dxa"/>
            <w:tcBorders>
              <w:top w:val="nil"/>
              <w:left w:val="nil"/>
              <w:bottom w:val="single" w:sz="4" w:space="0" w:color="auto"/>
              <w:right w:val="single" w:sz="4" w:space="0" w:color="auto"/>
            </w:tcBorders>
            <w:noWrap/>
            <w:vAlign w:val="center"/>
            <w:hideMark/>
          </w:tcPr>
          <w:p w14:paraId="2473F5FC"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0FB07C12"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1178" w:type="dxa"/>
            <w:tcBorders>
              <w:top w:val="nil"/>
              <w:left w:val="nil"/>
              <w:bottom w:val="single" w:sz="4" w:space="0" w:color="auto"/>
              <w:right w:val="single" w:sz="4" w:space="0" w:color="auto"/>
            </w:tcBorders>
            <w:noWrap/>
            <w:vAlign w:val="center"/>
            <w:hideMark/>
          </w:tcPr>
          <w:p w14:paraId="009488DF"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06" w:type="dxa"/>
            <w:tcBorders>
              <w:top w:val="nil"/>
              <w:left w:val="nil"/>
              <w:bottom w:val="single" w:sz="4" w:space="0" w:color="auto"/>
              <w:right w:val="single" w:sz="4" w:space="0" w:color="auto"/>
            </w:tcBorders>
            <w:noWrap/>
            <w:vAlign w:val="center"/>
            <w:hideMark/>
          </w:tcPr>
          <w:p w14:paraId="5D538DAE"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696F2EAA"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87" w:type="dxa"/>
            <w:tcBorders>
              <w:top w:val="nil"/>
              <w:left w:val="nil"/>
              <w:bottom w:val="single" w:sz="4" w:space="0" w:color="auto"/>
              <w:right w:val="single" w:sz="4" w:space="0" w:color="auto"/>
            </w:tcBorders>
            <w:noWrap/>
            <w:vAlign w:val="center"/>
            <w:hideMark/>
          </w:tcPr>
          <w:p w14:paraId="695E2EFC"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0.05</w:t>
            </w:r>
          </w:p>
        </w:tc>
        <w:tc>
          <w:tcPr>
            <w:tcW w:w="956" w:type="dxa"/>
            <w:tcBorders>
              <w:top w:val="nil"/>
              <w:left w:val="nil"/>
              <w:bottom w:val="single" w:sz="4" w:space="0" w:color="auto"/>
              <w:right w:val="single" w:sz="4" w:space="0" w:color="auto"/>
            </w:tcBorders>
            <w:noWrap/>
            <w:vAlign w:val="center"/>
            <w:hideMark/>
          </w:tcPr>
          <w:p w14:paraId="5D3D63B8"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2</w:t>
            </w:r>
          </w:p>
        </w:tc>
        <w:tc>
          <w:tcPr>
            <w:tcW w:w="1417" w:type="dxa"/>
            <w:tcBorders>
              <w:top w:val="nil"/>
              <w:left w:val="nil"/>
              <w:bottom w:val="single" w:sz="4" w:space="0" w:color="auto"/>
              <w:right w:val="single" w:sz="4" w:space="0" w:color="auto"/>
            </w:tcBorders>
            <w:noWrap/>
            <w:vAlign w:val="center"/>
            <w:hideMark/>
          </w:tcPr>
          <w:p w14:paraId="17277272"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0.00</w:t>
            </w:r>
          </w:p>
        </w:tc>
      </w:tr>
      <w:tr w:rsidR="00A4102D" w14:paraId="4E861C25" w14:textId="77777777" w:rsidTr="00A4102D">
        <w:trPr>
          <w:trHeight w:val="315"/>
        </w:trPr>
        <w:tc>
          <w:tcPr>
            <w:tcW w:w="1575" w:type="dxa"/>
            <w:tcBorders>
              <w:top w:val="nil"/>
              <w:left w:val="single" w:sz="4" w:space="0" w:color="auto"/>
              <w:bottom w:val="single" w:sz="4" w:space="0" w:color="auto"/>
              <w:right w:val="single" w:sz="4" w:space="0" w:color="auto"/>
            </w:tcBorders>
            <w:vAlign w:val="center"/>
            <w:hideMark/>
          </w:tcPr>
          <w:p w14:paraId="3F1A80BD"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lastRenderedPageBreak/>
              <w:t>Турция</w:t>
            </w:r>
          </w:p>
        </w:tc>
        <w:tc>
          <w:tcPr>
            <w:tcW w:w="708" w:type="dxa"/>
            <w:tcBorders>
              <w:top w:val="nil"/>
              <w:left w:val="nil"/>
              <w:bottom w:val="single" w:sz="4" w:space="0" w:color="auto"/>
              <w:right w:val="single" w:sz="4" w:space="0" w:color="auto"/>
            </w:tcBorders>
            <w:noWrap/>
            <w:vAlign w:val="center"/>
            <w:hideMark/>
          </w:tcPr>
          <w:p w14:paraId="76C99DF6"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2FBDD543"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1178" w:type="dxa"/>
            <w:tcBorders>
              <w:top w:val="nil"/>
              <w:left w:val="nil"/>
              <w:bottom w:val="single" w:sz="4" w:space="0" w:color="auto"/>
              <w:right w:val="single" w:sz="4" w:space="0" w:color="auto"/>
            </w:tcBorders>
            <w:noWrap/>
            <w:vAlign w:val="center"/>
            <w:hideMark/>
          </w:tcPr>
          <w:p w14:paraId="20AB3E96"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06" w:type="dxa"/>
            <w:tcBorders>
              <w:top w:val="nil"/>
              <w:left w:val="nil"/>
              <w:bottom w:val="single" w:sz="4" w:space="0" w:color="auto"/>
              <w:right w:val="single" w:sz="4" w:space="0" w:color="auto"/>
            </w:tcBorders>
            <w:noWrap/>
            <w:vAlign w:val="center"/>
            <w:hideMark/>
          </w:tcPr>
          <w:p w14:paraId="648CD2C3"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097E6D9E"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87" w:type="dxa"/>
            <w:tcBorders>
              <w:top w:val="nil"/>
              <w:left w:val="nil"/>
              <w:bottom w:val="single" w:sz="4" w:space="0" w:color="auto"/>
              <w:right w:val="single" w:sz="4" w:space="0" w:color="auto"/>
            </w:tcBorders>
            <w:noWrap/>
            <w:vAlign w:val="center"/>
            <w:hideMark/>
          </w:tcPr>
          <w:p w14:paraId="523FF3A8"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0.10</w:t>
            </w:r>
          </w:p>
        </w:tc>
        <w:tc>
          <w:tcPr>
            <w:tcW w:w="956" w:type="dxa"/>
            <w:tcBorders>
              <w:top w:val="nil"/>
              <w:left w:val="nil"/>
              <w:bottom w:val="single" w:sz="4" w:space="0" w:color="auto"/>
              <w:right w:val="single" w:sz="4" w:space="0" w:color="auto"/>
            </w:tcBorders>
            <w:noWrap/>
            <w:vAlign w:val="center"/>
            <w:hideMark/>
          </w:tcPr>
          <w:p w14:paraId="7A7342C7"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2</w:t>
            </w:r>
          </w:p>
        </w:tc>
        <w:tc>
          <w:tcPr>
            <w:tcW w:w="1417" w:type="dxa"/>
            <w:tcBorders>
              <w:top w:val="nil"/>
              <w:left w:val="nil"/>
              <w:bottom w:val="single" w:sz="4" w:space="0" w:color="auto"/>
              <w:right w:val="single" w:sz="4" w:space="0" w:color="auto"/>
            </w:tcBorders>
            <w:noWrap/>
            <w:vAlign w:val="center"/>
            <w:hideMark/>
          </w:tcPr>
          <w:p w14:paraId="32D5C8D3"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0.00</w:t>
            </w:r>
          </w:p>
        </w:tc>
      </w:tr>
      <w:tr w:rsidR="00A4102D" w14:paraId="5DAC0E29" w14:textId="77777777" w:rsidTr="00A4102D">
        <w:trPr>
          <w:trHeight w:val="315"/>
        </w:trPr>
        <w:tc>
          <w:tcPr>
            <w:tcW w:w="1575" w:type="dxa"/>
            <w:tcBorders>
              <w:top w:val="nil"/>
              <w:left w:val="single" w:sz="4" w:space="0" w:color="auto"/>
              <w:bottom w:val="single" w:sz="4" w:space="0" w:color="auto"/>
              <w:right w:val="single" w:sz="4" w:space="0" w:color="auto"/>
            </w:tcBorders>
            <w:vAlign w:val="center"/>
            <w:hideMark/>
          </w:tcPr>
          <w:p w14:paraId="09F29AF3"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Уругвай</w:t>
            </w:r>
          </w:p>
        </w:tc>
        <w:tc>
          <w:tcPr>
            <w:tcW w:w="708" w:type="dxa"/>
            <w:tcBorders>
              <w:top w:val="nil"/>
              <w:left w:val="nil"/>
              <w:bottom w:val="single" w:sz="4" w:space="0" w:color="auto"/>
              <w:right w:val="single" w:sz="4" w:space="0" w:color="auto"/>
            </w:tcBorders>
            <w:noWrap/>
            <w:vAlign w:val="center"/>
            <w:hideMark/>
          </w:tcPr>
          <w:p w14:paraId="3B2F1825"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51" w:type="dxa"/>
            <w:tcBorders>
              <w:top w:val="nil"/>
              <w:left w:val="nil"/>
              <w:bottom w:val="single" w:sz="4" w:space="0" w:color="auto"/>
              <w:right w:val="single" w:sz="4" w:space="0" w:color="auto"/>
            </w:tcBorders>
            <w:noWrap/>
            <w:vAlign w:val="center"/>
            <w:hideMark/>
          </w:tcPr>
          <w:p w14:paraId="18BE224E"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1178" w:type="dxa"/>
            <w:tcBorders>
              <w:top w:val="nil"/>
              <w:left w:val="nil"/>
              <w:bottom w:val="single" w:sz="4" w:space="0" w:color="auto"/>
              <w:right w:val="single" w:sz="4" w:space="0" w:color="auto"/>
            </w:tcBorders>
            <w:noWrap/>
            <w:vAlign w:val="center"/>
            <w:hideMark/>
          </w:tcPr>
          <w:p w14:paraId="5136BC2A"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06" w:type="dxa"/>
            <w:tcBorders>
              <w:top w:val="nil"/>
              <w:left w:val="nil"/>
              <w:bottom w:val="single" w:sz="4" w:space="0" w:color="auto"/>
              <w:right w:val="single" w:sz="4" w:space="0" w:color="auto"/>
            </w:tcBorders>
            <w:noWrap/>
            <w:vAlign w:val="center"/>
            <w:hideMark/>
          </w:tcPr>
          <w:p w14:paraId="3BDD6915"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38150B98"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87" w:type="dxa"/>
            <w:tcBorders>
              <w:top w:val="nil"/>
              <w:left w:val="nil"/>
              <w:bottom w:val="single" w:sz="4" w:space="0" w:color="auto"/>
              <w:right w:val="single" w:sz="4" w:space="0" w:color="auto"/>
            </w:tcBorders>
            <w:noWrap/>
            <w:vAlign w:val="center"/>
            <w:hideMark/>
          </w:tcPr>
          <w:p w14:paraId="1A6A8C34"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0.20</w:t>
            </w:r>
          </w:p>
        </w:tc>
        <w:tc>
          <w:tcPr>
            <w:tcW w:w="956" w:type="dxa"/>
            <w:tcBorders>
              <w:top w:val="nil"/>
              <w:left w:val="nil"/>
              <w:bottom w:val="single" w:sz="4" w:space="0" w:color="auto"/>
              <w:right w:val="single" w:sz="4" w:space="0" w:color="auto"/>
            </w:tcBorders>
            <w:noWrap/>
            <w:vAlign w:val="center"/>
            <w:hideMark/>
          </w:tcPr>
          <w:p w14:paraId="04917365"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1417" w:type="dxa"/>
            <w:tcBorders>
              <w:top w:val="nil"/>
              <w:left w:val="nil"/>
              <w:bottom w:val="single" w:sz="4" w:space="0" w:color="auto"/>
              <w:right w:val="single" w:sz="4" w:space="0" w:color="auto"/>
            </w:tcBorders>
            <w:noWrap/>
            <w:vAlign w:val="center"/>
            <w:hideMark/>
          </w:tcPr>
          <w:p w14:paraId="5B04AEA0"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0.00</w:t>
            </w:r>
          </w:p>
        </w:tc>
      </w:tr>
      <w:tr w:rsidR="00A4102D" w14:paraId="248C4E7E" w14:textId="77777777" w:rsidTr="00A4102D">
        <w:trPr>
          <w:trHeight w:val="315"/>
        </w:trPr>
        <w:tc>
          <w:tcPr>
            <w:tcW w:w="1575" w:type="dxa"/>
            <w:tcBorders>
              <w:top w:val="nil"/>
              <w:left w:val="single" w:sz="4" w:space="0" w:color="auto"/>
              <w:bottom w:val="single" w:sz="4" w:space="0" w:color="auto"/>
              <w:right w:val="single" w:sz="4" w:space="0" w:color="auto"/>
            </w:tcBorders>
            <w:vAlign w:val="center"/>
            <w:hideMark/>
          </w:tcPr>
          <w:p w14:paraId="2CA81329"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Венесуэла</w:t>
            </w:r>
          </w:p>
        </w:tc>
        <w:tc>
          <w:tcPr>
            <w:tcW w:w="708" w:type="dxa"/>
            <w:tcBorders>
              <w:top w:val="nil"/>
              <w:left w:val="nil"/>
              <w:bottom w:val="single" w:sz="4" w:space="0" w:color="auto"/>
              <w:right w:val="single" w:sz="4" w:space="0" w:color="auto"/>
            </w:tcBorders>
            <w:noWrap/>
            <w:vAlign w:val="center"/>
            <w:hideMark/>
          </w:tcPr>
          <w:p w14:paraId="46F3E4AF"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1598F0C8"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1178" w:type="dxa"/>
            <w:tcBorders>
              <w:top w:val="nil"/>
              <w:left w:val="nil"/>
              <w:bottom w:val="single" w:sz="4" w:space="0" w:color="auto"/>
              <w:right w:val="single" w:sz="4" w:space="0" w:color="auto"/>
            </w:tcBorders>
            <w:noWrap/>
            <w:vAlign w:val="center"/>
            <w:hideMark/>
          </w:tcPr>
          <w:p w14:paraId="2759EF04"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06" w:type="dxa"/>
            <w:tcBorders>
              <w:top w:val="nil"/>
              <w:left w:val="nil"/>
              <w:bottom w:val="single" w:sz="4" w:space="0" w:color="auto"/>
              <w:right w:val="single" w:sz="4" w:space="0" w:color="auto"/>
            </w:tcBorders>
            <w:noWrap/>
            <w:vAlign w:val="center"/>
            <w:hideMark/>
          </w:tcPr>
          <w:p w14:paraId="4033356F"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51" w:type="dxa"/>
            <w:tcBorders>
              <w:top w:val="nil"/>
              <w:left w:val="nil"/>
              <w:bottom w:val="single" w:sz="4" w:space="0" w:color="auto"/>
              <w:right w:val="single" w:sz="4" w:space="0" w:color="auto"/>
            </w:tcBorders>
            <w:noWrap/>
            <w:vAlign w:val="center"/>
            <w:hideMark/>
          </w:tcPr>
          <w:p w14:paraId="0795BA05"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w:t>
            </w:r>
          </w:p>
        </w:tc>
        <w:tc>
          <w:tcPr>
            <w:tcW w:w="887" w:type="dxa"/>
            <w:tcBorders>
              <w:top w:val="nil"/>
              <w:left w:val="nil"/>
              <w:bottom w:val="single" w:sz="4" w:space="0" w:color="auto"/>
              <w:right w:val="single" w:sz="4" w:space="0" w:color="auto"/>
            </w:tcBorders>
            <w:noWrap/>
            <w:vAlign w:val="center"/>
            <w:hideMark/>
          </w:tcPr>
          <w:p w14:paraId="160E0B5D"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0.20</w:t>
            </w:r>
          </w:p>
        </w:tc>
        <w:tc>
          <w:tcPr>
            <w:tcW w:w="956" w:type="dxa"/>
            <w:tcBorders>
              <w:top w:val="nil"/>
              <w:left w:val="nil"/>
              <w:bottom w:val="single" w:sz="4" w:space="0" w:color="auto"/>
              <w:right w:val="single" w:sz="4" w:space="0" w:color="auto"/>
            </w:tcBorders>
            <w:noWrap/>
            <w:vAlign w:val="center"/>
            <w:hideMark/>
          </w:tcPr>
          <w:p w14:paraId="33D6B572"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1417" w:type="dxa"/>
            <w:tcBorders>
              <w:top w:val="nil"/>
              <w:left w:val="nil"/>
              <w:bottom w:val="single" w:sz="4" w:space="0" w:color="auto"/>
              <w:right w:val="single" w:sz="4" w:space="0" w:color="auto"/>
            </w:tcBorders>
            <w:noWrap/>
            <w:vAlign w:val="center"/>
            <w:hideMark/>
          </w:tcPr>
          <w:p w14:paraId="4EFB94E7"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0.00</w:t>
            </w:r>
          </w:p>
        </w:tc>
      </w:tr>
      <w:tr w:rsidR="00A4102D" w14:paraId="6835DEF1" w14:textId="77777777" w:rsidTr="00A4102D">
        <w:trPr>
          <w:trHeight w:val="365"/>
        </w:trPr>
        <w:tc>
          <w:tcPr>
            <w:tcW w:w="1575" w:type="dxa"/>
            <w:tcBorders>
              <w:top w:val="nil"/>
              <w:left w:val="single" w:sz="4" w:space="0" w:color="auto"/>
              <w:bottom w:val="single" w:sz="4" w:space="0" w:color="auto"/>
              <w:right w:val="single" w:sz="4" w:space="0" w:color="auto"/>
            </w:tcBorders>
            <w:vAlign w:val="center"/>
            <w:hideMark/>
          </w:tcPr>
          <w:p w14:paraId="35ABF2D1" w14:textId="77777777" w:rsidR="00A4102D" w:rsidRDefault="00A4102D">
            <w:pPr>
              <w:jc w:val="center"/>
              <w:rPr>
                <w:rFonts w:eastAsia="Times New Roman"/>
                <w:b/>
                <w:bCs/>
                <w:color w:val="000000"/>
                <w:sz w:val="16"/>
                <w:szCs w:val="16"/>
                <w:lang w:eastAsia="ru-RU"/>
              </w:rPr>
            </w:pPr>
            <w:r>
              <w:rPr>
                <w:rFonts w:eastAsia="Times New Roman"/>
                <w:b/>
                <w:bCs/>
                <w:color w:val="000000"/>
                <w:sz w:val="16"/>
                <w:szCs w:val="16"/>
                <w:lang w:eastAsia="ru-RU"/>
              </w:rPr>
              <w:t>Французская система права</w:t>
            </w:r>
          </w:p>
        </w:tc>
        <w:tc>
          <w:tcPr>
            <w:tcW w:w="708" w:type="dxa"/>
            <w:tcBorders>
              <w:top w:val="nil"/>
              <w:left w:val="nil"/>
              <w:bottom w:val="single" w:sz="4" w:space="0" w:color="auto"/>
              <w:right w:val="single" w:sz="4" w:space="0" w:color="auto"/>
            </w:tcBorders>
            <w:noWrap/>
            <w:vAlign w:val="center"/>
            <w:hideMark/>
          </w:tcPr>
          <w:p w14:paraId="208F1ADD" w14:textId="77777777" w:rsidR="00A4102D" w:rsidRDefault="00A4102D">
            <w:pPr>
              <w:jc w:val="center"/>
              <w:rPr>
                <w:rFonts w:eastAsia="Times New Roman"/>
                <w:b/>
                <w:bCs/>
                <w:color w:val="000000"/>
                <w:sz w:val="16"/>
                <w:szCs w:val="16"/>
                <w:lang w:eastAsia="ru-RU"/>
              </w:rPr>
            </w:pPr>
            <w:r>
              <w:rPr>
                <w:rFonts w:eastAsia="Times New Roman"/>
                <w:b/>
                <w:bCs/>
                <w:color w:val="000000"/>
                <w:sz w:val="16"/>
                <w:szCs w:val="16"/>
                <w:lang w:eastAsia="ru-RU"/>
              </w:rPr>
              <w:t>0.24</w:t>
            </w:r>
          </w:p>
        </w:tc>
        <w:tc>
          <w:tcPr>
            <w:tcW w:w="851" w:type="dxa"/>
            <w:tcBorders>
              <w:top w:val="nil"/>
              <w:left w:val="nil"/>
              <w:bottom w:val="single" w:sz="4" w:space="0" w:color="auto"/>
              <w:right w:val="single" w:sz="4" w:space="0" w:color="auto"/>
            </w:tcBorders>
            <w:noWrap/>
            <w:vAlign w:val="center"/>
            <w:hideMark/>
          </w:tcPr>
          <w:p w14:paraId="2D064915" w14:textId="77777777" w:rsidR="00A4102D" w:rsidRDefault="00A4102D">
            <w:pPr>
              <w:jc w:val="center"/>
              <w:rPr>
                <w:rFonts w:eastAsia="Times New Roman"/>
                <w:b/>
                <w:bCs/>
                <w:color w:val="000000"/>
                <w:sz w:val="16"/>
                <w:szCs w:val="16"/>
                <w:lang w:eastAsia="ru-RU"/>
              </w:rPr>
            </w:pPr>
            <w:r>
              <w:rPr>
                <w:rFonts w:eastAsia="Times New Roman"/>
                <w:b/>
                <w:bCs/>
                <w:color w:val="000000"/>
                <w:sz w:val="16"/>
                <w:szCs w:val="16"/>
                <w:lang w:eastAsia="ru-RU"/>
              </w:rPr>
              <w:t>0.09</w:t>
            </w:r>
          </w:p>
        </w:tc>
        <w:tc>
          <w:tcPr>
            <w:tcW w:w="1178" w:type="dxa"/>
            <w:tcBorders>
              <w:top w:val="nil"/>
              <w:left w:val="nil"/>
              <w:bottom w:val="single" w:sz="4" w:space="0" w:color="auto"/>
              <w:right w:val="single" w:sz="4" w:space="0" w:color="auto"/>
            </w:tcBorders>
            <w:noWrap/>
            <w:vAlign w:val="center"/>
            <w:hideMark/>
          </w:tcPr>
          <w:p w14:paraId="652E7854" w14:textId="77777777" w:rsidR="00A4102D" w:rsidRDefault="00A4102D">
            <w:pPr>
              <w:jc w:val="center"/>
              <w:rPr>
                <w:rFonts w:eastAsia="Times New Roman"/>
                <w:b/>
                <w:bCs/>
                <w:color w:val="000000"/>
                <w:sz w:val="16"/>
                <w:szCs w:val="16"/>
                <w:lang w:eastAsia="ru-RU"/>
              </w:rPr>
            </w:pPr>
            <w:r>
              <w:rPr>
                <w:rFonts w:eastAsia="Times New Roman"/>
                <w:b/>
                <w:bCs/>
                <w:color w:val="000000"/>
                <w:sz w:val="16"/>
                <w:szCs w:val="16"/>
                <w:lang w:eastAsia="ru-RU"/>
              </w:rPr>
              <w:t>0.43</w:t>
            </w:r>
          </w:p>
        </w:tc>
        <w:tc>
          <w:tcPr>
            <w:tcW w:w="806" w:type="dxa"/>
            <w:tcBorders>
              <w:top w:val="nil"/>
              <w:left w:val="nil"/>
              <w:bottom w:val="single" w:sz="4" w:space="0" w:color="auto"/>
              <w:right w:val="single" w:sz="4" w:space="0" w:color="auto"/>
            </w:tcBorders>
            <w:noWrap/>
            <w:vAlign w:val="center"/>
            <w:hideMark/>
          </w:tcPr>
          <w:p w14:paraId="42CB1637" w14:textId="77777777" w:rsidR="00A4102D" w:rsidRDefault="00A4102D">
            <w:pPr>
              <w:jc w:val="center"/>
              <w:rPr>
                <w:rFonts w:eastAsia="Times New Roman"/>
                <w:b/>
                <w:bCs/>
                <w:color w:val="000000"/>
                <w:sz w:val="16"/>
                <w:szCs w:val="16"/>
                <w:lang w:eastAsia="ru-RU"/>
              </w:rPr>
            </w:pPr>
            <w:r>
              <w:rPr>
                <w:rFonts w:eastAsia="Times New Roman"/>
                <w:b/>
                <w:bCs/>
                <w:color w:val="000000"/>
                <w:sz w:val="16"/>
                <w:szCs w:val="16"/>
                <w:lang w:eastAsia="ru-RU"/>
              </w:rPr>
              <w:t>0.19</w:t>
            </w:r>
          </w:p>
        </w:tc>
        <w:tc>
          <w:tcPr>
            <w:tcW w:w="851" w:type="dxa"/>
            <w:tcBorders>
              <w:top w:val="nil"/>
              <w:left w:val="nil"/>
              <w:bottom w:val="single" w:sz="4" w:space="0" w:color="auto"/>
              <w:right w:val="single" w:sz="4" w:space="0" w:color="auto"/>
            </w:tcBorders>
            <w:noWrap/>
            <w:vAlign w:val="center"/>
            <w:hideMark/>
          </w:tcPr>
          <w:p w14:paraId="042024CF" w14:textId="77777777" w:rsidR="00A4102D" w:rsidRDefault="00A4102D">
            <w:pPr>
              <w:jc w:val="center"/>
              <w:rPr>
                <w:rFonts w:eastAsia="Times New Roman"/>
                <w:b/>
                <w:bCs/>
                <w:color w:val="000000"/>
                <w:sz w:val="16"/>
                <w:szCs w:val="16"/>
                <w:lang w:eastAsia="ru-RU"/>
              </w:rPr>
            </w:pPr>
            <w:r>
              <w:rPr>
                <w:rFonts w:eastAsia="Times New Roman"/>
                <w:b/>
                <w:bCs/>
                <w:color w:val="000000"/>
                <w:sz w:val="16"/>
                <w:szCs w:val="16"/>
                <w:lang w:eastAsia="ru-RU"/>
              </w:rPr>
              <w:t>0.33</w:t>
            </w:r>
          </w:p>
        </w:tc>
        <w:tc>
          <w:tcPr>
            <w:tcW w:w="887" w:type="dxa"/>
            <w:tcBorders>
              <w:top w:val="nil"/>
              <w:left w:val="nil"/>
              <w:bottom w:val="single" w:sz="4" w:space="0" w:color="auto"/>
              <w:right w:val="single" w:sz="4" w:space="0" w:color="auto"/>
            </w:tcBorders>
            <w:noWrap/>
            <w:vAlign w:val="center"/>
            <w:hideMark/>
          </w:tcPr>
          <w:p w14:paraId="6030D118" w14:textId="77777777" w:rsidR="00A4102D" w:rsidRDefault="00A4102D">
            <w:pPr>
              <w:jc w:val="center"/>
              <w:rPr>
                <w:rFonts w:eastAsia="Times New Roman"/>
                <w:b/>
                <w:bCs/>
                <w:color w:val="000000"/>
                <w:sz w:val="16"/>
                <w:szCs w:val="16"/>
                <w:lang w:eastAsia="ru-RU"/>
              </w:rPr>
            </w:pPr>
            <w:r>
              <w:rPr>
                <w:rFonts w:eastAsia="Times New Roman"/>
                <w:b/>
                <w:bCs/>
                <w:color w:val="000000"/>
                <w:sz w:val="16"/>
                <w:szCs w:val="16"/>
                <w:lang w:eastAsia="ru-RU"/>
              </w:rPr>
              <w:t>0.14</w:t>
            </w:r>
          </w:p>
        </w:tc>
        <w:tc>
          <w:tcPr>
            <w:tcW w:w="956" w:type="dxa"/>
            <w:tcBorders>
              <w:top w:val="nil"/>
              <w:left w:val="nil"/>
              <w:bottom w:val="single" w:sz="4" w:space="0" w:color="auto"/>
              <w:right w:val="single" w:sz="4" w:space="0" w:color="auto"/>
            </w:tcBorders>
            <w:noWrap/>
            <w:vAlign w:val="center"/>
            <w:hideMark/>
          </w:tcPr>
          <w:p w14:paraId="4BD272E4" w14:textId="77777777" w:rsidR="00A4102D" w:rsidRDefault="00A4102D">
            <w:pPr>
              <w:jc w:val="center"/>
              <w:rPr>
                <w:rFonts w:eastAsia="Times New Roman"/>
                <w:b/>
                <w:bCs/>
                <w:color w:val="000000"/>
                <w:sz w:val="16"/>
                <w:szCs w:val="16"/>
                <w:lang w:eastAsia="ru-RU"/>
              </w:rPr>
            </w:pPr>
            <w:r>
              <w:rPr>
                <w:rFonts w:eastAsia="Times New Roman"/>
                <w:b/>
                <w:bCs/>
                <w:color w:val="000000"/>
                <w:sz w:val="16"/>
                <w:szCs w:val="16"/>
                <w:lang w:eastAsia="ru-RU"/>
              </w:rPr>
              <w:t>1.76</w:t>
            </w:r>
          </w:p>
        </w:tc>
        <w:tc>
          <w:tcPr>
            <w:tcW w:w="1417" w:type="dxa"/>
            <w:tcBorders>
              <w:top w:val="nil"/>
              <w:left w:val="nil"/>
              <w:bottom w:val="single" w:sz="4" w:space="0" w:color="auto"/>
              <w:right w:val="single" w:sz="4" w:space="0" w:color="auto"/>
            </w:tcBorders>
            <w:noWrap/>
            <w:vAlign w:val="center"/>
            <w:hideMark/>
          </w:tcPr>
          <w:p w14:paraId="638E6141" w14:textId="77777777" w:rsidR="00A4102D" w:rsidRDefault="00A4102D">
            <w:pPr>
              <w:jc w:val="center"/>
              <w:rPr>
                <w:rFonts w:eastAsia="Times New Roman"/>
                <w:b/>
                <w:bCs/>
                <w:color w:val="000000"/>
                <w:sz w:val="16"/>
                <w:szCs w:val="16"/>
                <w:lang w:eastAsia="ru-RU"/>
              </w:rPr>
            </w:pPr>
            <w:r>
              <w:rPr>
                <w:rFonts w:eastAsia="Times New Roman"/>
                <w:b/>
                <w:bCs/>
                <w:color w:val="000000"/>
                <w:sz w:val="16"/>
                <w:szCs w:val="16"/>
                <w:lang w:eastAsia="ru-RU"/>
              </w:rPr>
              <w:t>0.14</w:t>
            </w:r>
          </w:p>
        </w:tc>
      </w:tr>
      <w:tr w:rsidR="00A4102D" w14:paraId="7AFFE8A4" w14:textId="77777777" w:rsidTr="00A4102D">
        <w:trPr>
          <w:trHeight w:val="309"/>
        </w:trPr>
        <w:tc>
          <w:tcPr>
            <w:tcW w:w="9229" w:type="dxa"/>
            <w:gridSpan w:val="9"/>
            <w:tcBorders>
              <w:top w:val="single" w:sz="4" w:space="0" w:color="auto"/>
              <w:left w:val="single" w:sz="4" w:space="0" w:color="auto"/>
              <w:bottom w:val="single" w:sz="4" w:space="0" w:color="auto"/>
              <w:right w:val="single" w:sz="4" w:space="0" w:color="auto"/>
            </w:tcBorders>
            <w:vAlign w:val="center"/>
            <w:hideMark/>
          </w:tcPr>
          <w:p w14:paraId="75B6A5B4"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 xml:space="preserve">Т-статистика (тест </w:t>
            </w:r>
            <w:proofErr w:type="gramStart"/>
            <w:r>
              <w:rPr>
                <w:rFonts w:eastAsia="Times New Roman"/>
                <w:color w:val="000000"/>
                <w:sz w:val="16"/>
                <w:szCs w:val="16"/>
                <w:lang w:eastAsia="ru-RU"/>
              </w:rPr>
              <w:t>средних</w:t>
            </w:r>
            <w:proofErr w:type="gramEnd"/>
            <w:r>
              <w:rPr>
                <w:rFonts w:eastAsia="Times New Roman"/>
                <w:color w:val="000000"/>
                <w:sz w:val="16"/>
                <w:szCs w:val="16"/>
                <w:lang w:eastAsia="ru-RU"/>
              </w:rPr>
              <w:t>)</w:t>
            </w:r>
          </w:p>
        </w:tc>
      </w:tr>
      <w:tr w:rsidR="00A4102D" w14:paraId="6E8A734B" w14:textId="77777777" w:rsidTr="00A4102D">
        <w:trPr>
          <w:trHeight w:val="697"/>
        </w:trPr>
        <w:tc>
          <w:tcPr>
            <w:tcW w:w="1575" w:type="dxa"/>
            <w:tcBorders>
              <w:top w:val="nil"/>
              <w:left w:val="single" w:sz="4" w:space="0" w:color="auto"/>
              <w:bottom w:val="single" w:sz="4" w:space="0" w:color="auto"/>
              <w:right w:val="single" w:sz="4" w:space="0" w:color="auto"/>
            </w:tcBorders>
            <w:vAlign w:val="center"/>
            <w:hideMark/>
          </w:tcPr>
          <w:p w14:paraId="468CDE54"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 xml:space="preserve">Англо-саксонское право </w:t>
            </w:r>
            <w:proofErr w:type="spellStart"/>
            <w:r>
              <w:rPr>
                <w:rFonts w:eastAsia="Times New Roman"/>
                <w:color w:val="000000"/>
                <w:sz w:val="16"/>
                <w:szCs w:val="16"/>
                <w:lang w:eastAsia="ru-RU"/>
              </w:rPr>
              <w:t>vs</w:t>
            </w:r>
            <w:proofErr w:type="spellEnd"/>
            <w:r>
              <w:rPr>
                <w:rFonts w:eastAsia="Times New Roman"/>
                <w:color w:val="000000"/>
                <w:sz w:val="16"/>
                <w:szCs w:val="16"/>
                <w:lang w:eastAsia="ru-RU"/>
              </w:rPr>
              <w:t>. Континентальное право</w:t>
            </w:r>
          </w:p>
        </w:tc>
        <w:tc>
          <w:tcPr>
            <w:tcW w:w="708" w:type="dxa"/>
            <w:tcBorders>
              <w:top w:val="nil"/>
              <w:left w:val="nil"/>
              <w:bottom w:val="single" w:sz="4" w:space="0" w:color="auto"/>
              <w:right w:val="single" w:sz="4" w:space="0" w:color="auto"/>
            </w:tcBorders>
            <w:noWrap/>
            <w:vAlign w:val="center"/>
            <w:hideMark/>
          </w:tcPr>
          <w:p w14:paraId="253A1502"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-0.03</w:t>
            </w:r>
          </w:p>
        </w:tc>
        <w:tc>
          <w:tcPr>
            <w:tcW w:w="851" w:type="dxa"/>
            <w:tcBorders>
              <w:top w:val="nil"/>
              <w:left w:val="nil"/>
              <w:bottom w:val="single" w:sz="4" w:space="0" w:color="auto"/>
              <w:right w:val="single" w:sz="4" w:space="0" w:color="auto"/>
            </w:tcBorders>
            <w:noWrap/>
            <w:vAlign w:val="center"/>
            <w:hideMark/>
          </w:tcPr>
          <w:p w14:paraId="4044B50F" w14:textId="77777777" w:rsidR="00A4102D" w:rsidRDefault="00A4102D">
            <w:pPr>
              <w:jc w:val="center"/>
              <w:rPr>
                <w:rFonts w:eastAsia="Times New Roman"/>
                <w:color w:val="000000"/>
                <w:vertAlign w:val="superscript"/>
                <w:lang w:val="en-US" w:eastAsia="ru-RU"/>
              </w:rPr>
            </w:pPr>
            <w:r>
              <w:rPr>
                <w:rFonts w:eastAsia="Times New Roman"/>
                <w:color w:val="000000"/>
                <w:sz w:val="16"/>
                <w:szCs w:val="16"/>
                <w:lang w:eastAsia="ru-RU"/>
              </w:rPr>
              <w:t>2.16</w:t>
            </w:r>
            <w:r>
              <w:rPr>
                <w:rFonts w:eastAsia="Times New Roman"/>
                <w:color w:val="000000"/>
                <w:vertAlign w:val="superscript"/>
                <w:lang w:val="en-US" w:eastAsia="ru-RU"/>
              </w:rPr>
              <w:t>b</w:t>
            </w:r>
          </w:p>
        </w:tc>
        <w:tc>
          <w:tcPr>
            <w:tcW w:w="1178" w:type="dxa"/>
            <w:tcBorders>
              <w:top w:val="nil"/>
              <w:left w:val="nil"/>
              <w:bottom w:val="single" w:sz="4" w:space="0" w:color="auto"/>
              <w:right w:val="single" w:sz="4" w:space="0" w:color="auto"/>
            </w:tcBorders>
            <w:noWrap/>
            <w:vAlign w:val="center"/>
            <w:hideMark/>
          </w:tcPr>
          <w:p w14:paraId="26E2D74B" w14:textId="77777777" w:rsidR="00A4102D" w:rsidRDefault="00A4102D">
            <w:pPr>
              <w:jc w:val="center"/>
              <w:rPr>
                <w:rFonts w:eastAsia="Times New Roman"/>
                <w:color w:val="000000"/>
                <w:sz w:val="16"/>
                <w:szCs w:val="16"/>
                <w:vertAlign w:val="superscript"/>
                <w:lang w:val="en-US" w:eastAsia="ru-RU"/>
              </w:rPr>
            </w:pPr>
            <w:r>
              <w:rPr>
                <w:rFonts w:eastAsia="Times New Roman"/>
                <w:color w:val="000000"/>
                <w:sz w:val="16"/>
                <w:szCs w:val="16"/>
                <w:lang w:eastAsia="ru-RU"/>
              </w:rPr>
              <w:t>-4.65</w:t>
            </w:r>
            <w:r>
              <w:rPr>
                <w:rFonts w:eastAsia="Times New Roman"/>
                <w:color w:val="000000"/>
                <w:vertAlign w:val="superscript"/>
                <w:lang w:val="en-US" w:eastAsia="ru-RU"/>
              </w:rPr>
              <w:t>a</w:t>
            </w:r>
          </w:p>
        </w:tc>
        <w:tc>
          <w:tcPr>
            <w:tcW w:w="806" w:type="dxa"/>
            <w:tcBorders>
              <w:top w:val="nil"/>
              <w:left w:val="nil"/>
              <w:bottom w:val="single" w:sz="4" w:space="0" w:color="auto"/>
              <w:right w:val="single" w:sz="4" w:space="0" w:color="auto"/>
            </w:tcBorders>
            <w:noWrap/>
            <w:vAlign w:val="center"/>
            <w:hideMark/>
          </w:tcPr>
          <w:p w14:paraId="676A1FBA"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0.05</w:t>
            </w:r>
          </w:p>
        </w:tc>
        <w:tc>
          <w:tcPr>
            <w:tcW w:w="851" w:type="dxa"/>
            <w:tcBorders>
              <w:top w:val="nil"/>
              <w:left w:val="nil"/>
              <w:bottom w:val="single" w:sz="4" w:space="0" w:color="auto"/>
              <w:right w:val="single" w:sz="4" w:space="0" w:color="auto"/>
            </w:tcBorders>
            <w:noWrap/>
            <w:vAlign w:val="center"/>
            <w:hideMark/>
          </w:tcPr>
          <w:p w14:paraId="6D500759" w14:textId="77777777" w:rsidR="00A4102D" w:rsidRDefault="00A4102D">
            <w:pPr>
              <w:jc w:val="center"/>
              <w:rPr>
                <w:rFonts w:eastAsia="Times New Roman"/>
                <w:color w:val="000000"/>
                <w:vertAlign w:val="superscript"/>
                <w:lang w:val="en-US" w:eastAsia="ru-RU"/>
              </w:rPr>
            </w:pPr>
            <w:r>
              <w:rPr>
                <w:rFonts w:eastAsia="Times New Roman"/>
                <w:color w:val="000000"/>
                <w:sz w:val="16"/>
                <w:szCs w:val="16"/>
                <w:lang w:eastAsia="ru-RU"/>
              </w:rPr>
              <w:t>4.48</w:t>
            </w:r>
            <w:r>
              <w:rPr>
                <w:rFonts w:eastAsia="Times New Roman"/>
                <w:color w:val="000000"/>
                <w:vertAlign w:val="superscript"/>
                <w:lang w:val="en-US" w:eastAsia="ru-RU"/>
              </w:rPr>
              <w:t>a</w:t>
            </w:r>
          </w:p>
        </w:tc>
        <w:tc>
          <w:tcPr>
            <w:tcW w:w="887" w:type="dxa"/>
            <w:tcBorders>
              <w:top w:val="nil"/>
              <w:left w:val="nil"/>
              <w:bottom w:val="single" w:sz="4" w:space="0" w:color="auto"/>
              <w:right w:val="single" w:sz="4" w:space="0" w:color="auto"/>
            </w:tcBorders>
            <w:noWrap/>
            <w:vAlign w:val="center"/>
            <w:hideMark/>
          </w:tcPr>
          <w:p w14:paraId="3236C6F0"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-1.14</w:t>
            </w:r>
          </w:p>
        </w:tc>
        <w:tc>
          <w:tcPr>
            <w:tcW w:w="956" w:type="dxa"/>
            <w:tcBorders>
              <w:top w:val="nil"/>
              <w:left w:val="nil"/>
              <w:bottom w:val="single" w:sz="4" w:space="0" w:color="auto"/>
              <w:right w:val="single" w:sz="4" w:space="0" w:color="auto"/>
            </w:tcBorders>
            <w:noWrap/>
            <w:vAlign w:val="center"/>
            <w:hideMark/>
          </w:tcPr>
          <w:p w14:paraId="7A7AA459" w14:textId="77777777" w:rsidR="00A4102D" w:rsidRDefault="00A4102D">
            <w:pPr>
              <w:jc w:val="center"/>
              <w:rPr>
                <w:rFonts w:eastAsia="Times New Roman"/>
                <w:color w:val="000000"/>
                <w:vertAlign w:val="superscript"/>
                <w:lang w:val="en-US" w:eastAsia="ru-RU"/>
              </w:rPr>
            </w:pPr>
            <w:r>
              <w:rPr>
                <w:rFonts w:eastAsia="Times New Roman"/>
                <w:color w:val="000000"/>
                <w:sz w:val="16"/>
                <w:szCs w:val="16"/>
                <w:lang w:eastAsia="ru-RU"/>
              </w:rPr>
              <w:t>5.24</w:t>
            </w:r>
            <w:r>
              <w:rPr>
                <w:rFonts w:eastAsia="Times New Roman"/>
                <w:color w:val="000000"/>
                <w:vertAlign w:val="superscript"/>
                <w:lang w:val="en-US" w:eastAsia="ru-RU"/>
              </w:rPr>
              <w:t>a</w:t>
            </w:r>
          </w:p>
        </w:tc>
        <w:tc>
          <w:tcPr>
            <w:tcW w:w="1417" w:type="dxa"/>
            <w:tcBorders>
              <w:top w:val="nil"/>
              <w:left w:val="nil"/>
              <w:bottom w:val="single" w:sz="4" w:space="0" w:color="auto"/>
              <w:right w:val="single" w:sz="4" w:space="0" w:color="auto"/>
            </w:tcBorders>
            <w:noWrap/>
            <w:vAlign w:val="center"/>
            <w:hideMark/>
          </w:tcPr>
          <w:p w14:paraId="4DFFEF41" w14:textId="77777777" w:rsidR="00A4102D" w:rsidRDefault="00A4102D">
            <w:pPr>
              <w:jc w:val="center"/>
              <w:rPr>
                <w:rFonts w:eastAsia="Times New Roman"/>
                <w:color w:val="000000"/>
                <w:vertAlign w:val="superscript"/>
                <w:lang w:val="en-US" w:eastAsia="ru-RU"/>
              </w:rPr>
            </w:pPr>
            <w:r>
              <w:rPr>
                <w:rFonts w:eastAsia="Times New Roman"/>
                <w:color w:val="000000"/>
                <w:sz w:val="16"/>
                <w:szCs w:val="16"/>
                <w:lang w:eastAsia="ru-RU"/>
              </w:rPr>
              <w:t>2.82</w:t>
            </w:r>
            <w:r>
              <w:rPr>
                <w:rFonts w:eastAsia="Times New Roman"/>
                <w:color w:val="000000"/>
                <w:vertAlign w:val="superscript"/>
                <w:lang w:val="en-US" w:eastAsia="ru-RU"/>
              </w:rPr>
              <w:t>a</w:t>
            </w:r>
          </w:p>
        </w:tc>
      </w:tr>
      <w:tr w:rsidR="00A4102D" w14:paraId="49001724" w14:textId="77777777" w:rsidTr="00A4102D">
        <w:trPr>
          <w:trHeight w:val="239"/>
        </w:trPr>
        <w:tc>
          <w:tcPr>
            <w:tcW w:w="1575" w:type="dxa"/>
            <w:tcBorders>
              <w:top w:val="nil"/>
              <w:left w:val="single" w:sz="4" w:space="0" w:color="auto"/>
              <w:bottom w:val="single" w:sz="4" w:space="0" w:color="auto"/>
              <w:right w:val="single" w:sz="4" w:space="0" w:color="auto"/>
            </w:tcBorders>
            <w:vAlign w:val="center"/>
            <w:hideMark/>
          </w:tcPr>
          <w:p w14:paraId="5075E68D"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 xml:space="preserve">Англия </w:t>
            </w:r>
            <w:proofErr w:type="spellStart"/>
            <w:r>
              <w:rPr>
                <w:rFonts w:eastAsia="Times New Roman"/>
                <w:color w:val="000000"/>
                <w:sz w:val="16"/>
                <w:szCs w:val="16"/>
                <w:lang w:eastAsia="ru-RU"/>
              </w:rPr>
              <w:t>vs</w:t>
            </w:r>
            <w:proofErr w:type="spellEnd"/>
            <w:r>
              <w:rPr>
                <w:rFonts w:eastAsia="Times New Roman"/>
                <w:color w:val="000000"/>
                <w:sz w:val="16"/>
                <w:szCs w:val="16"/>
                <w:lang w:eastAsia="ru-RU"/>
              </w:rPr>
              <w:t>. Франция</w:t>
            </w:r>
          </w:p>
        </w:tc>
        <w:tc>
          <w:tcPr>
            <w:tcW w:w="708" w:type="dxa"/>
            <w:tcBorders>
              <w:top w:val="nil"/>
              <w:left w:val="nil"/>
              <w:bottom w:val="single" w:sz="4" w:space="0" w:color="auto"/>
              <w:right w:val="single" w:sz="4" w:space="0" w:color="auto"/>
            </w:tcBorders>
            <w:noWrap/>
            <w:vAlign w:val="center"/>
            <w:hideMark/>
          </w:tcPr>
          <w:p w14:paraId="561A950D"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-0.11</w:t>
            </w:r>
          </w:p>
        </w:tc>
        <w:tc>
          <w:tcPr>
            <w:tcW w:w="851" w:type="dxa"/>
            <w:tcBorders>
              <w:top w:val="nil"/>
              <w:left w:val="nil"/>
              <w:bottom w:val="single" w:sz="4" w:space="0" w:color="auto"/>
              <w:right w:val="single" w:sz="4" w:space="0" w:color="auto"/>
            </w:tcBorders>
            <w:noWrap/>
            <w:vAlign w:val="center"/>
            <w:hideMark/>
          </w:tcPr>
          <w:p w14:paraId="54D4E7CB" w14:textId="77777777" w:rsidR="00A4102D" w:rsidRDefault="00A4102D">
            <w:pPr>
              <w:jc w:val="center"/>
              <w:rPr>
                <w:rFonts w:eastAsia="Times New Roman"/>
                <w:color w:val="000000"/>
                <w:vertAlign w:val="superscript"/>
                <w:lang w:val="en-US" w:eastAsia="ru-RU"/>
              </w:rPr>
            </w:pPr>
            <w:r>
              <w:rPr>
                <w:rFonts w:eastAsia="Times New Roman"/>
                <w:color w:val="000000"/>
                <w:sz w:val="16"/>
                <w:szCs w:val="16"/>
                <w:lang w:eastAsia="ru-RU"/>
              </w:rPr>
              <w:t>2.25</w:t>
            </w:r>
            <w:r>
              <w:rPr>
                <w:rFonts w:eastAsia="Times New Roman"/>
                <w:color w:val="000000"/>
                <w:vertAlign w:val="superscript"/>
                <w:lang w:val="en-US" w:eastAsia="ru-RU"/>
              </w:rPr>
              <w:t>b</w:t>
            </w:r>
          </w:p>
        </w:tc>
        <w:tc>
          <w:tcPr>
            <w:tcW w:w="1178" w:type="dxa"/>
            <w:tcBorders>
              <w:top w:val="nil"/>
              <w:left w:val="nil"/>
              <w:bottom w:val="single" w:sz="4" w:space="0" w:color="auto"/>
              <w:right w:val="single" w:sz="4" w:space="0" w:color="auto"/>
            </w:tcBorders>
            <w:noWrap/>
            <w:vAlign w:val="center"/>
            <w:hideMark/>
          </w:tcPr>
          <w:p w14:paraId="06CD28F2" w14:textId="77777777" w:rsidR="00A4102D" w:rsidRDefault="00A4102D">
            <w:pPr>
              <w:jc w:val="center"/>
              <w:rPr>
                <w:rFonts w:eastAsia="Times New Roman"/>
                <w:color w:val="000000"/>
                <w:sz w:val="16"/>
                <w:szCs w:val="16"/>
                <w:vertAlign w:val="superscript"/>
                <w:lang w:val="en-US" w:eastAsia="ru-RU"/>
              </w:rPr>
            </w:pPr>
            <w:r>
              <w:rPr>
                <w:rFonts w:eastAsia="Times New Roman"/>
                <w:color w:val="000000"/>
                <w:sz w:val="16"/>
                <w:szCs w:val="16"/>
                <w:lang w:eastAsia="ru-RU"/>
              </w:rPr>
              <w:t>-3.87</w:t>
            </w:r>
            <w:r>
              <w:rPr>
                <w:rFonts w:eastAsia="Times New Roman"/>
                <w:color w:val="000000"/>
                <w:vertAlign w:val="superscript"/>
                <w:lang w:val="en-US" w:eastAsia="ru-RU"/>
              </w:rPr>
              <w:t>a</w:t>
            </w:r>
          </w:p>
        </w:tc>
        <w:tc>
          <w:tcPr>
            <w:tcW w:w="806" w:type="dxa"/>
            <w:tcBorders>
              <w:top w:val="nil"/>
              <w:left w:val="nil"/>
              <w:bottom w:val="single" w:sz="4" w:space="0" w:color="auto"/>
              <w:right w:val="single" w:sz="4" w:space="0" w:color="auto"/>
            </w:tcBorders>
            <w:noWrap/>
            <w:vAlign w:val="center"/>
            <w:hideMark/>
          </w:tcPr>
          <w:p w14:paraId="07A8895C"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-0.19</w:t>
            </w:r>
          </w:p>
        </w:tc>
        <w:tc>
          <w:tcPr>
            <w:tcW w:w="851" w:type="dxa"/>
            <w:tcBorders>
              <w:top w:val="nil"/>
              <w:left w:val="nil"/>
              <w:bottom w:val="single" w:sz="4" w:space="0" w:color="auto"/>
              <w:right w:val="single" w:sz="4" w:space="0" w:color="auto"/>
            </w:tcBorders>
            <w:noWrap/>
            <w:vAlign w:val="center"/>
            <w:hideMark/>
          </w:tcPr>
          <w:p w14:paraId="67AA3FCC" w14:textId="77777777" w:rsidR="00A4102D" w:rsidRDefault="00A4102D">
            <w:pPr>
              <w:jc w:val="center"/>
              <w:rPr>
                <w:rFonts w:eastAsia="Times New Roman"/>
                <w:color w:val="000000"/>
                <w:vertAlign w:val="superscript"/>
                <w:lang w:val="en-US" w:eastAsia="ru-RU"/>
              </w:rPr>
            </w:pPr>
            <w:r>
              <w:rPr>
                <w:rFonts w:eastAsia="Times New Roman"/>
                <w:color w:val="000000"/>
                <w:sz w:val="16"/>
                <w:szCs w:val="16"/>
                <w:lang w:eastAsia="ru-RU"/>
              </w:rPr>
              <w:t>4.14</w:t>
            </w:r>
            <w:r>
              <w:rPr>
                <w:rFonts w:eastAsia="Times New Roman"/>
                <w:color w:val="000000"/>
                <w:vertAlign w:val="superscript"/>
                <w:lang w:val="en-US" w:eastAsia="ru-RU"/>
              </w:rPr>
              <w:t>a</w:t>
            </w:r>
          </w:p>
        </w:tc>
        <w:tc>
          <w:tcPr>
            <w:tcW w:w="887" w:type="dxa"/>
            <w:tcBorders>
              <w:top w:val="nil"/>
              <w:left w:val="nil"/>
              <w:bottom w:val="single" w:sz="4" w:space="0" w:color="auto"/>
              <w:right w:val="single" w:sz="4" w:space="0" w:color="auto"/>
            </w:tcBorders>
            <w:noWrap/>
            <w:vAlign w:val="center"/>
            <w:hideMark/>
          </w:tcPr>
          <w:p w14:paraId="095E69DA" w14:textId="77777777" w:rsidR="00A4102D" w:rsidRDefault="00A4102D">
            <w:pPr>
              <w:jc w:val="center"/>
              <w:rPr>
                <w:rFonts w:eastAsia="Times New Roman"/>
                <w:color w:val="000000"/>
                <w:vertAlign w:val="superscript"/>
                <w:lang w:val="en-US" w:eastAsia="ru-RU"/>
              </w:rPr>
            </w:pPr>
            <w:r>
              <w:rPr>
                <w:rFonts w:eastAsia="Times New Roman"/>
                <w:color w:val="000000"/>
                <w:sz w:val="16"/>
                <w:szCs w:val="16"/>
                <w:lang w:eastAsia="ru-RU"/>
              </w:rPr>
              <w:t>-1.98</w:t>
            </w:r>
            <w:r>
              <w:rPr>
                <w:rFonts w:eastAsia="Times New Roman"/>
                <w:color w:val="000000"/>
                <w:vertAlign w:val="superscript"/>
                <w:lang w:val="en-US" w:eastAsia="ru-RU"/>
              </w:rPr>
              <w:t>b</w:t>
            </w:r>
          </w:p>
        </w:tc>
        <w:tc>
          <w:tcPr>
            <w:tcW w:w="956" w:type="dxa"/>
            <w:tcBorders>
              <w:top w:val="nil"/>
              <w:left w:val="nil"/>
              <w:bottom w:val="single" w:sz="4" w:space="0" w:color="auto"/>
              <w:right w:val="single" w:sz="4" w:space="0" w:color="auto"/>
            </w:tcBorders>
            <w:noWrap/>
            <w:vAlign w:val="center"/>
            <w:hideMark/>
          </w:tcPr>
          <w:p w14:paraId="060F8386" w14:textId="77777777" w:rsidR="00A4102D" w:rsidRDefault="00A4102D">
            <w:pPr>
              <w:jc w:val="center"/>
              <w:rPr>
                <w:rFonts w:eastAsia="Times New Roman"/>
                <w:color w:val="000000"/>
                <w:vertAlign w:val="superscript"/>
                <w:lang w:val="en-US" w:eastAsia="ru-RU"/>
              </w:rPr>
            </w:pPr>
            <w:r>
              <w:rPr>
                <w:rFonts w:eastAsia="Times New Roman"/>
                <w:color w:val="000000"/>
                <w:sz w:val="16"/>
                <w:szCs w:val="16"/>
                <w:lang w:eastAsia="ru-RU"/>
              </w:rPr>
              <w:t>5.13</w:t>
            </w:r>
            <w:r>
              <w:rPr>
                <w:rFonts w:eastAsia="Times New Roman"/>
                <w:color w:val="000000"/>
                <w:vertAlign w:val="superscript"/>
                <w:lang w:val="en-US" w:eastAsia="ru-RU"/>
              </w:rPr>
              <w:t>a</w:t>
            </w:r>
          </w:p>
        </w:tc>
        <w:tc>
          <w:tcPr>
            <w:tcW w:w="1417" w:type="dxa"/>
            <w:tcBorders>
              <w:top w:val="nil"/>
              <w:left w:val="nil"/>
              <w:bottom w:val="single" w:sz="4" w:space="0" w:color="auto"/>
              <w:right w:val="single" w:sz="4" w:space="0" w:color="auto"/>
            </w:tcBorders>
            <w:noWrap/>
            <w:vAlign w:val="center"/>
            <w:hideMark/>
          </w:tcPr>
          <w:p w14:paraId="1C356F6B" w14:textId="77777777" w:rsidR="00A4102D" w:rsidRDefault="00A4102D">
            <w:pPr>
              <w:jc w:val="center"/>
              <w:rPr>
                <w:rFonts w:eastAsia="Times New Roman"/>
                <w:color w:val="000000"/>
                <w:vertAlign w:val="superscript"/>
                <w:lang w:val="en-US" w:eastAsia="ru-RU"/>
              </w:rPr>
            </w:pPr>
            <w:r>
              <w:rPr>
                <w:rFonts w:eastAsia="Times New Roman"/>
                <w:color w:val="000000"/>
                <w:sz w:val="16"/>
                <w:szCs w:val="16"/>
                <w:lang w:eastAsia="ru-RU"/>
              </w:rPr>
              <w:t>2.99</w:t>
            </w:r>
            <w:r>
              <w:rPr>
                <w:rFonts w:eastAsia="Times New Roman"/>
                <w:color w:val="000000"/>
                <w:vertAlign w:val="superscript"/>
                <w:lang w:val="en-US" w:eastAsia="ru-RU"/>
              </w:rPr>
              <w:t>a</w:t>
            </w:r>
          </w:p>
        </w:tc>
      </w:tr>
    </w:tbl>
    <w:p w14:paraId="23848D8E" w14:textId="77777777" w:rsidR="00A4102D" w:rsidRDefault="00A4102D" w:rsidP="00A4102D">
      <w:pPr>
        <w:ind w:firstLine="709"/>
        <w:rPr>
          <w:sz w:val="16"/>
          <w:szCs w:val="16"/>
        </w:rPr>
      </w:pPr>
      <w:r>
        <w:rPr>
          <w:sz w:val="16"/>
          <w:szCs w:val="16"/>
        </w:rPr>
        <w:t xml:space="preserve">а – значим при 1% уровне, </w:t>
      </w:r>
      <w:r>
        <w:rPr>
          <w:sz w:val="16"/>
          <w:szCs w:val="16"/>
          <w:lang w:val="en-US"/>
        </w:rPr>
        <w:t>b</w:t>
      </w:r>
      <w:r>
        <w:rPr>
          <w:sz w:val="16"/>
          <w:szCs w:val="16"/>
        </w:rPr>
        <w:t xml:space="preserve"> – значим при 5%. </w:t>
      </w:r>
    </w:p>
    <w:p w14:paraId="2F375362" w14:textId="77777777" w:rsidR="00A4102D" w:rsidRDefault="00A4102D" w:rsidP="00A4102D">
      <w:pPr>
        <w:ind w:firstLine="709"/>
        <w:rPr>
          <w:sz w:val="28"/>
          <w:szCs w:val="28"/>
          <w:lang w:val="en-US"/>
        </w:rPr>
      </w:pPr>
      <w:r>
        <w:rPr>
          <w:sz w:val="28"/>
          <w:szCs w:val="28"/>
        </w:rPr>
        <w:t>Источник</w:t>
      </w:r>
      <w:r>
        <w:rPr>
          <w:sz w:val="28"/>
          <w:szCs w:val="28"/>
          <w:lang w:val="en-US"/>
        </w:rPr>
        <w:t xml:space="preserve">: </w:t>
      </w:r>
      <w:proofErr w:type="gramStart"/>
      <w:r>
        <w:rPr>
          <w:sz w:val="28"/>
          <w:szCs w:val="28"/>
          <w:lang w:val="en-US"/>
        </w:rPr>
        <w:t xml:space="preserve">Rafael La </w:t>
      </w:r>
      <w:proofErr w:type="spellStart"/>
      <w:r>
        <w:rPr>
          <w:sz w:val="28"/>
          <w:szCs w:val="28"/>
          <w:lang w:val="en-US"/>
        </w:rPr>
        <w:t>Porta</w:t>
      </w:r>
      <w:proofErr w:type="spellEnd"/>
      <w:r>
        <w:rPr>
          <w:sz w:val="28"/>
          <w:szCs w:val="28"/>
          <w:lang w:val="en-US"/>
        </w:rPr>
        <w:t>, Florencio Lopez-de-</w:t>
      </w:r>
      <w:proofErr w:type="spellStart"/>
      <w:r>
        <w:rPr>
          <w:sz w:val="28"/>
          <w:szCs w:val="28"/>
          <w:lang w:val="en-US"/>
        </w:rPr>
        <w:t>Silanes</w:t>
      </w:r>
      <w:proofErr w:type="spellEnd"/>
      <w:r>
        <w:rPr>
          <w:sz w:val="28"/>
          <w:szCs w:val="28"/>
          <w:lang w:val="en-US"/>
        </w:rPr>
        <w:t xml:space="preserve">, Andrei </w:t>
      </w:r>
      <w:proofErr w:type="spellStart"/>
      <w:r>
        <w:rPr>
          <w:sz w:val="28"/>
          <w:szCs w:val="28"/>
          <w:lang w:val="en-US"/>
        </w:rPr>
        <w:t>Shleifer</w:t>
      </w:r>
      <w:proofErr w:type="spellEnd"/>
      <w:r>
        <w:rPr>
          <w:sz w:val="28"/>
          <w:szCs w:val="28"/>
          <w:lang w:val="en-US"/>
        </w:rPr>
        <w:t xml:space="preserve">, Robert W. </w:t>
      </w:r>
      <w:proofErr w:type="spellStart"/>
      <w:r>
        <w:rPr>
          <w:sz w:val="28"/>
          <w:szCs w:val="28"/>
          <w:lang w:val="en-US"/>
        </w:rPr>
        <w:t>Vishny</w:t>
      </w:r>
      <w:proofErr w:type="spellEnd"/>
      <w:r>
        <w:rPr>
          <w:sz w:val="28"/>
          <w:szCs w:val="28"/>
          <w:lang w:val="en-US"/>
        </w:rPr>
        <w:t>.</w:t>
      </w:r>
      <w:proofErr w:type="gramEnd"/>
      <w:r>
        <w:rPr>
          <w:sz w:val="28"/>
          <w:szCs w:val="28"/>
          <w:lang w:val="en-US"/>
        </w:rPr>
        <w:t xml:space="preserve"> Law and Finance//National Bureau of Economic Research, 1996, p. 50.</w:t>
      </w:r>
    </w:p>
    <w:p w14:paraId="7886A56C" w14:textId="77777777" w:rsidR="00A4102D" w:rsidRDefault="00A4102D" w:rsidP="00A4102D">
      <w:pPr>
        <w:ind w:firstLine="709"/>
        <w:jc w:val="both"/>
        <w:rPr>
          <w:lang w:val="en-US"/>
        </w:rPr>
      </w:pPr>
    </w:p>
    <w:p w14:paraId="608523BB" w14:textId="361667B4" w:rsidR="00A4102D" w:rsidRDefault="00DB59A7" w:rsidP="007F0924">
      <w:pPr>
        <w:spacing w:line="360" w:lineRule="auto"/>
        <w:ind w:firstLine="709"/>
        <w:jc w:val="right"/>
        <w:rPr>
          <w:sz w:val="28"/>
          <w:szCs w:val="28"/>
        </w:rPr>
      </w:pPr>
      <w:r>
        <w:rPr>
          <w:sz w:val="28"/>
          <w:szCs w:val="28"/>
        </w:rPr>
        <w:t>Приложение</w:t>
      </w:r>
      <w:r w:rsidR="00A4102D" w:rsidRPr="00B62770">
        <w:rPr>
          <w:sz w:val="28"/>
          <w:szCs w:val="28"/>
          <w:lang w:val="en-US"/>
        </w:rPr>
        <w:t xml:space="preserve"> 2. </w:t>
      </w:r>
      <w:r w:rsidR="00A4102D">
        <w:rPr>
          <w:sz w:val="28"/>
          <w:szCs w:val="28"/>
        </w:rPr>
        <w:t>Оценка защиты прав кредиторов</w:t>
      </w:r>
    </w:p>
    <w:tbl>
      <w:tblPr>
        <w:tblW w:w="9371" w:type="dxa"/>
        <w:tblInd w:w="93" w:type="dxa"/>
        <w:tblLayout w:type="fixed"/>
        <w:tblLook w:val="04A0" w:firstRow="1" w:lastRow="0" w:firstColumn="1" w:lastColumn="0" w:noHBand="0" w:noVBand="1"/>
      </w:tblPr>
      <w:tblGrid>
        <w:gridCol w:w="1575"/>
        <w:gridCol w:w="2409"/>
        <w:gridCol w:w="1418"/>
        <w:gridCol w:w="1417"/>
        <w:gridCol w:w="1418"/>
        <w:gridCol w:w="1134"/>
      </w:tblGrid>
      <w:tr w:rsidR="00A4102D" w14:paraId="63A4DF5D" w14:textId="77777777" w:rsidTr="003C4D37">
        <w:trPr>
          <w:trHeight w:val="1016"/>
        </w:trPr>
        <w:tc>
          <w:tcPr>
            <w:tcW w:w="1575" w:type="dxa"/>
            <w:tcBorders>
              <w:top w:val="single" w:sz="4" w:space="0" w:color="auto"/>
              <w:left w:val="single" w:sz="4" w:space="0" w:color="auto"/>
              <w:bottom w:val="single" w:sz="4" w:space="0" w:color="auto"/>
              <w:right w:val="single" w:sz="4" w:space="0" w:color="auto"/>
            </w:tcBorders>
            <w:vAlign w:val="center"/>
            <w:hideMark/>
          </w:tcPr>
          <w:p w14:paraId="6EB8B4BE" w14:textId="77777777" w:rsidR="00A4102D" w:rsidRPr="003C4D37" w:rsidRDefault="00A4102D">
            <w:pPr>
              <w:jc w:val="center"/>
              <w:rPr>
                <w:rFonts w:eastAsia="Times New Roman"/>
                <w:b/>
                <w:bCs/>
                <w:color w:val="000000"/>
                <w:sz w:val="18"/>
                <w:szCs w:val="18"/>
                <w:lang w:eastAsia="ru-RU"/>
              </w:rPr>
            </w:pPr>
            <w:r w:rsidRPr="003C4D37">
              <w:rPr>
                <w:rFonts w:eastAsia="Times New Roman"/>
                <w:b/>
                <w:bCs/>
                <w:color w:val="000000"/>
                <w:sz w:val="18"/>
                <w:szCs w:val="18"/>
                <w:lang w:eastAsia="ru-RU"/>
              </w:rPr>
              <w:t>Страны</w:t>
            </w:r>
          </w:p>
        </w:tc>
        <w:tc>
          <w:tcPr>
            <w:tcW w:w="2409" w:type="dxa"/>
            <w:tcBorders>
              <w:top w:val="single" w:sz="4" w:space="0" w:color="auto"/>
              <w:left w:val="nil"/>
              <w:bottom w:val="single" w:sz="4" w:space="0" w:color="auto"/>
              <w:right w:val="single" w:sz="4" w:space="0" w:color="auto"/>
            </w:tcBorders>
            <w:vAlign w:val="center"/>
            <w:hideMark/>
          </w:tcPr>
          <w:p w14:paraId="3EFAC7DF" w14:textId="77777777" w:rsidR="00A4102D" w:rsidRPr="003C4D37" w:rsidRDefault="00A4102D">
            <w:pPr>
              <w:jc w:val="center"/>
              <w:rPr>
                <w:rFonts w:eastAsia="Times New Roman"/>
                <w:b/>
                <w:color w:val="000000"/>
                <w:sz w:val="18"/>
                <w:szCs w:val="18"/>
                <w:lang w:eastAsia="ru-RU"/>
              </w:rPr>
            </w:pPr>
            <w:r w:rsidRPr="003C4D37">
              <w:rPr>
                <w:rFonts w:eastAsia="Times New Roman"/>
                <w:b/>
                <w:color w:val="000000"/>
                <w:sz w:val="18"/>
                <w:szCs w:val="18"/>
                <w:lang w:eastAsia="ru-RU"/>
              </w:rPr>
              <w:t>Ограничение проведения реструктуризации</w:t>
            </w:r>
          </w:p>
        </w:tc>
        <w:tc>
          <w:tcPr>
            <w:tcW w:w="1418" w:type="dxa"/>
            <w:tcBorders>
              <w:top w:val="single" w:sz="4" w:space="0" w:color="auto"/>
              <w:left w:val="nil"/>
              <w:bottom w:val="single" w:sz="4" w:space="0" w:color="auto"/>
              <w:right w:val="single" w:sz="4" w:space="0" w:color="auto"/>
            </w:tcBorders>
            <w:vAlign w:val="center"/>
            <w:hideMark/>
          </w:tcPr>
          <w:p w14:paraId="35D2909A" w14:textId="77777777" w:rsidR="00A4102D" w:rsidRPr="003C4D37" w:rsidRDefault="00A4102D">
            <w:pPr>
              <w:jc w:val="center"/>
              <w:rPr>
                <w:rFonts w:eastAsia="Times New Roman"/>
                <w:b/>
                <w:color w:val="000000"/>
                <w:sz w:val="18"/>
                <w:szCs w:val="18"/>
                <w:lang w:eastAsia="ru-RU"/>
              </w:rPr>
            </w:pPr>
            <w:r w:rsidRPr="003C4D37">
              <w:rPr>
                <w:rFonts w:eastAsia="Times New Roman"/>
                <w:b/>
                <w:color w:val="000000"/>
                <w:sz w:val="18"/>
                <w:szCs w:val="18"/>
                <w:lang w:eastAsia="ru-RU"/>
              </w:rPr>
              <w:t>Невозврат активов</w:t>
            </w:r>
          </w:p>
        </w:tc>
        <w:tc>
          <w:tcPr>
            <w:tcW w:w="1417" w:type="dxa"/>
            <w:tcBorders>
              <w:top w:val="single" w:sz="4" w:space="0" w:color="auto"/>
              <w:left w:val="nil"/>
              <w:bottom w:val="single" w:sz="4" w:space="0" w:color="auto"/>
              <w:right w:val="single" w:sz="4" w:space="0" w:color="auto"/>
            </w:tcBorders>
            <w:vAlign w:val="center"/>
            <w:hideMark/>
          </w:tcPr>
          <w:p w14:paraId="6A022E92" w14:textId="77777777" w:rsidR="00A4102D" w:rsidRPr="003C4D37" w:rsidRDefault="00A4102D">
            <w:pPr>
              <w:jc w:val="center"/>
              <w:rPr>
                <w:rFonts w:eastAsia="Times New Roman"/>
                <w:b/>
                <w:color w:val="000000"/>
                <w:sz w:val="18"/>
                <w:szCs w:val="18"/>
                <w:lang w:eastAsia="ru-RU"/>
              </w:rPr>
            </w:pPr>
            <w:r w:rsidRPr="003C4D37">
              <w:rPr>
                <w:rFonts w:eastAsia="Times New Roman"/>
                <w:b/>
                <w:color w:val="000000"/>
                <w:sz w:val="18"/>
                <w:szCs w:val="18"/>
                <w:lang w:eastAsia="ru-RU"/>
              </w:rPr>
              <w:t>Приоритет по выплате</w:t>
            </w:r>
          </w:p>
        </w:tc>
        <w:tc>
          <w:tcPr>
            <w:tcW w:w="1418" w:type="dxa"/>
            <w:tcBorders>
              <w:top w:val="single" w:sz="4" w:space="0" w:color="auto"/>
              <w:left w:val="nil"/>
              <w:bottom w:val="single" w:sz="4" w:space="0" w:color="auto"/>
              <w:right w:val="single" w:sz="4" w:space="0" w:color="auto"/>
            </w:tcBorders>
            <w:vAlign w:val="center"/>
            <w:hideMark/>
          </w:tcPr>
          <w:p w14:paraId="70C193F1" w14:textId="77777777" w:rsidR="00A4102D" w:rsidRPr="003C4D37" w:rsidRDefault="00A4102D">
            <w:pPr>
              <w:jc w:val="center"/>
              <w:rPr>
                <w:rFonts w:eastAsia="Times New Roman"/>
                <w:b/>
                <w:color w:val="000000"/>
                <w:sz w:val="18"/>
                <w:szCs w:val="18"/>
                <w:lang w:eastAsia="ru-RU"/>
              </w:rPr>
            </w:pPr>
            <w:r w:rsidRPr="003C4D37">
              <w:rPr>
                <w:rFonts w:eastAsia="Times New Roman"/>
                <w:b/>
                <w:color w:val="000000"/>
                <w:sz w:val="18"/>
                <w:szCs w:val="18"/>
                <w:lang w:eastAsia="ru-RU"/>
              </w:rPr>
              <w:t>Изменение состава совета директоров</w:t>
            </w:r>
          </w:p>
        </w:tc>
        <w:tc>
          <w:tcPr>
            <w:tcW w:w="1134" w:type="dxa"/>
            <w:tcBorders>
              <w:top w:val="single" w:sz="4" w:space="0" w:color="auto"/>
              <w:left w:val="nil"/>
              <w:bottom w:val="single" w:sz="4" w:space="0" w:color="auto"/>
              <w:right w:val="single" w:sz="4" w:space="0" w:color="auto"/>
            </w:tcBorders>
            <w:vAlign w:val="center"/>
            <w:hideMark/>
          </w:tcPr>
          <w:p w14:paraId="4D557CE3" w14:textId="77777777" w:rsidR="00A4102D" w:rsidRPr="003C4D37" w:rsidRDefault="00A4102D">
            <w:pPr>
              <w:jc w:val="center"/>
              <w:rPr>
                <w:rFonts w:eastAsia="Times New Roman"/>
                <w:b/>
                <w:color w:val="000000"/>
                <w:sz w:val="18"/>
                <w:szCs w:val="18"/>
                <w:lang w:eastAsia="ru-RU"/>
              </w:rPr>
            </w:pPr>
            <w:r w:rsidRPr="003C4D37">
              <w:rPr>
                <w:rFonts w:eastAsia="Times New Roman"/>
                <w:b/>
                <w:color w:val="000000"/>
                <w:sz w:val="18"/>
                <w:szCs w:val="18"/>
                <w:lang w:eastAsia="ru-RU"/>
              </w:rPr>
              <w:t>Резервный капитал</w:t>
            </w:r>
          </w:p>
        </w:tc>
      </w:tr>
      <w:tr w:rsidR="00A4102D" w14:paraId="40D4D91B" w14:textId="77777777" w:rsidTr="003C4D37">
        <w:trPr>
          <w:trHeight w:val="315"/>
        </w:trPr>
        <w:tc>
          <w:tcPr>
            <w:tcW w:w="1575" w:type="dxa"/>
            <w:tcBorders>
              <w:top w:val="nil"/>
              <w:left w:val="single" w:sz="4" w:space="0" w:color="auto"/>
              <w:bottom w:val="single" w:sz="4" w:space="0" w:color="auto"/>
              <w:right w:val="single" w:sz="4" w:space="0" w:color="auto"/>
            </w:tcBorders>
            <w:vAlign w:val="center"/>
            <w:hideMark/>
          </w:tcPr>
          <w:p w14:paraId="4719D6E4"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Австралия</w:t>
            </w:r>
          </w:p>
        </w:tc>
        <w:tc>
          <w:tcPr>
            <w:tcW w:w="2409" w:type="dxa"/>
            <w:tcBorders>
              <w:top w:val="nil"/>
              <w:left w:val="nil"/>
              <w:bottom w:val="single" w:sz="4" w:space="0" w:color="auto"/>
              <w:right w:val="single" w:sz="4" w:space="0" w:color="auto"/>
            </w:tcBorders>
            <w:noWrap/>
            <w:vAlign w:val="center"/>
            <w:hideMark/>
          </w:tcPr>
          <w:p w14:paraId="4555B614"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418" w:type="dxa"/>
            <w:tcBorders>
              <w:top w:val="nil"/>
              <w:left w:val="nil"/>
              <w:bottom w:val="single" w:sz="4" w:space="0" w:color="auto"/>
              <w:right w:val="single" w:sz="4" w:space="0" w:color="auto"/>
            </w:tcBorders>
            <w:noWrap/>
            <w:vAlign w:val="center"/>
            <w:hideMark/>
          </w:tcPr>
          <w:p w14:paraId="04370186"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7" w:type="dxa"/>
            <w:tcBorders>
              <w:top w:val="nil"/>
              <w:left w:val="nil"/>
              <w:bottom w:val="single" w:sz="4" w:space="0" w:color="auto"/>
              <w:right w:val="single" w:sz="4" w:space="0" w:color="auto"/>
            </w:tcBorders>
            <w:noWrap/>
            <w:vAlign w:val="center"/>
            <w:hideMark/>
          </w:tcPr>
          <w:p w14:paraId="4D422681"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8" w:type="dxa"/>
            <w:tcBorders>
              <w:top w:val="nil"/>
              <w:left w:val="nil"/>
              <w:bottom w:val="single" w:sz="4" w:space="0" w:color="auto"/>
              <w:right w:val="single" w:sz="4" w:space="0" w:color="auto"/>
            </w:tcBorders>
            <w:noWrap/>
            <w:vAlign w:val="center"/>
            <w:hideMark/>
          </w:tcPr>
          <w:p w14:paraId="7DCBFEDF"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134" w:type="dxa"/>
            <w:tcBorders>
              <w:top w:val="nil"/>
              <w:left w:val="nil"/>
              <w:bottom w:val="single" w:sz="4" w:space="0" w:color="auto"/>
              <w:right w:val="single" w:sz="4" w:space="0" w:color="auto"/>
            </w:tcBorders>
            <w:noWrap/>
            <w:vAlign w:val="center"/>
            <w:hideMark/>
          </w:tcPr>
          <w:p w14:paraId="15FDB351"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0.00</w:t>
            </w:r>
          </w:p>
        </w:tc>
      </w:tr>
      <w:tr w:rsidR="00A4102D" w14:paraId="0A756F48" w14:textId="77777777" w:rsidTr="003C4D37">
        <w:trPr>
          <w:trHeight w:val="315"/>
        </w:trPr>
        <w:tc>
          <w:tcPr>
            <w:tcW w:w="1575" w:type="dxa"/>
            <w:tcBorders>
              <w:top w:val="nil"/>
              <w:left w:val="single" w:sz="4" w:space="0" w:color="auto"/>
              <w:bottom w:val="single" w:sz="4" w:space="0" w:color="auto"/>
              <w:right w:val="single" w:sz="4" w:space="0" w:color="auto"/>
            </w:tcBorders>
            <w:vAlign w:val="center"/>
            <w:hideMark/>
          </w:tcPr>
          <w:p w14:paraId="4099C0DE"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Канада</w:t>
            </w:r>
          </w:p>
        </w:tc>
        <w:tc>
          <w:tcPr>
            <w:tcW w:w="2409" w:type="dxa"/>
            <w:tcBorders>
              <w:top w:val="nil"/>
              <w:left w:val="nil"/>
              <w:bottom w:val="single" w:sz="4" w:space="0" w:color="auto"/>
              <w:right w:val="single" w:sz="4" w:space="0" w:color="auto"/>
            </w:tcBorders>
            <w:noWrap/>
            <w:vAlign w:val="center"/>
            <w:hideMark/>
          </w:tcPr>
          <w:p w14:paraId="6588D93E"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418" w:type="dxa"/>
            <w:tcBorders>
              <w:top w:val="nil"/>
              <w:left w:val="nil"/>
              <w:bottom w:val="single" w:sz="4" w:space="0" w:color="auto"/>
              <w:right w:val="single" w:sz="4" w:space="0" w:color="auto"/>
            </w:tcBorders>
            <w:noWrap/>
            <w:vAlign w:val="center"/>
            <w:hideMark/>
          </w:tcPr>
          <w:p w14:paraId="4E02FC22"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7" w:type="dxa"/>
            <w:tcBorders>
              <w:top w:val="nil"/>
              <w:left w:val="nil"/>
              <w:bottom w:val="single" w:sz="4" w:space="0" w:color="auto"/>
              <w:right w:val="single" w:sz="4" w:space="0" w:color="auto"/>
            </w:tcBorders>
            <w:noWrap/>
            <w:vAlign w:val="center"/>
            <w:hideMark/>
          </w:tcPr>
          <w:p w14:paraId="638F91AC"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8" w:type="dxa"/>
            <w:tcBorders>
              <w:top w:val="nil"/>
              <w:left w:val="nil"/>
              <w:bottom w:val="single" w:sz="4" w:space="0" w:color="auto"/>
              <w:right w:val="single" w:sz="4" w:space="0" w:color="auto"/>
            </w:tcBorders>
            <w:noWrap/>
            <w:vAlign w:val="center"/>
            <w:hideMark/>
          </w:tcPr>
          <w:p w14:paraId="15D44DDA"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134" w:type="dxa"/>
            <w:tcBorders>
              <w:top w:val="nil"/>
              <w:left w:val="nil"/>
              <w:bottom w:val="single" w:sz="4" w:space="0" w:color="auto"/>
              <w:right w:val="single" w:sz="4" w:space="0" w:color="auto"/>
            </w:tcBorders>
            <w:noWrap/>
            <w:vAlign w:val="center"/>
            <w:hideMark/>
          </w:tcPr>
          <w:p w14:paraId="0CBB59EC"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0.00</w:t>
            </w:r>
          </w:p>
        </w:tc>
      </w:tr>
      <w:tr w:rsidR="00A4102D" w14:paraId="2B87D567" w14:textId="77777777" w:rsidTr="003C4D37">
        <w:trPr>
          <w:trHeight w:val="315"/>
        </w:trPr>
        <w:tc>
          <w:tcPr>
            <w:tcW w:w="1575" w:type="dxa"/>
            <w:tcBorders>
              <w:top w:val="nil"/>
              <w:left w:val="single" w:sz="4" w:space="0" w:color="auto"/>
              <w:bottom w:val="single" w:sz="4" w:space="0" w:color="auto"/>
              <w:right w:val="single" w:sz="4" w:space="0" w:color="auto"/>
            </w:tcBorders>
            <w:vAlign w:val="center"/>
            <w:hideMark/>
          </w:tcPr>
          <w:p w14:paraId="563AC7A4"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Гонконг</w:t>
            </w:r>
          </w:p>
        </w:tc>
        <w:tc>
          <w:tcPr>
            <w:tcW w:w="2409" w:type="dxa"/>
            <w:tcBorders>
              <w:top w:val="nil"/>
              <w:left w:val="nil"/>
              <w:bottom w:val="single" w:sz="4" w:space="0" w:color="auto"/>
              <w:right w:val="single" w:sz="4" w:space="0" w:color="auto"/>
            </w:tcBorders>
            <w:noWrap/>
            <w:vAlign w:val="center"/>
            <w:hideMark/>
          </w:tcPr>
          <w:p w14:paraId="2809B80B"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8" w:type="dxa"/>
            <w:tcBorders>
              <w:top w:val="nil"/>
              <w:left w:val="nil"/>
              <w:bottom w:val="single" w:sz="4" w:space="0" w:color="auto"/>
              <w:right w:val="single" w:sz="4" w:space="0" w:color="auto"/>
            </w:tcBorders>
            <w:noWrap/>
            <w:vAlign w:val="center"/>
            <w:hideMark/>
          </w:tcPr>
          <w:p w14:paraId="17E65331"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417" w:type="dxa"/>
            <w:tcBorders>
              <w:top w:val="nil"/>
              <w:left w:val="nil"/>
              <w:bottom w:val="single" w:sz="4" w:space="0" w:color="auto"/>
              <w:right w:val="single" w:sz="4" w:space="0" w:color="auto"/>
            </w:tcBorders>
            <w:noWrap/>
            <w:vAlign w:val="center"/>
            <w:hideMark/>
          </w:tcPr>
          <w:p w14:paraId="7A12466E"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8" w:type="dxa"/>
            <w:tcBorders>
              <w:top w:val="nil"/>
              <w:left w:val="nil"/>
              <w:bottom w:val="single" w:sz="4" w:space="0" w:color="auto"/>
              <w:right w:val="single" w:sz="4" w:space="0" w:color="auto"/>
            </w:tcBorders>
            <w:noWrap/>
            <w:vAlign w:val="center"/>
            <w:hideMark/>
          </w:tcPr>
          <w:p w14:paraId="2A24DCAE"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134" w:type="dxa"/>
            <w:tcBorders>
              <w:top w:val="nil"/>
              <w:left w:val="nil"/>
              <w:bottom w:val="single" w:sz="4" w:space="0" w:color="auto"/>
              <w:right w:val="single" w:sz="4" w:space="0" w:color="auto"/>
            </w:tcBorders>
            <w:noWrap/>
            <w:vAlign w:val="center"/>
            <w:hideMark/>
          </w:tcPr>
          <w:p w14:paraId="6332B648"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0.00</w:t>
            </w:r>
          </w:p>
        </w:tc>
      </w:tr>
      <w:tr w:rsidR="00A4102D" w14:paraId="184CBB69" w14:textId="77777777" w:rsidTr="003C4D37">
        <w:trPr>
          <w:trHeight w:val="315"/>
        </w:trPr>
        <w:tc>
          <w:tcPr>
            <w:tcW w:w="1575" w:type="dxa"/>
            <w:tcBorders>
              <w:top w:val="nil"/>
              <w:left w:val="single" w:sz="4" w:space="0" w:color="auto"/>
              <w:bottom w:val="single" w:sz="4" w:space="0" w:color="auto"/>
              <w:right w:val="single" w:sz="4" w:space="0" w:color="auto"/>
            </w:tcBorders>
            <w:vAlign w:val="center"/>
            <w:hideMark/>
          </w:tcPr>
          <w:p w14:paraId="1512A3D1"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Индия</w:t>
            </w:r>
          </w:p>
        </w:tc>
        <w:tc>
          <w:tcPr>
            <w:tcW w:w="2409" w:type="dxa"/>
            <w:tcBorders>
              <w:top w:val="nil"/>
              <w:left w:val="nil"/>
              <w:bottom w:val="single" w:sz="4" w:space="0" w:color="auto"/>
              <w:right w:val="single" w:sz="4" w:space="0" w:color="auto"/>
            </w:tcBorders>
            <w:noWrap/>
            <w:vAlign w:val="center"/>
            <w:hideMark/>
          </w:tcPr>
          <w:p w14:paraId="072342C6"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8" w:type="dxa"/>
            <w:tcBorders>
              <w:top w:val="nil"/>
              <w:left w:val="nil"/>
              <w:bottom w:val="single" w:sz="4" w:space="0" w:color="auto"/>
              <w:right w:val="single" w:sz="4" w:space="0" w:color="auto"/>
            </w:tcBorders>
            <w:noWrap/>
            <w:vAlign w:val="center"/>
            <w:hideMark/>
          </w:tcPr>
          <w:p w14:paraId="6EC56218"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417" w:type="dxa"/>
            <w:tcBorders>
              <w:top w:val="nil"/>
              <w:left w:val="nil"/>
              <w:bottom w:val="single" w:sz="4" w:space="0" w:color="auto"/>
              <w:right w:val="single" w:sz="4" w:space="0" w:color="auto"/>
            </w:tcBorders>
            <w:noWrap/>
            <w:vAlign w:val="center"/>
            <w:hideMark/>
          </w:tcPr>
          <w:p w14:paraId="25512D74"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8" w:type="dxa"/>
            <w:tcBorders>
              <w:top w:val="nil"/>
              <w:left w:val="nil"/>
              <w:bottom w:val="single" w:sz="4" w:space="0" w:color="auto"/>
              <w:right w:val="single" w:sz="4" w:space="0" w:color="auto"/>
            </w:tcBorders>
            <w:noWrap/>
            <w:vAlign w:val="center"/>
            <w:hideMark/>
          </w:tcPr>
          <w:p w14:paraId="364982D9"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134" w:type="dxa"/>
            <w:tcBorders>
              <w:top w:val="nil"/>
              <w:left w:val="nil"/>
              <w:bottom w:val="single" w:sz="4" w:space="0" w:color="auto"/>
              <w:right w:val="single" w:sz="4" w:space="0" w:color="auto"/>
            </w:tcBorders>
            <w:noWrap/>
            <w:vAlign w:val="center"/>
            <w:hideMark/>
          </w:tcPr>
          <w:p w14:paraId="3D2D9227"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0.00</w:t>
            </w:r>
          </w:p>
        </w:tc>
      </w:tr>
      <w:tr w:rsidR="00A4102D" w14:paraId="00C2D030" w14:textId="77777777" w:rsidTr="003C4D37">
        <w:trPr>
          <w:trHeight w:val="315"/>
        </w:trPr>
        <w:tc>
          <w:tcPr>
            <w:tcW w:w="1575" w:type="dxa"/>
            <w:tcBorders>
              <w:top w:val="nil"/>
              <w:left w:val="single" w:sz="4" w:space="0" w:color="auto"/>
              <w:bottom w:val="single" w:sz="4" w:space="0" w:color="auto"/>
              <w:right w:val="single" w:sz="4" w:space="0" w:color="auto"/>
            </w:tcBorders>
            <w:vAlign w:val="center"/>
            <w:hideMark/>
          </w:tcPr>
          <w:p w14:paraId="52BE6B6F"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Ирландия</w:t>
            </w:r>
          </w:p>
        </w:tc>
        <w:tc>
          <w:tcPr>
            <w:tcW w:w="2409" w:type="dxa"/>
            <w:tcBorders>
              <w:top w:val="nil"/>
              <w:left w:val="nil"/>
              <w:bottom w:val="single" w:sz="4" w:space="0" w:color="auto"/>
              <w:right w:val="single" w:sz="4" w:space="0" w:color="auto"/>
            </w:tcBorders>
            <w:noWrap/>
            <w:vAlign w:val="center"/>
            <w:hideMark/>
          </w:tcPr>
          <w:p w14:paraId="6E2C5551"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418" w:type="dxa"/>
            <w:tcBorders>
              <w:top w:val="nil"/>
              <w:left w:val="nil"/>
              <w:bottom w:val="single" w:sz="4" w:space="0" w:color="auto"/>
              <w:right w:val="single" w:sz="4" w:space="0" w:color="auto"/>
            </w:tcBorders>
            <w:noWrap/>
            <w:vAlign w:val="center"/>
            <w:hideMark/>
          </w:tcPr>
          <w:p w14:paraId="35D1F605"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7" w:type="dxa"/>
            <w:tcBorders>
              <w:top w:val="nil"/>
              <w:left w:val="nil"/>
              <w:bottom w:val="single" w:sz="4" w:space="0" w:color="auto"/>
              <w:right w:val="single" w:sz="4" w:space="0" w:color="auto"/>
            </w:tcBorders>
            <w:noWrap/>
            <w:vAlign w:val="center"/>
            <w:hideMark/>
          </w:tcPr>
          <w:p w14:paraId="52D7DF61"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8" w:type="dxa"/>
            <w:tcBorders>
              <w:top w:val="nil"/>
              <w:left w:val="nil"/>
              <w:bottom w:val="single" w:sz="4" w:space="0" w:color="auto"/>
              <w:right w:val="single" w:sz="4" w:space="0" w:color="auto"/>
            </w:tcBorders>
            <w:noWrap/>
            <w:vAlign w:val="center"/>
            <w:hideMark/>
          </w:tcPr>
          <w:p w14:paraId="3EA1639B"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134" w:type="dxa"/>
            <w:tcBorders>
              <w:top w:val="nil"/>
              <w:left w:val="nil"/>
              <w:bottom w:val="single" w:sz="4" w:space="0" w:color="auto"/>
              <w:right w:val="single" w:sz="4" w:space="0" w:color="auto"/>
            </w:tcBorders>
            <w:noWrap/>
            <w:vAlign w:val="center"/>
            <w:hideMark/>
          </w:tcPr>
          <w:p w14:paraId="50770334"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0.00</w:t>
            </w:r>
          </w:p>
        </w:tc>
      </w:tr>
      <w:tr w:rsidR="00A4102D" w14:paraId="5657F35E" w14:textId="77777777" w:rsidTr="003C4D37">
        <w:trPr>
          <w:trHeight w:val="315"/>
        </w:trPr>
        <w:tc>
          <w:tcPr>
            <w:tcW w:w="1575" w:type="dxa"/>
            <w:tcBorders>
              <w:top w:val="nil"/>
              <w:left w:val="single" w:sz="4" w:space="0" w:color="auto"/>
              <w:bottom w:val="single" w:sz="4" w:space="0" w:color="auto"/>
              <w:right w:val="single" w:sz="4" w:space="0" w:color="auto"/>
            </w:tcBorders>
            <w:vAlign w:val="center"/>
            <w:hideMark/>
          </w:tcPr>
          <w:p w14:paraId="4CB9834D"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Израиль</w:t>
            </w:r>
          </w:p>
        </w:tc>
        <w:tc>
          <w:tcPr>
            <w:tcW w:w="2409" w:type="dxa"/>
            <w:tcBorders>
              <w:top w:val="nil"/>
              <w:left w:val="nil"/>
              <w:bottom w:val="single" w:sz="4" w:space="0" w:color="auto"/>
              <w:right w:val="single" w:sz="4" w:space="0" w:color="auto"/>
            </w:tcBorders>
            <w:noWrap/>
            <w:vAlign w:val="center"/>
            <w:hideMark/>
          </w:tcPr>
          <w:p w14:paraId="03EEEDDB"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8" w:type="dxa"/>
            <w:tcBorders>
              <w:top w:val="nil"/>
              <w:left w:val="nil"/>
              <w:bottom w:val="single" w:sz="4" w:space="0" w:color="auto"/>
              <w:right w:val="single" w:sz="4" w:space="0" w:color="auto"/>
            </w:tcBorders>
            <w:noWrap/>
            <w:vAlign w:val="center"/>
            <w:hideMark/>
          </w:tcPr>
          <w:p w14:paraId="00279113"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417" w:type="dxa"/>
            <w:tcBorders>
              <w:top w:val="nil"/>
              <w:left w:val="nil"/>
              <w:bottom w:val="single" w:sz="4" w:space="0" w:color="auto"/>
              <w:right w:val="single" w:sz="4" w:space="0" w:color="auto"/>
            </w:tcBorders>
            <w:noWrap/>
            <w:vAlign w:val="center"/>
            <w:hideMark/>
          </w:tcPr>
          <w:p w14:paraId="08F54752"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8" w:type="dxa"/>
            <w:tcBorders>
              <w:top w:val="nil"/>
              <w:left w:val="nil"/>
              <w:bottom w:val="single" w:sz="4" w:space="0" w:color="auto"/>
              <w:right w:val="single" w:sz="4" w:space="0" w:color="auto"/>
            </w:tcBorders>
            <w:noWrap/>
            <w:vAlign w:val="center"/>
            <w:hideMark/>
          </w:tcPr>
          <w:p w14:paraId="44BDB7DB"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134" w:type="dxa"/>
            <w:tcBorders>
              <w:top w:val="nil"/>
              <w:left w:val="nil"/>
              <w:bottom w:val="single" w:sz="4" w:space="0" w:color="auto"/>
              <w:right w:val="single" w:sz="4" w:space="0" w:color="auto"/>
            </w:tcBorders>
            <w:noWrap/>
            <w:vAlign w:val="center"/>
            <w:hideMark/>
          </w:tcPr>
          <w:p w14:paraId="3D433513"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0.00</w:t>
            </w:r>
          </w:p>
        </w:tc>
      </w:tr>
      <w:tr w:rsidR="00A4102D" w14:paraId="5AA32778" w14:textId="77777777" w:rsidTr="003C4D37">
        <w:trPr>
          <w:trHeight w:val="315"/>
        </w:trPr>
        <w:tc>
          <w:tcPr>
            <w:tcW w:w="1575" w:type="dxa"/>
            <w:tcBorders>
              <w:top w:val="nil"/>
              <w:left w:val="single" w:sz="4" w:space="0" w:color="auto"/>
              <w:bottom w:val="single" w:sz="4" w:space="0" w:color="auto"/>
              <w:right w:val="single" w:sz="4" w:space="0" w:color="auto"/>
            </w:tcBorders>
            <w:vAlign w:val="center"/>
            <w:hideMark/>
          </w:tcPr>
          <w:p w14:paraId="07203258"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Кения</w:t>
            </w:r>
          </w:p>
        </w:tc>
        <w:tc>
          <w:tcPr>
            <w:tcW w:w="2409" w:type="dxa"/>
            <w:tcBorders>
              <w:top w:val="nil"/>
              <w:left w:val="nil"/>
              <w:bottom w:val="single" w:sz="4" w:space="0" w:color="auto"/>
              <w:right w:val="single" w:sz="4" w:space="0" w:color="auto"/>
            </w:tcBorders>
            <w:noWrap/>
            <w:vAlign w:val="center"/>
            <w:hideMark/>
          </w:tcPr>
          <w:p w14:paraId="79382199"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8" w:type="dxa"/>
            <w:tcBorders>
              <w:top w:val="nil"/>
              <w:left w:val="nil"/>
              <w:bottom w:val="single" w:sz="4" w:space="0" w:color="auto"/>
              <w:right w:val="single" w:sz="4" w:space="0" w:color="auto"/>
            </w:tcBorders>
            <w:noWrap/>
            <w:vAlign w:val="center"/>
            <w:hideMark/>
          </w:tcPr>
          <w:p w14:paraId="796DDD4B"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417" w:type="dxa"/>
            <w:tcBorders>
              <w:top w:val="nil"/>
              <w:left w:val="nil"/>
              <w:bottom w:val="single" w:sz="4" w:space="0" w:color="auto"/>
              <w:right w:val="single" w:sz="4" w:space="0" w:color="auto"/>
            </w:tcBorders>
            <w:noWrap/>
            <w:vAlign w:val="center"/>
            <w:hideMark/>
          </w:tcPr>
          <w:p w14:paraId="06CF8A0C"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8" w:type="dxa"/>
            <w:tcBorders>
              <w:top w:val="nil"/>
              <w:left w:val="nil"/>
              <w:bottom w:val="single" w:sz="4" w:space="0" w:color="auto"/>
              <w:right w:val="single" w:sz="4" w:space="0" w:color="auto"/>
            </w:tcBorders>
            <w:noWrap/>
            <w:vAlign w:val="center"/>
            <w:hideMark/>
          </w:tcPr>
          <w:p w14:paraId="62EFB551"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134" w:type="dxa"/>
            <w:tcBorders>
              <w:top w:val="nil"/>
              <w:left w:val="nil"/>
              <w:bottom w:val="single" w:sz="4" w:space="0" w:color="auto"/>
              <w:right w:val="single" w:sz="4" w:space="0" w:color="auto"/>
            </w:tcBorders>
            <w:noWrap/>
            <w:vAlign w:val="center"/>
            <w:hideMark/>
          </w:tcPr>
          <w:p w14:paraId="210BBECB"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0.00</w:t>
            </w:r>
          </w:p>
        </w:tc>
      </w:tr>
      <w:tr w:rsidR="00A4102D" w14:paraId="2B2515C7" w14:textId="77777777" w:rsidTr="003C4D37">
        <w:trPr>
          <w:trHeight w:val="315"/>
        </w:trPr>
        <w:tc>
          <w:tcPr>
            <w:tcW w:w="1575" w:type="dxa"/>
            <w:tcBorders>
              <w:top w:val="nil"/>
              <w:left w:val="single" w:sz="4" w:space="0" w:color="auto"/>
              <w:bottom w:val="single" w:sz="4" w:space="0" w:color="auto"/>
              <w:right w:val="single" w:sz="4" w:space="0" w:color="auto"/>
            </w:tcBorders>
            <w:vAlign w:val="center"/>
            <w:hideMark/>
          </w:tcPr>
          <w:p w14:paraId="402E0980"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Малайзия</w:t>
            </w:r>
          </w:p>
        </w:tc>
        <w:tc>
          <w:tcPr>
            <w:tcW w:w="2409" w:type="dxa"/>
            <w:tcBorders>
              <w:top w:val="nil"/>
              <w:left w:val="nil"/>
              <w:bottom w:val="single" w:sz="4" w:space="0" w:color="auto"/>
              <w:right w:val="single" w:sz="4" w:space="0" w:color="auto"/>
            </w:tcBorders>
            <w:noWrap/>
            <w:vAlign w:val="center"/>
            <w:hideMark/>
          </w:tcPr>
          <w:p w14:paraId="412F4459"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8" w:type="dxa"/>
            <w:tcBorders>
              <w:top w:val="nil"/>
              <w:left w:val="nil"/>
              <w:bottom w:val="single" w:sz="4" w:space="0" w:color="auto"/>
              <w:right w:val="single" w:sz="4" w:space="0" w:color="auto"/>
            </w:tcBorders>
            <w:noWrap/>
            <w:vAlign w:val="center"/>
            <w:hideMark/>
          </w:tcPr>
          <w:p w14:paraId="4D5DE3CC"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417" w:type="dxa"/>
            <w:tcBorders>
              <w:top w:val="nil"/>
              <w:left w:val="nil"/>
              <w:bottom w:val="single" w:sz="4" w:space="0" w:color="auto"/>
              <w:right w:val="single" w:sz="4" w:space="0" w:color="auto"/>
            </w:tcBorders>
            <w:noWrap/>
            <w:vAlign w:val="center"/>
            <w:hideMark/>
          </w:tcPr>
          <w:p w14:paraId="25F8DE4E"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8" w:type="dxa"/>
            <w:tcBorders>
              <w:top w:val="nil"/>
              <w:left w:val="nil"/>
              <w:bottom w:val="single" w:sz="4" w:space="0" w:color="auto"/>
              <w:right w:val="single" w:sz="4" w:space="0" w:color="auto"/>
            </w:tcBorders>
            <w:noWrap/>
            <w:vAlign w:val="center"/>
            <w:hideMark/>
          </w:tcPr>
          <w:p w14:paraId="57751DF7"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134" w:type="dxa"/>
            <w:tcBorders>
              <w:top w:val="nil"/>
              <w:left w:val="nil"/>
              <w:bottom w:val="single" w:sz="4" w:space="0" w:color="auto"/>
              <w:right w:val="single" w:sz="4" w:space="0" w:color="auto"/>
            </w:tcBorders>
            <w:noWrap/>
            <w:vAlign w:val="center"/>
            <w:hideMark/>
          </w:tcPr>
          <w:p w14:paraId="430B7F72"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0.00</w:t>
            </w:r>
          </w:p>
        </w:tc>
      </w:tr>
      <w:tr w:rsidR="00A4102D" w14:paraId="26005AFF" w14:textId="77777777" w:rsidTr="003C4D37">
        <w:trPr>
          <w:trHeight w:val="305"/>
        </w:trPr>
        <w:tc>
          <w:tcPr>
            <w:tcW w:w="1575" w:type="dxa"/>
            <w:tcBorders>
              <w:top w:val="nil"/>
              <w:left w:val="single" w:sz="4" w:space="0" w:color="auto"/>
              <w:bottom w:val="single" w:sz="4" w:space="0" w:color="auto"/>
              <w:right w:val="single" w:sz="4" w:space="0" w:color="auto"/>
            </w:tcBorders>
            <w:vAlign w:val="center"/>
            <w:hideMark/>
          </w:tcPr>
          <w:p w14:paraId="48C13335"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Новая Зеландия</w:t>
            </w:r>
          </w:p>
        </w:tc>
        <w:tc>
          <w:tcPr>
            <w:tcW w:w="2409" w:type="dxa"/>
            <w:tcBorders>
              <w:top w:val="nil"/>
              <w:left w:val="nil"/>
              <w:bottom w:val="single" w:sz="4" w:space="0" w:color="auto"/>
              <w:right w:val="single" w:sz="4" w:space="0" w:color="auto"/>
            </w:tcBorders>
            <w:noWrap/>
            <w:vAlign w:val="center"/>
            <w:hideMark/>
          </w:tcPr>
          <w:p w14:paraId="36D64FC5"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8" w:type="dxa"/>
            <w:tcBorders>
              <w:top w:val="nil"/>
              <w:left w:val="nil"/>
              <w:bottom w:val="single" w:sz="4" w:space="0" w:color="auto"/>
              <w:right w:val="single" w:sz="4" w:space="0" w:color="auto"/>
            </w:tcBorders>
            <w:noWrap/>
            <w:vAlign w:val="center"/>
            <w:hideMark/>
          </w:tcPr>
          <w:p w14:paraId="56BF1866"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417" w:type="dxa"/>
            <w:tcBorders>
              <w:top w:val="nil"/>
              <w:left w:val="nil"/>
              <w:bottom w:val="single" w:sz="4" w:space="0" w:color="auto"/>
              <w:right w:val="single" w:sz="4" w:space="0" w:color="auto"/>
            </w:tcBorders>
            <w:noWrap/>
            <w:vAlign w:val="center"/>
            <w:hideMark/>
          </w:tcPr>
          <w:p w14:paraId="7C17E71B"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418" w:type="dxa"/>
            <w:tcBorders>
              <w:top w:val="nil"/>
              <w:left w:val="nil"/>
              <w:bottom w:val="single" w:sz="4" w:space="0" w:color="auto"/>
              <w:right w:val="single" w:sz="4" w:space="0" w:color="auto"/>
            </w:tcBorders>
            <w:noWrap/>
            <w:vAlign w:val="center"/>
            <w:hideMark/>
          </w:tcPr>
          <w:p w14:paraId="3C09DFC9"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134" w:type="dxa"/>
            <w:tcBorders>
              <w:top w:val="nil"/>
              <w:left w:val="nil"/>
              <w:bottom w:val="single" w:sz="4" w:space="0" w:color="auto"/>
              <w:right w:val="single" w:sz="4" w:space="0" w:color="auto"/>
            </w:tcBorders>
            <w:noWrap/>
            <w:vAlign w:val="center"/>
            <w:hideMark/>
          </w:tcPr>
          <w:p w14:paraId="61DAE7ED"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0.00</w:t>
            </w:r>
          </w:p>
        </w:tc>
      </w:tr>
      <w:tr w:rsidR="00A4102D" w14:paraId="203A0390" w14:textId="77777777" w:rsidTr="003C4D37">
        <w:trPr>
          <w:trHeight w:val="315"/>
        </w:trPr>
        <w:tc>
          <w:tcPr>
            <w:tcW w:w="1575" w:type="dxa"/>
            <w:tcBorders>
              <w:top w:val="nil"/>
              <w:left w:val="single" w:sz="4" w:space="0" w:color="auto"/>
              <w:bottom w:val="single" w:sz="4" w:space="0" w:color="auto"/>
              <w:right w:val="single" w:sz="4" w:space="0" w:color="auto"/>
            </w:tcBorders>
            <w:vAlign w:val="center"/>
            <w:hideMark/>
          </w:tcPr>
          <w:p w14:paraId="76AFB1B0"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Нигерия</w:t>
            </w:r>
          </w:p>
        </w:tc>
        <w:tc>
          <w:tcPr>
            <w:tcW w:w="2409" w:type="dxa"/>
            <w:tcBorders>
              <w:top w:val="nil"/>
              <w:left w:val="nil"/>
              <w:bottom w:val="single" w:sz="4" w:space="0" w:color="auto"/>
              <w:right w:val="single" w:sz="4" w:space="0" w:color="auto"/>
            </w:tcBorders>
            <w:noWrap/>
            <w:vAlign w:val="center"/>
            <w:hideMark/>
          </w:tcPr>
          <w:p w14:paraId="4D40B0F6"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8" w:type="dxa"/>
            <w:tcBorders>
              <w:top w:val="nil"/>
              <w:left w:val="nil"/>
              <w:bottom w:val="single" w:sz="4" w:space="0" w:color="auto"/>
              <w:right w:val="single" w:sz="4" w:space="0" w:color="auto"/>
            </w:tcBorders>
            <w:noWrap/>
            <w:vAlign w:val="center"/>
            <w:hideMark/>
          </w:tcPr>
          <w:p w14:paraId="45D1A928"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417" w:type="dxa"/>
            <w:tcBorders>
              <w:top w:val="nil"/>
              <w:left w:val="nil"/>
              <w:bottom w:val="single" w:sz="4" w:space="0" w:color="auto"/>
              <w:right w:val="single" w:sz="4" w:space="0" w:color="auto"/>
            </w:tcBorders>
            <w:noWrap/>
            <w:vAlign w:val="center"/>
            <w:hideMark/>
          </w:tcPr>
          <w:p w14:paraId="17532A91"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8" w:type="dxa"/>
            <w:tcBorders>
              <w:top w:val="nil"/>
              <w:left w:val="nil"/>
              <w:bottom w:val="single" w:sz="4" w:space="0" w:color="auto"/>
              <w:right w:val="single" w:sz="4" w:space="0" w:color="auto"/>
            </w:tcBorders>
            <w:noWrap/>
            <w:vAlign w:val="center"/>
            <w:hideMark/>
          </w:tcPr>
          <w:p w14:paraId="6C94B7A4"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134" w:type="dxa"/>
            <w:tcBorders>
              <w:top w:val="nil"/>
              <w:left w:val="nil"/>
              <w:bottom w:val="single" w:sz="4" w:space="0" w:color="auto"/>
              <w:right w:val="single" w:sz="4" w:space="0" w:color="auto"/>
            </w:tcBorders>
            <w:noWrap/>
            <w:vAlign w:val="center"/>
            <w:hideMark/>
          </w:tcPr>
          <w:p w14:paraId="20560CE9"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0.00</w:t>
            </w:r>
          </w:p>
        </w:tc>
      </w:tr>
      <w:tr w:rsidR="00A4102D" w14:paraId="534BF0B9" w14:textId="77777777" w:rsidTr="003C4D37">
        <w:trPr>
          <w:trHeight w:val="315"/>
        </w:trPr>
        <w:tc>
          <w:tcPr>
            <w:tcW w:w="1575" w:type="dxa"/>
            <w:tcBorders>
              <w:top w:val="nil"/>
              <w:left w:val="single" w:sz="4" w:space="0" w:color="auto"/>
              <w:bottom w:val="single" w:sz="4" w:space="0" w:color="auto"/>
              <w:right w:val="single" w:sz="4" w:space="0" w:color="auto"/>
            </w:tcBorders>
            <w:vAlign w:val="center"/>
            <w:hideMark/>
          </w:tcPr>
          <w:p w14:paraId="6CA778A3"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Пакистан</w:t>
            </w:r>
          </w:p>
        </w:tc>
        <w:tc>
          <w:tcPr>
            <w:tcW w:w="2409" w:type="dxa"/>
            <w:tcBorders>
              <w:top w:val="nil"/>
              <w:left w:val="nil"/>
              <w:bottom w:val="single" w:sz="4" w:space="0" w:color="auto"/>
              <w:right w:val="single" w:sz="4" w:space="0" w:color="auto"/>
            </w:tcBorders>
            <w:noWrap/>
            <w:vAlign w:val="center"/>
            <w:hideMark/>
          </w:tcPr>
          <w:p w14:paraId="6FCBF06F"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8" w:type="dxa"/>
            <w:tcBorders>
              <w:top w:val="nil"/>
              <w:left w:val="nil"/>
              <w:bottom w:val="single" w:sz="4" w:space="0" w:color="auto"/>
              <w:right w:val="single" w:sz="4" w:space="0" w:color="auto"/>
            </w:tcBorders>
            <w:noWrap/>
            <w:vAlign w:val="center"/>
            <w:hideMark/>
          </w:tcPr>
          <w:p w14:paraId="7DD3CFD3"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417" w:type="dxa"/>
            <w:tcBorders>
              <w:top w:val="nil"/>
              <w:left w:val="nil"/>
              <w:bottom w:val="single" w:sz="4" w:space="0" w:color="auto"/>
              <w:right w:val="single" w:sz="4" w:space="0" w:color="auto"/>
            </w:tcBorders>
            <w:noWrap/>
            <w:vAlign w:val="center"/>
            <w:hideMark/>
          </w:tcPr>
          <w:p w14:paraId="41D8DB72"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8" w:type="dxa"/>
            <w:tcBorders>
              <w:top w:val="nil"/>
              <w:left w:val="nil"/>
              <w:bottom w:val="single" w:sz="4" w:space="0" w:color="auto"/>
              <w:right w:val="single" w:sz="4" w:space="0" w:color="auto"/>
            </w:tcBorders>
            <w:noWrap/>
            <w:vAlign w:val="center"/>
            <w:hideMark/>
          </w:tcPr>
          <w:p w14:paraId="37677FC1"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134" w:type="dxa"/>
            <w:tcBorders>
              <w:top w:val="nil"/>
              <w:left w:val="nil"/>
              <w:bottom w:val="single" w:sz="4" w:space="0" w:color="auto"/>
              <w:right w:val="single" w:sz="4" w:space="0" w:color="auto"/>
            </w:tcBorders>
            <w:noWrap/>
            <w:vAlign w:val="center"/>
            <w:hideMark/>
          </w:tcPr>
          <w:p w14:paraId="189CD2B4"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0.00</w:t>
            </w:r>
          </w:p>
        </w:tc>
      </w:tr>
      <w:tr w:rsidR="00A4102D" w14:paraId="12548BED" w14:textId="77777777" w:rsidTr="003C4D37">
        <w:trPr>
          <w:trHeight w:val="315"/>
        </w:trPr>
        <w:tc>
          <w:tcPr>
            <w:tcW w:w="1575" w:type="dxa"/>
            <w:tcBorders>
              <w:top w:val="nil"/>
              <w:left w:val="single" w:sz="4" w:space="0" w:color="auto"/>
              <w:bottom w:val="single" w:sz="4" w:space="0" w:color="auto"/>
              <w:right w:val="single" w:sz="4" w:space="0" w:color="auto"/>
            </w:tcBorders>
            <w:vAlign w:val="center"/>
            <w:hideMark/>
          </w:tcPr>
          <w:p w14:paraId="235EBEED"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Сингапур</w:t>
            </w:r>
          </w:p>
        </w:tc>
        <w:tc>
          <w:tcPr>
            <w:tcW w:w="2409" w:type="dxa"/>
            <w:tcBorders>
              <w:top w:val="nil"/>
              <w:left w:val="nil"/>
              <w:bottom w:val="single" w:sz="4" w:space="0" w:color="auto"/>
              <w:right w:val="single" w:sz="4" w:space="0" w:color="auto"/>
            </w:tcBorders>
            <w:noWrap/>
            <w:vAlign w:val="center"/>
            <w:hideMark/>
          </w:tcPr>
          <w:p w14:paraId="04CF5C26"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8" w:type="dxa"/>
            <w:tcBorders>
              <w:top w:val="nil"/>
              <w:left w:val="nil"/>
              <w:bottom w:val="single" w:sz="4" w:space="0" w:color="auto"/>
              <w:right w:val="single" w:sz="4" w:space="0" w:color="auto"/>
            </w:tcBorders>
            <w:noWrap/>
            <w:vAlign w:val="center"/>
            <w:hideMark/>
          </w:tcPr>
          <w:p w14:paraId="220ECD50"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417" w:type="dxa"/>
            <w:tcBorders>
              <w:top w:val="nil"/>
              <w:left w:val="nil"/>
              <w:bottom w:val="single" w:sz="4" w:space="0" w:color="auto"/>
              <w:right w:val="single" w:sz="4" w:space="0" w:color="auto"/>
            </w:tcBorders>
            <w:noWrap/>
            <w:vAlign w:val="center"/>
            <w:hideMark/>
          </w:tcPr>
          <w:p w14:paraId="2CE72FAF"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8" w:type="dxa"/>
            <w:tcBorders>
              <w:top w:val="nil"/>
              <w:left w:val="nil"/>
              <w:bottom w:val="single" w:sz="4" w:space="0" w:color="auto"/>
              <w:right w:val="single" w:sz="4" w:space="0" w:color="auto"/>
            </w:tcBorders>
            <w:noWrap/>
            <w:vAlign w:val="center"/>
            <w:hideMark/>
          </w:tcPr>
          <w:p w14:paraId="3C1D1A33"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134" w:type="dxa"/>
            <w:tcBorders>
              <w:top w:val="nil"/>
              <w:left w:val="nil"/>
              <w:bottom w:val="single" w:sz="4" w:space="0" w:color="auto"/>
              <w:right w:val="single" w:sz="4" w:space="0" w:color="auto"/>
            </w:tcBorders>
            <w:noWrap/>
            <w:vAlign w:val="center"/>
            <w:hideMark/>
          </w:tcPr>
          <w:p w14:paraId="4382F743"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0.00</w:t>
            </w:r>
          </w:p>
        </w:tc>
      </w:tr>
      <w:tr w:rsidR="00A4102D" w14:paraId="1243D4F2" w14:textId="77777777" w:rsidTr="003C4D37">
        <w:trPr>
          <w:trHeight w:val="315"/>
        </w:trPr>
        <w:tc>
          <w:tcPr>
            <w:tcW w:w="1575" w:type="dxa"/>
            <w:tcBorders>
              <w:top w:val="nil"/>
              <w:left w:val="single" w:sz="4" w:space="0" w:color="auto"/>
              <w:bottom w:val="single" w:sz="4" w:space="0" w:color="auto"/>
              <w:right w:val="single" w:sz="4" w:space="0" w:color="auto"/>
            </w:tcBorders>
            <w:vAlign w:val="center"/>
            <w:hideMark/>
          </w:tcPr>
          <w:p w14:paraId="5088BA9E"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ЮАР</w:t>
            </w:r>
          </w:p>
        </w:tc>
        <w:tc>
          <w:tcPr>
            <w:tcW w:w="2409" w:type="dxa"/>
            <w:tcBorders>
              <w:top w:val="nil"/>
              <w:left w:val="nil"/>
              <w:bottom w:val="single" w:sz="4" w:space="0" w:color="auto"/>
              <w:right w:val="single" w:sz="4" w:space="0" w:color="auto"/>
            </w:tcBorders>
            <w:noWrap/>
            <w:vAlign w:val="center"/>
            <w:hideMark/>
          </w:tcPr>
          <w:p w14:paraId="286C3018"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8" w:type="dxa"/>
            <w:tcBorders>
              <w:top w:val="nil"/>
              <w:left w:val="nil"/>
              <w:bottom w:val="single" w:sz="4" w:space="0" w:color="auto"/>
              <w:right w:val="single" w:sz="4" w:space="0" w:color="auto"/>
            </w:tcBorders>
            <w:noWrap/>
            <w:vAlign w:val="center"/>
            <w:hideMark/>
          </w:tcPr>
          <w:p w14:paraId="597DC363"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7" w:type="dxa"/>
            <w:tcBorders>
              <w:top w:val="nil"/>
              <w:left w:val="nil"/>
              <w:bottom w:val="single" w:sz="4" w:space="0" w:color="auto"/>
              <w:right w:val="single" w:sz="4" w:space="0" w:color="auto"/>
            </w:tcBorders>
            <w:noWrap/>
            <w:vAlign w:val="center"/>
            <w:hideMark/>
          </w:tcPr>
          <w:p w14:paraId="48BD8F6C"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8" w:type="dxa"/>
            <w:tcBorders>
              <w:top w:val="nil"/>
              <w:left w:val="nil"/>
              <w:bottom w:val="single" w:sz="4" w:space="0" w:color="auto"/>
              <w:right w:val="single" w:sz="4" w:space="0" w:color="auto"/>
            </w:tcBorders>
            <w:noWrap/>
            <w:vAlign w:val="center"/>
            <w:hideMark/>
          </w:tcPr>
          <w:p w14:paraId="2B33EFA3"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134" w:type="dxa"/>
            <w:tcBorders>
              <w:top w:val="nil"/>
              <w:left w:val="nil"/>
              <w:bottom w:val="single" w:sz="4" w:space="0" w:color="auto"/>
              <w:right w:val="single" w:sz="4" w:space="0" w:color="auto"/>
            </w:tcBorders>
            <w:noWrap/>
            <w:vAlign w:val="center"/>
            <w:hideMark/>
          </w:tcPr>
          <w:p w14:paraId="027D0C0C"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0.00</w:t>
            </w:r>
          </w:p>
        </w:tc>
      </w:tr>
      <w:tr w:rsidR="00A4102D" w14:paraId="54585750" w14:textId="77777777" w:rsidTr="003C4D37">
        <w:trPr>
          <w:trHeight w:val="315"/>
        </w:trPr>
        <w:tc>
          <w:tcPr>
            <w:tcW w:w="1575" w:type="dxa"/>
            <w:tcBorders>
              <w:top w:val="nil"/>
              <w:left w:val="single" w:sz="4" w:space="0" w:color="auto"/>
              <w:bottom w:val="single" w:sz="4" w:space="0" w:color="auto"/>
              <w:right w:val="single" w:sz="4" w:space="0" w:color="auto"/>
            </w:tcBorders>
            <w:vAlign w:val="center"/>
            <w:hideMark/>
          </w:tcPr>
          <w:p w14:paraId="4F4CFE50"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Таиланд</w:t>
            </w:r>
          </w:p>
        </w:tc>
        <w:tc>
          <w:tcPr>
            <w:tcW w:w="2409" w:type="dxa"/>
            <w:tcBorders>
              <w:top w:val="nil"/>
              <w:left w:val="nil"/>
              <w:bottom w:val="single" w:sz="4" w:space="0" w:color="auto"/>
              <w:right w:val="single" w:sz="4" w:space="0" w:color="auto"/>
            </w:tcBorders>
            <w:noWrap/>
            <w:vAlign w:val="center"/>
            <w:hideMark/>
          </w:tcPr>
          <w:p w14:paraId="57C52EF5"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418" w:type="dxa"/>
            <w:tcBorders>
              <w:top w:val="nil"/>
              <w:left w:val="nil"/>
              <w:bottom w:val="single" w:sz="4" w:space="0" w:color="auto"/>
              <w:right w:val="single" w:sz="4" w:space="0" w:color="auto"/>
            </w:tcBorders>
            <w:noWrap/>
            <w:vAlign w:val="center"/>
            <w:hideMark/>
          </w:tcPr>
          <w:p w14:paraId="42A75C6C"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417" w:type="dxa"/>
            <w:tcBorders>
              <w:top w:val="nil"/>
              <w:left w:val="nil"/>
              <w:bottom w:val="single" w:sz="4" w:space="0" w:color="auto"/>
              <w:right w:val="single" w:sz="4" w:space="0" w:color="auto"/>
            </w:tcBorders>
            <w:noWrap/>
            <w:vAlign w:val="center"/>
            <w:hideMark/>
          </w:tcPr>
          <w:p w14:paraId="299178E5"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8" w:type="dxa"/>
            <w:tcBorders>
              <w:top w:val="nil"/>
              <w:left w:val="nil"/>
              <w:bottom w:val="single" w:sz="4" w:space="0" w:color="auto"/>
              <w:right w:val="single" w:sz="4" w:space="0" w:color="auto"/>
            </w:tcBorders>
            <w:noWrap/>
            <w:vAlign w:val="center"/>
            <w:hideMark/>
          </w:tcPr>
          <w:p w14:paraId="4CD7C4FA"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134" w:type="dxa"/>
            <w:tcBorders>
              <w:top w:val="nil"/>
              <w:left w:val="nil"/>
              <w:bottom w:val="single" w:sz="4" w:space="0" w:color="auto"/>
              <w:right w:val="single" w:sz="4" w:space="0" w:color="auto"/>
            </w:tcBorders>
            <w:noWrap/>
            <w:vAlign w:val="center"/>
            <w:hideMark/>
          </w:tcPr>
          <w:p w14:paraId="0CAC9838"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0.10</w:t>
            </w:r>
          </w:p>
        </w:tc>
      </w:tr>
      <w:tr w:rsidR="00A4102D" w14:paraId="62F013F1" w14:textId="77777777" w:rsidTr="003C4D37">
        <w:trPr>
          <w:trHeight w:val="511"/>
        </w:trPr>
        <w:tc>
          <w:tcPr>
            <w:tcW w:w="1575" w:type="dxa"/>
            <w:tcBorders>
              <w:top w:val="nil"/>
              <w:left w:val="single" w:sz="4" w:space="0" w:color="auto"/>
              <w:bottom w:val="single" w:sz="4" w:space="0" w:color="auto"/>
              <w:right w:val="single" w:sz="4" w:space="0" w:color="auto"/>
            </w:tcBorders>
            <w:vAlign w:val="center"/>
            <w:hideMark/>
          </w:tcPr>
          <w:p w14:paraId="5C1A7007" w14:textId="77777777" w:rsidR="00A4102D" w:rsidRPr="00FC32D4" w:rsidRDefault="00A4102D">
            <w:pPr>
              <w:jc w:val="center"/>
              <w:rPr>
                <w:rFonts w:eastAsia="Times New Roman"/>
                <w:b/>
                <w:bCs/>
                <w:color w:val="000000"/>
                <w:sz w:val="22"/>
                <w:szCs w:val="22"/>
                <w:lang w:eastAsia="ru-RU"/>
              </w:rPr>
            </w:pPr>
            <w:r w:rsidRPr="00FC32D4">
              <w:rPr>
                <w:rFonts w:eastAsia="Times New Roman"/>
                <w:b/>
                <w:bCs/>
                <w:color w:val="000000"/>
                <w:sz w:val="22"/>
                <w:szCs w:val="22"/>
                <w:lang w:eastAsia="ru-RU"/>
              </w:rPr>
              <w:t>Великобритания</w:t>
            </w:r>
          </w:p>
        </w:tc>
        <w:tc>
          <w:tcPr>
            <w:tcW w:w="2409" w:type="dxa"/>
            <w:tcBorders>
              <w:top w:val="nil"/>
              <w:left w:val="nil"/>
              <w:bottom w:val="single" w:sz="4" w:space="0" w:color="auto"/>
              <w:right w:val="single" w:sz="4" w:space="0" w:color="auto"/>
            </w:tcBorders>
            <w:noWrap/>
            <w:vAlign w:val="center"/>
            <w:hideMark/>
          </w:tcPr>
          <w:p w14:paraId="7D489FD2"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8" w:type="dxa"/>
            <w:tcBorders>
              <w:top w:val="nil"/>
              <w:left w:val="nil"/>
              <w:bottom w:val="single" w:sz="4" w:space="0" w:color="auto"/>
              <w:right w:val="single" w:sz="4" w:space="0" w:color="auto"/>
            </w:tcBorders>
            <w:noWrap/>
            <w:vAlign w:val="center"/>
            <w:hideMark/>
          </w:tcPr>
          <w:p w14:paraId="66282EFA"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417" w:type="dxa"/>
            <w:tcBorders>
              <w:top w:val="nil"/>
              <w:left w:val="nil"/>
              <w:bottom w:val="single" w:sz="4" w:space="0" w:color="auto"/>
              <w:right w:val="single" w:sz="4" w:space="0" w:color="auto"/>
            </w:tcBorders>
            <w:noWrap/>
            <w:vAlign w:val="center"/>
            <w:hideMark/>
          </w:tcPr>
          <w:p w14:paraId="2E9F180B"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8" w:type="dxa"/>
            <w:tcBorders>
              <w:top w:val="nil"/>
              <w:left w:val="nil"/>
              <w:bottom w:val="single" w:sz="4" w:space="0" w:color="auto"/>
              <w:right w:val="single" w:sz="4" w:space="0" w:color="auto"/>
            </w:tcBorders>
            <w:noWrap/>
            <w:vAlign w:val="center"/>
            <w:hideMark/>
          </w:tcPr>
          <w:p w14:paraId="286A3511"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134" w:type="dxa"/>
            <w:tcBorders>
              <w:top w:val="nil"/>
              <w:left w:val="nil"/>
              <w:bottom w:val="single" w:sz="4" w:space="0" w:color="auto"/>
              <w:right w:val="single" w:sz="4" w:space="0" w:color="auto"/>
            </w:tcBorders>
            <w:noWrap/>
            <w:vAlign w:val="center"/>
            <w:hideMark/>
          </w:tcPr>
          <w:p w14:paraId="0D828334"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0.00</w:t>
            </w:r>
          </w:p>
        </w:tc>
      </w:tr>
      <w:tr w:rsidR="00A4102D" w14:paraId="39101A94" w14:textId="77777777" w:rsidTr="003C4D37">
        <w:trPr>
          <w:trHeight w:val="315"/>
        </w:trPr>
        <w:tc>
          <w:tcPr>
            <w:tcW w:w="1575" w:type="dxa"/>
            <w:tcBorders>
              <w:top w:val="nil"/>
              <w:left w:val="single" w:sz="4" w:space="0" w:color="auto"/>
              <w:bottom w:val="single" w:sz="4" w:space="0" w:color="auto"/>
              <w:right w:val="single" w:sz="4" w:space="0" w:color="auto"/>
            </w:tcBorders>
            <w:vAlign w:val="center"/>
            <w:hideMark/>
          </w:tcPr>
          <w:p w14:paraId="2F39EB47"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США</w:t>
            </w:r>
          </w:p>
        </w:tc>
        <w:tc>
          <w:tcPr>
            <w:tcW w:w="2409" w:type="dxa"/>
            <w:tcBorders>
              <w:top w:val="nil"/>
              <w:left w:val="nil"/>
              <w:bottom w:val="single" w:sz="4" w:space="0" w:color="auto"/>
              <w:right w:val="single" w:sz="4" w:space="0" w:color="auto"/>
            </w:tcBorders>
            <w:noWrap/>
            <w:vAlign w:val="center"/>
            <w:hideMark/>
          </w:tcPr>
          <w:p w14:paraId="5C03DDC1"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418" w:type="dxa"/>
            <w:tcBorders>
              <w:top w:val="nil"/>
              <w:left w:val="nil"/>
              <w:bottom w:val="single" w:sz="4" w:space="0" w:color="auto"/>
              <w:right w:val="single" w:sz="4" w:space="0" w:color="auto"/>
            </w:tcBorders>
            <w:noWrap/>
            <w:vAlign w:val="center"/>
            <w:hideMark/>
          </w:tcPr>
          <w:p w14:paraId="1B5F2296"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7" w:type="dxa"/>
            <w:tcBorders>
              <w:top w:val="nil"/>
              <w:left w:val="nil"/>
              <w:bottom w:val="single" w:sz="4" w:space="0" w:color="auto"/>
              <w:right w:val="single" w:sz="4" w:space="0" w:color="auto"/>
            </w:tcBorders>
            <w:noWrap/>
            <w:vAlign w:val="center"/>
            <w:hideMark/>
          </w:tcPr>
          <w:p w14:paraId="2BBE966E"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8" w:type="dxa"/>
            <w:tcBorders>
              <w:top w:val="nil"/>
              <w:left w:val="nil"/>
              <w:bottom w:val="single" w:sz="4" w:space="0" w:color="auto"/>
              <w:right w:val="single" w:sz="4" w:space="0" w:color="auto"/>
            </w:tcBorders>
            <w:noWrap/>
            <w:vAlign w:val="center"/>
            <w:hideMark/>
          </w:tcPr>
          <w:p w14:paraId="499DCDCE"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134" w:type="dxa"/>
            <w:tcBorders>
              <w:top w:val="nil"/>
              <w:left w:val="nil"/>
              <w:bottom w:val="single" w:sz="4" w:space="0" w:color="auto"/>
              <w:right w:val="single" w:sz="4" w:space="0" w:color="auto"/>
            </w:tcBorders>
            <w:noWrap/>
            <w:vAlign w:val="center"/>
            <w:hideMark/>
          </w:tcPr>
          <w:p w14:paraId="45ED3B7E"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0.00</w:t>
            </w:r>
          </w:p>
        </w:tc>
      </w:tr>
      <w:tr w:rsidR="00A4102D" w14:paraId="39CF91BE" w14:textId="77777777" w:rsidTr="003C4D37">
        <w:trPr>
          <w:trHeight w:val="315"/>
        </w:trPr>
        <w:tc>
          <w:tcPr>
            <w:tcW w:w="1575" w:type="dxa"/>
            <w:tcBorders>
              <w:top w:val="nil"/>
              <w:left w:val="single" w:sz="4" w:space="0" w:color="auto"/>
              <w:bottom w:val="single" w:sz="4" w:space="0" w:color="auto"/>
              <w:right w:val="single" w:sz="4" w:space="0" w:color="auto"/>
            </w:tcBorders>
            <w:vAlign w:val="center"/>
            <w:hideMark/>
          </w:tcPr>
          <w:p w14:paraId="39D87662"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Зимбабве</w:t>
            </w:r>
          </w:p>
        </w:tc>
        <w:tc>
          <w:tcPr>
            <w:tcW w:w="2409" w:type="dxa"/>
            <w:tcBorders>
              <w:top w:val="nil"/>
              <w:left w:val="nil"/>
              <w:bottom w:val="single" w:sz="4" w:space="0" w:color="auto"/>
              <w:right w:val="single" w:sz="4" w:space="0" w:color="auto"/>
            </w:tcBorders>
            <w:noWrap/>
            <w:vAlign w:val="center"/>
            <w:hideMark/>
          </w:tcPr>
          <w:p w14:paraId="4042668B"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8" w:type="dxa"/>
            <w:tcBorders>
              <w:top w:val="nil"/>
              <w:left w:val="nil"/>
              <w:bottom w:val="single" w:sz="4" w:space="0" w:color="auto"/>
              <w:right w:val="single" w:sz="4" w:space="0" w:color="auto"/>
            </w:tcBorders>
            <w:noWrap/>
            <w:vAlign w:val="center"/>
            <w:hideMark/>
          </w:tcPr>
          <w:p w14:paraId="4E64AD46"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417" w:type="dxa"/>
            <w:tcBorders>
              <w:top w:val="nil"/>
              <w:left w:val="nil"/>
              <w:bottom w:val="single" w:sz="4" w:space="0" w:color="auto"/>
              <w:right w:val="single" w:sz="4" w:space="0" w:color="auto"/>
            </w:tcBorders>
            <w:noWrap/>
            <w:vAlign w:val="center"/>
            <w:hideMark/>
          </w:tcPr>
          <w:p w14:paraId="07583AEA"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8" w:type="dxa"/>
            <w:tcBorders>
              <w:top w:val="nil"/>
              <w:left w:val="nil"/>
              <w:bottom w:val="single" w:sz="4" w:space="0" w:color="auto"/>
              <w:right w:val="single" w:sz="4" w:space="0" w:color="auto"/>
            </w:tcBorders>
            <w:noWrap/>
            <w:vAlign w:val="center"/>
            <w:hideMark/>
          </w:tcPr>
          <w:p w14:paraId="5ED8C65F"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134" w:type="dxa"/>
            <w:tcBorders>
              <w:top w:val="nil"/>
              <w:left w:val="nil"/>
              <w:bottom w:val="single" w:sz="4" w:space="0" w:color="auto"/>
              <w:right w:val="single" w:sz="4" w:space="0" w:color="auto"/>
            </w:tcBorders>
            <w:noWrap/>
            <w:vAlign w:val="center"/>
            <w:hideMark/>
          </w:tcPr>
          <w:p w14:paraId="3D3F2086"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0.00</w:t>
            </w:r>
          </w:p>
        </w:tc>
      </w:tr>
      <w:tr w:rsidR="00A4102D" w14:paraId="5016D4E1" w14:textId="77777777" w:rsidTr="003C4D37">
        <w:trPr>
          <w:trHeight w:val="487"/>
        </w:trPr>
        <w:tc>
          <w:tcPr>
            <w:tcW w:w="1575" w:type="dxa"/>
            <w:tcBorders>
              <w:top w:val="nil"/>
              <w:left w:val="single" w:sz="4" w:space="0" w:color="auto"/>
              <w:bottom w:val="single" w:sz="4" w:space="0" w:color="auto"/>
              <w:right w:val="single" w:sz="4" w:space="0" w:color="auto"/>
            </w:tcBorders>
            <w:vAlign w:val="center"/>
            <w:hideMark/>
          </w:tcPr>
          <w:p w14:paraId="6B16F06D" w14:textId="77777777" w:rsidR="00A4102D" w:rsidRPr="00FC32D4" w:rsidRDefault="00A4102D">
            <w:pPr>
              <w:jc w:val="center"/>
              <w:rPr>
                <w:rFonts w:eastAsia="Times New Roman"/>
                <w:b/>
                <w:bCs/>
                <w:color w:val="000000"/>
                <w:sz w:val="22"/>
                <w:szCs w:val="22"/>
                <w:lang w:eastAsia="ru-RU"/>
              </w:rPr>
            </w:pPr>
            <w:r w:rsidRPr="00FC32D4">
              <w:rPr>
                <w:rFonts w:eastAsia="Times New Roman"/>
                <w:b/>
                <w:bCs/>
                <w:color w:val="000000"/>
                <w:sz w:val="22"/>
                <w:szCs w:val="22"/>
                <w:lang w:eastAsia="ru-RU"/>
              </w:rPr>
              <w:t>Англо-саксонское право</w:t>
            </w:r>
          </w:p>
        </w:tc>
        <w:tc>
          <w:tcPr>
            <w:tcW w:w="2409" w:type="dxa"/>
            <w:tcBorders>
              <w:top w:val="nil"/>
              <w:left w:val="nil"/>
              <w:bottom w:val="single" w:sz="4" w:space="0" w:color="auto"/>
              <w:right w:val="single" w:sz="4" w:space="0" w:color="auto"/>
            </w:tcBorders>
            <w:noWrap/>
            <w:vAlign w:val="center"/>
            <w:hideMark/>
          </w:tcPr>
          <w:p w14:paraId="6A126D99" w14:textId="77777777" w:rsidR="00A4102D" w:rsidRPr="00FC32D4" w:rsidRDefault="00A4102D">
            <w:pPr>
              <w:jc w:val="center"/>
              <w:rPr>
                <w:rFonts w:eastAsia="Times New Roman"/>
                <w:b/>
                <w:color w:val="000000"/>
                <w:sz w:val="22"/>
                <w:szCs w:val="22"/>
                <w:lang w:eastAsia="ru-RU"/>
              </w:rPr>
            </w:pPr>
            <w:r w:rsidRPr="00FC32D4">
              <w:rPr>
                <w:rFonts w:eastAsia="Times New Roman"/>
                <w:b/>
                <w:color w:val="000000"/>
                <w:sz w:val="22"/>
                <w:szCs w:val="22"/>
                <w:lang w:eastAsia="ru-RU"/>
              </w:rPr>
              <w:t>0.71</w:t>
            </w:r>
          </w:p>
        </w:tc>
        <w:tc>
          <w:tcPr>
            <w:tcW w:w="1418" w:type="dxa"/>
            <w:tcBorders>
              <w:top w:val="nil"/>
              <w:left w:val="nil"/>
              <w:bottom w:val="single" w:sz="4" w:space="0" w:color="auto"/>
              <w:right w:val="single" w:sz="4" w:space="0" w:color="auto"/>
            </w:tcBorders>
            <w:noWrap/>
            <w:vAlign w:val="center"/>
            <w:hideMark/>
          </w:tcPr>
          <w:p w14:paraId="600364EA" w14:textId="77777777" w:rsidR="00A4102D" w:rsidRPr="00FC32D4" w:rsidRDefault="00A4102D">
            <w:pPr>
              <w:jc w:val="center"/>
              <w:rPr>
                <w:rFonts w:eastAsia="Times New Roman"/>
                <w:b/>
                <w:color w:val="000000"/>
                <w:sz w:val="22"/>
                <w:szCs w:val="22"/>
                <w:lang w:eastAsia="ru-RU"/>
              </w:rPr>
            </w:pPr>
            <w:r w:rsidRPr="00FC32D4">
              <w:rPr>
                <w:rFonts w:eastAsia="Times New Roman"/>
                <w:b/>
                <w:color w:val="000000"/>
                <w:sz w:val="22"/>
                <w:szCs w:val="22"/>
                <w:lang w:eastAsia="ru-RU"/>
              </w:rPr>
              <w:t>0.29</w:t>
            </w:r>
          </w:p>
        </w:tc>
        <w:tc>
          <w:tcPr>
            <w:tcW w:w="1417" w:type="dxa"/>
            <w:tcBorders>
              <w:top w:val="nil"/>
              <w:left w:val="nil"/>
              <w:bottom w:val="single" w:sz="4" w:space="0" w:color="auto"/>
              <w:right w:val="single" w:sz="4" w:space="0" w:color="auto"/>
            </w:tcBorders>
            <w:noWrap/>
            <w:vAlign w:val="center"/>
            <w:hideMark/>
          </w:tcPr>
          <w:p w14:paraId="7D435925" w14:textId="77777777" w:rsidR="00A4102D" w:rsidRPr="00FC32D4" w:rsidRDefault="00A4102D">
            <w:pPr>
              <w:jc w:val="center"/>
              <w:rPr>
                <w:rFonts w:eastAsia="Times New Roman"/>
                <w:b/>
                <w:color w:val="000000"/>
                <w:sz w:val="22"/>
                <w:szCs w:val="22"/>
                <w:lang w:eastAsia="ru-RU"/>
              </w:rPr>
            </w:pPr>
            <w:r w:rsidRPr="00FC32D4">
              <w:rPr>
                <w:rFonts w:eastAsia="Times New Roman"/>
                <w:b/>
                <w:color w:val="000000"/>
                <w:sz w:val="22"/>
                <w:szCs w:val="22"/>
                <w:lang w:eastAsia="ru-RU"/>
              </w:rPr>
              <w:t>0.94</w:t>
            </w:r>
          </w:p>
        </w:tc>
        <w:tc>
          <w:tcPr>
            <w:tcW w:w="1418" w:type="dxa"/>
            <w:tcBorders>
              <w:top w:val="nil"/>
              <w:left w:val="nil"/>
              <w:bottom w:val="single" w:sz="4" w:space="0" w:color="auto"/>
              <w:right w:val="single" w:sz="4" w:space="0" w:color="auto"/>
            </w:tcBorders>
            <w:noWrap/>
            <w:vAlign w:val="center"/>
            <w:hideMark/>
          </w:tcPr>
          <w:p w14:paraId="1BBFCF1D" w14:textId="77777777" w:rsidR="00A4102D" w:rsidRPr="00FC32D4" w:rsidRDefault="00A4102D">
            <w:pPr>
              <w:jc w:val="center"/>
              <w:rPr>
                <w:rFonts w:eastAsia="Times New Roman"/>
                <w:b/>
                <w:color w:val="000000"/>
                <w:sz w:val="22"/>
                <w:szCs w:val="22"/>
                <w:lang w:eastAsia="ru-RU"/>
              </w:rPr>
            </w:pPr>
            <w:r w:rsidRPr="00FC32D4">
              <w:rPr>
                <w:rFonts w:eastAsia="Times New Roman"/>
                <w:b/>
                <w:color w:val="000000"/>
                <w:sz w:val="22"/>
                <w:szCs w:val="22"/>
                <w:lang w:eastAsia="ru-RU"/>
              </w:rPr>
              <w:t>0.76</w:t>
            </w:r>
          </w:p>
        </w:tc>
        <w:tc>
          <w:tcPr>
            <w:tcW w:w="1134" w:type="dxa"/>
            <w:tcBorders>
              <w:top w:val="nil"/>
              <w:left w:val="nil"/>
              <w:bottom w:val="single" w:sz="4" w:space="0" w:color="auto"/>
              <w:right w:val="single" w:sz="4" w:space="0" w:color="auto"/>
            </w:tcBorders>
            <w:noWrap/>
            <w:vAlign w:val="center"/>
            <w:hideMark/>
          </w:tcPr>
          <w:p w14:paraId="287949F4" w14:textId="77777777" w:rsidR="00A4102D" w:rsidRPr="00FC32D4" w:rsidRDefault="00A4102D">
            <w:pPr>
              <w:jc w:val="center"/>
              <w:rPr>
                <w:rFonts w:eastAsia="Times New Roman"/>
                <w:b/>
                <w:color w:val="000000"/>
                <w:sz w:val="22"/>
                <w:szCs w:val="22"/>
                <w:lang w:eastAsia="ru-RU"/>
              </w:rPr>
            </w:pPr>
            <w:r w:rsidRPr="00FC32D4">
              <w:rPr>
                <w:rFonts w:eastAsia="Times New Roman"/>
                <w:b/>
                <w:color w:val="000000"/>
                <w:sz w:val="22"/>
                <w:szCs w:val="22"/>
                <w:lang w:eastAsia="ru-RU"/>
              </w:rPr>
              <w:t>0.01</w:t>
            </w:r>
          </w:p>
        </w:tc>
      </w:tr>
      <w:tr w:rsidR="00A4102D" w14:paraId="597BFBCB" w14:textId="77777777" w:rsidTr="003C4D37">
        <w:trPr>
          <w:trHeight w:val="315"/>
        </w:trPr>
        <w:tc>
          <w:tcPr>
            <w:tcW w:w="1575" w:type="dxa"/>
            <w:tcBorders>
              <w:top w:val="nil"/>
              <w:left w:val="single" w:sz="4" w:space="0" w:color="auto"/>
              <w:bottom w:val="single" w:sz="4" w:space="0" w:color="auto"/>
              <w:right w:val="single" w:sz="4" w:space="0" w:color="auto"/>
            </w:tcBorders>
            <w:vAlign w:val="center"/>
            <w:hideMark/>
          </w:tcPr>
          <w:p w14:paraId="16F1A145"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Аргентина</w:t>
            </w:r>
          </w:p>
        </w:tc>
        <w:tc>
          <w:tcPr>
            <w:tcW w:w="2409" w:type="dxa"/>
            <w:tcBorders>
              <w:top w:val="nil"/>
              <w:left w:val="nil"/>
              <w:bottom w:val="single" w:sz="4" w:space="0" w:color="auto"/>
              <w:right w:val="single" w:sz="4" w:space="0" w:color="auto"/>
            </w:tcBorders>
            <w:noWrap/>
            <w:vAlign w:val="center"/>
            <w:hideMark/>
          </w:tcPr>
          <w:p w14:paraId="4EC48C43"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418" w:type="dxa"/>
            <w:tcBorders>
              <w:top w:val="nil"/>
              <w:left w:val="nil"/>
              <w:bottom w:val="single" w:sz="4" w:space="0" w:color="auto"/>
              <w:right w:val="single" w:sz="4" w:space="0" w:color="auto"/>
            </w:tcBorders>
            <w:noWrap/>
            <w:vAlign w:val="center"/>
            <w:hideMark/>
          </w:tcPr>
          <w:p w14:paraId="6545C905"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7" w:type="dxa"/>
            <w:tcBorders>
              <w:top w:val="nil"/>
              <w:left w:val="nil"/>
              <w:bottom w:val="single" w:sz="4" w:space="0" w:color="auto"/>
              <w:right w:val="single" w:sz="4" w:space="0" w:color="auto"/>
            </w:tcBorders>
            <w:noWrap/>
            <w:vAlign w:val="center"/>
            <w:hideMark/>
          </w:tcPr>
          <w:p w14:paraId="413DA71F"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8" w:type="dxa"/>
            <w:tcBorders>
              <w:top w:val="nil"/>
              <w:left w:val="nil"/>
              <w:bottom w:val="single" w:sz="4" w:space="0" w:color="auto"/>
              <w:right w:val="single" w:sz="4" w:space="0" w:color="auto"/>
            </w:tcBorders>
            <w:noWrap/>
            <w:vAlign w:val="center"/>
            <w:hideMark/>
          </w:tcPr>
          <w:p w14:paraId="75413616"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134" w:type="dxa"/>
            <w:tcBorders>
              <w:top w:val="nil"/>
              <w:left w:val="nil"/>
              <w:bottom w:val="single" w:sz="4" w:space="0" w:color="auto"/>
              <w:right w:val="single" w:sz="4" w:space="0" w:color="auto"/>
            </w:tcBorders>
            <w:noWrap/>
            <w:vAlign w:val="center"/>
            <w:hideMark/>
          </w:tcPr>
          <w:p w14:paraId="61C4E46C"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0.20</w:t>
            </w:r>
          </w:p>
        </w:tc>
      </w:tr>
      <w:tr w:rsidR="00A4102D" w14:paraId="35ED1F70" w14:textId="77777777" w:rsidTr="003C4D37">
        <w:trPr>
          <w:trHeight w:val="315"/>
        </w:trPr>
        <w:tc>
          <w:tcPr>
            <w:tcW w:w="1575" w:type="dxa"/>
            <w:tcBorders>
              <w:top w:val="nil"/>
              <w:left w:val="single" w:sz="4" w:space="0" w:color="auto"/>
              <w:bottom w:val="single" w:sz="4" w:space="0" w:color="auto"/>
              <w:right w:val="single" w:sz="4" w:space="0" w:color="auto"/>
            </w:tcBorders>
            <w:vAlign w:val="center"/>
            <w:hideMark/>
          </w:tcPr>
          <w:p w14:paraId="04777E8E"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Бельгия</w:t>
            </w:r>
          </w:p>
        </w:tc>
        <w:tc>
          <w:tcPr>
            <w:tcW w:w="2409" w:type="dxa"/>
            <w:tcBorders>
              <w:top w:val="nil"/>
              <w:left w:val="nil"/>
              <w:bottom w:val="single" w:sz="4" w:space="0" w:color="auto"/>
              <w:right w:val="single" w:sz="4" w:space="0" w:color="auto"/>
            </w:tcBorders>
            <w:noWrap/>
            <w:vAlign w:val="center"/>
            <w:hideMark/>
          </w:tcPr>
          <w:p w14:paraId="773EBEF6"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418" w:type="dxa"/>
            <w:tcBorders>
              <w:top w:val="nil"/>
              <w:left w:val="nil"/>
              <w:bottom w:val="single" w:sz="4" w:space="0" w:color="auto"/>
              <w:right w:val="single" w:sz="4" w:space="0" w:color="auto"/>
            </w:tcBorders>
            <w:noWrap/>
            <w:vAlign w:val="center"/>
            <w:hideMark/>
          </w:tcPr>
          <w:p w14:paraId="3D30D81B"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417" w:type="dxa"/>
            <w:tcBorders>
              <w:top w:val="nil"/>
              <w:left w:val="nil"/>
              <w:bottom w:val="single" w:sz="4" w:space="0" w:color="auto"/>
              <w:right w:val="single" w:sz="4" w:space="0" w:color="auto"/>
            </w:tcBorders>
            <w:noWrap/>
            <w:vAlign w:val="center"/>
            <w:hideMark/>
          </w:tcPr>
          <w:p w14:paraId="15DF5D80"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8" w:type="dxa"/>
            <w:tcBorders>
              <w:top w:val="nil"/>
              <w:left w:val="nil"/>
              <w:bottom w:val="single" w:sz="4" w:space="0" w:color="auto"/>
              <w:right w:val="single" w:sz="4" w:space="0" w:color="auto"/>
            </w:tcBorders>
            <w:noWrap/>
            <w:vAlign w:val="center"/>
            <w:hideMark/>
          </w:tcPr>
          <w:p w14:paraId="3512BB3C"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134" w:type="dxa"/>
            <w:tcBorders>
              <w:top w:val="nil"/>
              <w:left w:val="nil"/>
              <w:bottom w:val="single" w:sz="4" w:space="0" w:color="auto"/>
              <w:right w:val="single" w:sz="4" w:space="0" w:color="auto"/>
            </w:tcBorders>
            <w:noWrap/>
            <w:vAlign w:val="center"/>
            <w:hideMark/>
          </w:tcPr>
          <w:p w14:paraId="2AA5CE6E"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0.10</w:t>
            </w:r>
          </w:p>
        </w:tc>
      </w:tr>
      <w:tr w:rsidR="00A4102D" w14:paraId="514E93E9" w14:textId="77777777" w:rsidTr="003C4D37">
        <w:trPr>
          <w:trHeight w:val="315"/>
        </w:trPr>
        <w:tc>
          <w:tcPr>
            <w:tcW w:w="1575" w:type="dxa"/>
            <w:tcBorders>
              <w:top w:val="nil"/>
              <w:left w:val="single" w:sz="4" w:space="0" w:color="auto"/>
              <w:bottom w:val="single" w:sz="4" w:space="0" w:color="auto"/>
              <w:right w:val="single" w:sz="4" w:space="0" w:color="auto"/>
            </w:tcBorders>
            <w:vAlign w:val="center"/>
            <w:hideMark/>
          </w:tcPr>
          <w:p w14:paraId="64DBDE7B"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Бразилия</w:t>
            </w:r>
          </w:p>
        </w:tc>
        <w:tc>
          <w:tcPr>
            <w:tcW w:w="2409" w:type="dxa"/>
            <w:tcBorders>
              <w:top w:val="nil"/>
              <w:left w:val="nil"/>
              <w:bottom w:val="single" w:sz="4" w:space="0" w:color="auto"/>
              <w:right w:val="single" w:sz="4" w:space="0" w:color="auto"/>
            </w:tcBorders>
            <w:noWrap/>
            <w:vAlign w:val="center"/>
            <w:hideMark/>
          </w:tcPr>
          <w:p w14:paraId="61F309DF"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8" w:type="dxa"/>
            <w:tcBorders>
              <w:top w:val="nil"/>
              <w:left w:val="nil"/>
              <w:bottom w:val="single" w:sz="4" w:space="0" w:color="auto"/>
              <w:right w:val="single" w:sz="4" w:space="0" w:color="auto"/>
            </w:tcBorders>
            <w:noWrap/>
            <w:vAlign w:val="center"/>
            <w:hideMark/>
          </w:tcPr>
          <w:p w14:paraId="43CE8D26"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7" w:type="dxa"/>
            <w:tcBorders>
              <w:top w:val="nil"/>
              <w:left w:val="nil"/>
              <w:bottom w:val="single" w:sz="4" w:space="0" w:color="auto"/>
              <w:right w:val="single" w:sz="4" w:space="0" w:color="auto"/>
            </w:tcBorders>
            <w:noWrap/>
            <w:vAlign w:val="center"/>
            <w:hideMark/>
          </w:tcPr>
          <w:p w14:paraId="6609BC2D"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418" w:type="dxa"/>
            <w:tcBorders>
              <w:top w:val="nil"/>
              <w:left w:val="nil"/>
              <w:bottom w:val="single" w:sz="4" w:space="0" w:color="auto"/>
              <w:right w:val="single" w:sz="4" w:space="0" w:color="auto"/>
            </w:tcBorders>
            <w:noWrap/>
            <w:vAlign w:val="center"/>
            <w:hideMark/>
          </w:tcPr>
          <w:p w14:paraId="1E84EE3B"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134" w:type="dxa"/>
            <w:tcBorders>
              <w:top w:val="nil"/>
              <w:left w:val="nil"/>
              <w:bottom w:val="single" w:sz="4" w:space="0" w:color="auto"/>
              <w:right w:val="single" w:sz="4" w:space="0" w:color="auto"/>
            </w:tcBorders>
            <w:noWrap/>
            <w:vAlign w:val="center"/>
            <w:hideMark/>
          </w:tcPr>
          <w:p w14:paraId="6CB405C7"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0.20</w:t>
            </w:r>
          </w:p>
        </w:tc>
      </w:tr>
      <w:tr w:rsidR="00A4102D" w14:paraId="5EB007F9" w14:textId="77777777" w:rsidTr="003C4D37">
        <w:trPr>
          <w:trHeight w:val="315"/>
        </w:trPr>
        <w:tc>
          <w:tcPr>
            <w:tcW w:w="1575" w:type="dxa"/>
            <w:tcBorders>
              <w:top w:val="nil"/>
              <w:left w:val="single" w:sz="4" w:space="0" w:color="auto"/>
              <w:bottom w:val="single" w:sz="4" w:space="0" w:color="auto"/>
              <w:right w:val="single" w:sz="4" w:space="0" w:color="auto"/>
            </w:tcBorders>
            <w:vAlign w:val="center"/>
            <w:hideMark/>
          </w:tcPr>
          <w:p w14:paraId="4E8D2BC8"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Чили</w:t>
            </w:r>
          </w:p>
        </w:tc>
        <w:tc>
          <w:tcPr>
            <w:tcW w:w="2409" w:type="dxa"/>
            <w:tcBorders>
              <w:top w:val="nil"/>
              <w:left w:val="nil"/>
              <w:bottom w:val="single" w:sz="4" w:space="0" w:color="auto"/>
              <w:right w:val="single" w:sz="4" w:space="0" w:color="auto"/>
            </w:tcBorders>
            <w:noWrap/>
            <w:vAlign w:val="center"/>
            <w:hideMark/>
          </w:tcPr>
          <w:p w14:paraId="18D58534"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8" w:type="dxa"/>
            <w:tcBorders>
              <w:top w:val="nil"/>
              <w:left w:val="nil"/>
              <w:bottom w:val="single" w:sz="4" w:space="0" w:color="auto"/>
              <w:right w:val="single" w:sz="4" w:space="0" w:color="auto"/>
            </w:tcBorders>
            <w:noWrap/>
            <w:vAlign w:val="center"/>
            <w:hideMark/>
          </w:tcPr>
          <w:p w14:paraId="5263E4CC"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7" w:type="dxa"/>
            <w:tcBorders>
              <w:top w:val="nil"/>
              <w:left w:val="nil"/>
              <w:bottom w:val="single" w:sz="4" w:space="0" w:color="auto"/>
              <w:right w:val="single" w:sz="4" w:space="0" w:color="auto"/>
            </w:tcBorders>
            <w:noWrap/>
            <w:vAlign w:val="center"/>
            <w:hideMark/>
          </w:tcPr>
          <w:p w14:paraId="5D4D35D5"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8" w:type="dxa"/>
            <w:tcBorders>
              <w:top w:val="nil"/>
              <w:left w:val="nil"/>
              <w:bottom w:val="single" w:sz="4" w:space="0" w:color="auto"/>
              <w:right w:val="single" w:sz="4" w:space="0" w:color="auto"/>
            </w:tcBorders>
            <w:noWrap/>
            <w:vAlign w:val="center"/>
            <w:hideMark/>
          </w:tcPr>
          <w:p w14:paraId="76171068"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134" w:type="dxa"/>
            <w:tcBorders>
              <w:top w:val="nil"/>
              <w:left w:val="nil"/>
              <w:bottom w:val="single" w:sz="4" w:space="0" w:color="auto"/>
              <w:right w:val="single" w:sz="4" w:space="0" w:color="auto"/>
            </w:tcBorders>
            <w:noWrap/>
            <w:vAlign w:val="center"/>
            <w:hideMark/>
          </w:tcPr>
          <w:p w14:paraId="6DDD526D"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0.20</w:t>
            </w:r>
          </w:p>
        </w:tc>
      </w:tr>
      <w:tr w:rsidR="00A4102D" w14:paraId="62E1B8EC" w14:textId="77777777" w:rsidTr="003C4D37">
        <w:trPr>
          <w:trHeight w:val="315"/>
        </w:trPr>
        <w:tc>
          <w:tcPr>
            <w:tcW w:w="1575" w:type="dxa"/>
            <w:tcBorders>
              <w:top w:val="nil"/>
              <w:left w:val="single" w:sz="4" w:space="0" w:color="auto"/>
              <w:bottom w:val="single" w:sz="4" w:space="0" w:color="auto"/>
              <w:right w:val="single" w:sz="4" w:space="0" w:color="auto"/>
            </w:tcBorders>
            <w:vAlign w:val="center"/>
            <w:hideMark/>
          </w:tcPr>
          <w:p w14:paraId="222EB659"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Колумбия</w:t>
            </w:r>
          </w:p>
        </w:tc>
        <w:tc>
          <w:tcPr>
            <w:tcW w:w="2409" w:type="dxa"/>
            <w:tcBorders>
              <w:top w:val="nil"/>
              <w:left w:val="nil"/>
              <w:bottom w:val="single" w:sz="4" w:space="0" w:color="auto"/>
              <w:right w:val="single" w:sz="4" w:space="0" w:color="auto"/>
            </w:tcBorders>
            <w:noWrap/>
            <w:vAlign w:val="center"/>
            <w:hideMark/>
          </w:tcPr>
          <w:p w14:paraId="75163478"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418" w:type="dxa"/>
            <w:tcBorders>
              <w:top w:val="nil"/>
              <w:left w:val="nil"/>
              <w:bottom w:val="single" w:sz="4" w:space="0" w:color="auto"/>
              <w:right w:val="single" w:sz="4" w:space="0" w:color="auto"/>
            </w:tcBorders>
            <w:noWrap/>
            <w:vAlign w:val="center"/>
            <w:hideMark/>
          </w:tcPr>
          <w:p w14:paraId="6FE7CC03"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7" w:type="dxa"/>
            <w:tcBorders>
              <w:top w:val="nil"/>
              <w:left w:val="nil"/>
              <w:bottom w:val="single" w:sz="4" w:space="0" w:color="auto"/>
              <w:right w:val="single" w:sz="4" w:space="0" w:color="auto"/>
            </w:tcBorders>
            <w:noWrap/>
            <w:vAlign w:val="center"/>
            <w:hideMark/>
          </w:tcPr>
          <w:p w14:paraId="2A8A8900"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418" w:type="dxa"/>
            <w:tcBorders>
              <w:top w:val="nil"/>
              <w:left w:val="nil"/>
              <w:bottom w:val="single" w:sz="4" w:space="0" w:color="auto"/>
              <w:right w:val="single" w:sz="4" w:space="0" w:color="auto"/>
            </w:tcBorders>
            <w:noWrap/>
            <w:vAlign w:val="center"/>
            <w:hideMark/>
          </w:tcPr>
          <w:p w14:paraId="1FB68CDC"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134" w:type="dxa"/>
            <w:tcBorders>
              <w:top w:val="nil"/>
              <w:left w:val="nil"/>
              <w:bottom w:val="single" w:sz="4" w:space="0" w:color="auto"/>
              <w:right w:val="single" w:sz="4" w:space="0" w:color="auto"/>
            </w:tcBorders>
            <w:noWrap/>
            <w:vAlign w:val="center"/>
            <w:hideMark/>
          </w:tcPr>
          <w:p w14:paraId="39468ED1"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0.50</w:t>
            </w:r>
          </w:p>
        </w:tc>
      </w:tr>
      <w:tr w:rsidR="00A4102D" w14:paraId="4E06D98F" w14:textId="77777777" w:rsidTr="003C4D37">
        <w:trPr>
          <w:trHeight w:val="315"/>
        </w:trPr>
        <w:tc>
          <w:tcPr>
            <w:tcW w:w="1575" w:type="dxa"/>
            <w:tcBorders>
              <w:top w:val="nil"/>
              <w:left w:val="single" w:sz="4" w:space="0" w:color="auto"/>
              <w:bottom w:val="single" w:sz="4" w:space="0" w:color="auto"/>
              <w:right w:val="single" w:sz="4" w:space="0" w:color="auto"/>
            </w:tcBorders>
            <w:vAlign w:val="center"/>
            <w:hideMark/>
          </w:tcPr>
          <w:p w14:paraId="08801D24"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Эквадор</w:t>
            </w:r>
          </w:p>
        </w:tc>
        <w:tc>
          <w:tcPr>
            <w:tcW w:w="2409" w:type="dxa"/>
            <w:tcBorders>
              <w:top w:val="nil"/>
              <w:left w:val="nil"/>
              <w:bottom w:val="single" w:sz="4" w:space="0" w:color="auto"/>
              <w:right w:val="single" w:sz="4" w:space="0" w:color="auto"/>
            </w:tcBorders>
            <w:noWrap/>
            <w:vAlign w:val="center"/>
            <w:hideMark/>
          </w:tcPr>
          <w:p w14:paraId="35EA94AB"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8" w:type="dxa"/>
            <w:tcBorders>
              <w:top w:val="nil"/>
              <w:left w:val="nil"/>
              <w:bottom w:val="single" w:sz="4" w:space="0" w:color="auto"/>
              <w:right w:val="single" w:sz="4" w:space="0" w:color="auto"/>
            </w:tcBorders>
            <w:noWrap/>
            <w:vAlign w:val="center"/>
            <w:hideMark/>
          </w:tcPr>
          <w:p w14:paraId="03562C81"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417" w:type="dxa"/>
            <w:tcBorders>
              <w:top w:val="nil"/>
              <w:left w:val="nil"/>
              <w:bottom w:val="single" w:sz="4" w:space="0" w:color="auto"/>
              <w:right w:val="single" w:sz="4" w:space="0" w:color="auto"/>
            </w:tcBorders>
            <w:noWrap/>
            <w:vAlign w:val="center"/>
            <w:hideMark/>
          </w:tcPr>
          <w:p w14:paraId="1BF6162D"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8" w:type="dxa"/>
            <w:tcBorders>
              <w:top w:val="nil"/>
              <w:left w:val="nil"/>
              <w:bottom w:val="single" w:sz="4" w:space="0" w:color="auto"/>
              <w:right w:val="single" w:sz="4" w:space="0" w:color="auto"/>
            </w:tcBorders>
            <w:noWrap/>
            <w:vAlign w:val="center"/>
            <w:hideMark/>
          </w:tcPr>
          <w:p w14:paraId="4ABD707F"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134" w:type="dxa"/>
            <w:tcBorders>
              <w:top w:val="nil"/>
              <w:left w:val="nil"/>
              <w:bottom w:val="single" w:sz="4" w:space="0" w:color="auto"/>
              <w:right w:val="single" w:sz="4" w:space="0" w:color="auto"/>
            </w:tcBorders>
            <w:noWrap/>
            <w:vAlign w:val="center"/>
            <w:hideMark/>
          </w:tcPr>
          <w:p w14:paraId="6091A229"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0.50</w:t>
            </w:r>
          </w:p>
        </w:tc>
      </w:tr>
      <w:tr w:rsidR="00A4102D" w14:paraId="111146DB" w14:textId="77777777" w:rsidTr="003C4D37">
        <w:trPr>
          <w:trHeight w:val="315"/>
        </w:trPr>
        <w:tc>
          <w:tcPr>
            <w:tcW w:w="1575" w:type="dxa"/>
            <w:tcBorders>
              <w:top w:val="nil"/>
              <w:left w:val="single" w:sz="4" w:space="0" w:color="auto"/>
              <w:bottom w:val="single" w:sz="4" w:space="0" w:color="auto"/>
              <w:right w:val="single" w:sz="4" w:space="0" w:color="auto"/>
            </w:tcBorders>
            <w:vAlign w:val="center"/>
            <w:hideMark/>
          </w:tcPr>
          <w:p w14:paraId="77D5148B"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lastRenderedPageBreak/>
              <w:t>Египет</w:t>
            </w:r>
          </w:p>
        </w:tc>
        <w:tc>
          <w:tcPr>
            <w:tcW w:w="2409" w:type="dxa"/>
            <w:tcBorders>
              <w:top w:val="nil"/>
              <w:left w:val="nil"/>
              <w:bottom w:val="single" w:sz="4" w:space="0" w:color="auto"/>
              <w:right w:val="single" w:sz="4" w:space="0" w:color="auto"/>
            </w:tcBorders>
            <w:noWrap/>
            <w:vAlign w:val="center"/>
            <w:hideMark/>
          </w:tcPr>
          <w:p w14:paraId="44821148"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8" w:type="dxa"/>
            <w:tcBorders>
              <w:top w:val="nil"/>
              <w:left w:val="nil"/>
              <w:bottom w:val="single" w:sz="4" w:space="0" w:color="auto"/>
              <w:right w:val="single" w:sz="4" w:space="0" w:color="auto"/>
            </w:tcBorders>
            <w:noWrap/>
            <w:vAlign w:val="center"/>
            <w:hideMark/>
          </w:tcPr>
          <w:p w14:paraId="4CDDC981"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417" w:type="dxa"/>
            <w:tcBorders>
              <w:top w:val="nil"/>
              <w:left w:val="nil"/>
              <w:bottom w:val="single" w:sz="4" w:space="0" w:color="auto"/>
              <w:right w:val="single" w:sz="4" w:space="0" w:color="auto"/>
            </w:tcBorders>
            <w:noWrap/>
            <w:vAlign w:val="center"/>
            <w:hideMark/>
          </w:tcPr>
          <w:p w14:paraId="7388253D"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8" w:type="dxa"/>
            <w:tcBorders>
              <w:top w:val="nil"/>
              <w:left w:val="nil"/>
              <w:bottom w:val="single" w:sz="4" w:space="0" w:color="auto"/>
              <w:right w:val="single" w:sz="4" w:space="0" w:color="auto"/>
            </w:tcBorders>
            <w:noWrap/>
            <w:vAlign w:val="center"/>
            <w:hideMark/>
          </w:tcPr>
          <w:p w14:paraId="49098B06"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134" w:type="dxa"/>
            <w:tcBorders>
              <w:top w:val="nil"/>
              <w:left w:val="nil"/>
              <w:bottom w:val="single" w:sz="4" w:space="0" w:color="auto"/>
              <w:right w:val="single" w:sz="4" w:space="0" w:color="auto"/>
            </w:tcBorders>
            <w:noWrap/>
            <w:vAlign w:val="center"/>
            <w:hideMark/>
          </w:tcPr>
          <w:p w14:paraId="0E273462"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0.50</w:t>
            </w:r>
          </w:p>
        </w:tc>
      </w:tr>
      <w:tr w:rsidR="00A4102D" w14:paraId="721B2746" w14:textId="77777777" w:rsidTr="003C4D37">
        <w:trPr>
          <w:trHeight w:val="315"/>
        </w:trPr>
        <w:tc>
          <w:tcPr>
            <w:tcW w:w="1575" w:type="dxa"/>
            <w:tcBorders>
              <w:top w:val="nil"/>
              <w:left w:val="single" w:sz="4" w:space="0" w:color="auto"/>
              <w:bottom w:val="single" w:sz="4" w:space="0" w:color="auto"/>
              <w:right w:val="single" w:sz="4" w:space="0" w:color="auto"/>
            </w:tcBorders>
            <w:vAlign w:val="center"/>
            <w:hideMark/>
          </w:tcPr>
          <w:p w14:paraId="5ED7FC53" w14:textId="77777777" w:rsidR="00A4102D" w:rsidRPr="00FC32D4" w:rsidRDefault="00A4102D">
            <w:pPr>
              <w:jc w:val="center"/>
              <w:rPr>
                <w:rFonts w:eastAsia="Times New Roman"/>
                <w:b/>
                <w:bCs/>
                <w:color w:val="000000"/>
                <w:sz w:val="22"/>
                <w:szCs w:val="22"/>
                <w:lang w:eastAsia="ru-RU"/>
              </w:rPr>
            </w:pPr>
            <w:r w:rsidRPr="00FC32D4">
              <w:rPr>
                <w:rFonts w:eastAsia="Times New Roman"/>
                <w:b/>
                <w:bCs/>
                <w:color w:val="000000"/>
                <w:sz w:val="22"/>
                <w:szCs w:val="22"/>
                <w:lang w:eastAsia="ru-RU"/>
              </w:rPr>
              <w:t>Франция</w:t>
            </w:r>
          </w:p>
        </w:tc>
        <w:tc>
          <w:tcPr>
            <w:tcW w:w="2409" w:type="dxa"/>
            <w:tcBorders>
              <w:top w:val="nil"/>
              <w:left w:val="nil"/>
              <w:bottom w:val="single" w:sz="4" w:space="0" w:color="auto"/>
              <w:right w:val="single" w:sz="4" w:space="0" w:color="auto"/>
            </w:tcBorders>
            <w:noWrap/>
            <w:vAlign w:val="center"/>
            <w:hideMark/>
          </w:tcPr>
          <w:p w14:paraId="1EF7E1E8"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418" w:type="dxa"/>
            <w:tcBorders>
              <w:top w:val="nil"/>
              <w:left w:val="nil"/>
              <w:bottom w:val="single" w:sz="4" w:space="0" w:color="auto"/>
              <w:right w:val="single" w:sz="4" w:space="0" w:color="auto"/>
            </w:tcBorders>
            <w:noWrap/>
            <w:vAlign w:val="center"/>
            <w:hideMark/>
          </w:tcPr>
          <w:p w14:paraId="26A24E62"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7" w:type="dxa"/>
            <w:tcBorders>
              <w:top w:val="nil"/>
              <w:left w:val="nil"/>
              <w:bottom w:val="single" w:sz="4" w:space="0" w:color="auto"/>
              <w:right w:val="single" w:sz="4" w:space="0" w:color="auto"/>
            </w:tcBorders>
            <w:noWrap/>
            <w:vAlign w:val="center"/>
            <w:hideMark/>
          </w:tcPr>
          <w:p w14:paraId="3BA5DBEB"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418" w:type="dxa"/>
            <w:tcBorders>
              <w:top w:val="nil"/>
              <w:left w:val="nil"/>
              <w:bottom w:val="single" w:sz="4" w:space="0" w:color="auto"/>
              <w:right w:val="single" w:sz="4" w:space="0" w:color="auto"/>
            </w:tcBorders>
            <w:noWrap/>
            <w:vAlign w:val="center"/>
            <w:hideMark/>
          </w:tcPr>
          <w:p w14:paraId="64F2A9CD"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134" w:type="dxa"/>
            <w:tcBorders>
              <w:top w:val="nil"/>
              <w:left w:val="nil"/>
              <w:bottom w:val="single" w:sz="4" w:space="0" w:color="auto"/>
              <w:right w:val="single" w:sz="4" w:space="0" w:color="auto"/>
            </w:tcBorders>
            <w:noWrap/>
            <w:vAlign w:val="center"/>
            <w:hideMark/>
          </w:tcPr>
          <w:p w14:paraId="4C68F8BC"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0.10</w:t>
            </w:r>
          </w:p>
        </w:tc>
      </w:tr>
      <w:tr w:rsidR="00A4102D" w14:paraId="066EDBE6" w14:textId="77777777" w:rsidTr="003C4D37">
        <w:trPr>
          <w:trHeight w:val="315"/>
        </w:trPr>
        <w:tc>
          <w:tcPr>
            <w:tcW w:w="1575" w:type="dxa"/>
            <w:tcBorders>
              <w:top w:val="nil"/>
              <w:left w:val="single" w:sz="4" w:space="0" w:color="auto"/>
              <w:bottom w:val="single" w:sz="4" w:space="0" w:color="auto"/>
              <w:right w:val="single" w:sz="4" w:space="0" w:color="auto"/>
            </w:tcBorders>
            <w:vAlign w:val="center"/>
            <w:hideMark/>
          </w:tcPr>
          <w:p w14:paraId="16BEA69D"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Греция</w:t>
            </w:r>
          </w:p>
        </w:tc>
        <w:tc>
          <w:tcPr>
            <w:tcW w:w="2409" w:type="dxa"/>
            <w:tcBorders>
              <w:top w:val="nil"/>
              <w:left w:val="nil"/>
              <w:bottom w:val="single" w:sz="4" w:space="0" w:color="auto"/>
              <w:right w:val="single" w:sz="4" w:space="0" w:color="auto"/>
            </w:tcBorders>
            <w:noWrap/>
            <w:vAlign w:val="center"/>
            <w:hideMark/>
          </w:tcPr>
          <w:p w14:paraId="2B0A8404"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418" w:type="dxa"/>
            <w:tcBorders>
              <w:top w:val="nil"/>
              <w:left w:val="nil"/>
              <w:bottom w:val="single" w:sz="4" w:space="0" w:color="auto"/>
              <w:right w:val="single" w:sz="4" w:space="0" w:color="auto"/>
            </w:tcBorders>
            <w:noWrap/>
            <w:vAlign w:val="center"/>
            <w:hideMark/>
          </w:tcPr>
          <w:p w14:paraId="4D776305"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7" w:type="dxa"/>
            <w:tcBorders>
              <w:top w:val="nil"/>
              <w:left w:val="nil"/>
              <w:bottom w:val="single" w:sz="4" w:space="0" w:color="auto"/>
              <w:right w:val="single" w:sz="4" w:space="0" w:color="auto"/>
            </w:tcBorders>
            <w:noWrap/>
            <w:vAlign w:val="center"/>
            <w:hideMark/>
          </w:tcPr>
          <w:p w14:paraId="781EA149"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418" w:type="dxa"/>
            <w:tcBorders>
              <w:top w:val="nil"/>
              <w:left w:val="nil"/>
              <w:bottom w:val="single" w:sz="4" w:space="0" w:color="auto"/>
              <w:right w:val="single" w:sz="4" w:space="0" w:color="auto"/>
            </w:tcBorders>
            <w:noWrap/>
            <w:vAlign w:val="center"/>
            <w:hideMark/>
          </w:tcPr>
          <w:p w14:paraId="4A1E71FE"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134" w:type="dxa"/>
            <w:tcBorders>
              <w:top w:val="nil"/>
              <w:left w:val="nil"/>
              <w:bottom w:val="single" w:sz="4" w:space="0" w:color="auto"/>
              <w:right w:val="single" w:sz="4" w:space="0" w:color="auto"/>
            </w:tcBorders>
            <w:noWrap/>
            <w:vAlign w:val="center"/>
            <w:hideMark/>
          </w:tcPr>
          <w:p w14:paraId="0D07FC83"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0.33</w:t>
            </w:r>
          </w:p>
        </w:tc>
      </w:tr>
      <w:tr w:rsidR="00A4102D" w14:paraId="1EC626FB" w14:textId="77777777" w:rsidTr="003C4D37">
        <w:trPr>
          <w:trHeight w:val="315"/>
        </w:trPr>
        <w:tc>
          <w:tcPr>
            <w:tcW w:w="1575" w:type="dxa"/>
            <w:tcBorders>
              <w:top w:val="nil"/>
              <w:left w:val="single" w:sz="4" w:space="0" w:color="auto"/>
              <w:bottom w:val="single" w:sz="4" w:space="0" w:color="auto"/>
              <w:right w:val="single" w:sz="4" w:space="0" w:color="auto"/>
            </w:tcBorders>
            <w:vAlign w:val="center"/>
            <w:hideMark/>
          </w:tcPr>
          <w:p w14:paraId="65F6C3C5"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Индонезия</w:t>
            </w:r>
          </w:p>
        </w:tc>
        <w:tc>
          <w:tcPr>
            <w:tcW w:w="2409" w:type="dxa"/>
            <w:tcBorders>
              <w:top w:val="nil"/>
              <w:left w:val="nil"/>
              <w:bottom w:val="single" w:sz="4" w:space="0" w:color="auto"/>
              <w:right w:val="single" w:sz="4" w:space="0" w:color="auto"/>
            </w:tcBorders>
            <w:noWrap/>
            <w:vAlign w:val="center"/>
            <w:hideMark/>
          </w:tcPr>
          <w:p w14:paraId="46C145C4"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8" w:type="dxa"/>
            <w:tcBorders>
              <w:top w:val="nil"/>
              <w:left w:val="nil"/>
              <w:bottom w:val="single" w:sz="4" w:space="0" w:color="auto"/>
              <w:right w:val="single" w:sz="4" w:space="0" w:color="auto"/>
            </w:tcBorders>
            <w:noWrap/>
            <w:vAlign w:val="center"/>
            <w:hideMark/>
          </w:tcPr>
          <w:p w14:paraId="7F9E4AF0"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417" w:type="dxa"/>
            <w:tcBorders>
              <w:top w:val="nil"/>
              <w:left w:val="nil"/>
              <w:bottom w:val="single" w:sz="4" w:space="0" w:color="auto"/>
              <w:right w:val="single" w:sz="4" w:space="0" w:color="auto"/>
            </w:tcBorders>
            <w:noWrap/>
            <w:vAlign w:val="center"/>
            <w:hideMark/>
          </w:tcPr>
          <w:p w14:paraId="76ADD81D"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8" w:type="dxa"/>
            <w:tcBorders>
              <w:top w:val="nil"/>
              <w:left w:val="nil"/>
              <w:bottom w:val="single" w:sz="4" w:space="0" w:color="auto"/>
              <w:right w:val="single" w:sz="4" w:space="0" w:color="auto"/>
            </w:tcBorders>
            <w:noWrap/>
            <w:vAlign w:val="center"/>
            <w:hideMark/>
          </w:tcPr>
          <w:p w14:paraId="0648C534"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134" w:type="dxa"/>
            <w:tcBorders>
              <w:top w:val="nil"/>
              <w:left w:val="nil"/>
              <w:bottom w:val="single" w:sz="4" w:space="0" w:color="auto"/>
              <w:right w:val="single" w:sz="4" w:space="0" w:color="auto"/>
            </w:tcBorders>
            <w:noWrap/>
            <w:vAlign w:val="center"/>
            <w:hideMark/>
          </w:tcPr>
          <w:p w14:paraId="30C20853"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0.00</w:t>
            </w:r>
          </w:p>
        </w:tc>
      </w:tr>
      <w:tr w:rsidR="00A4102D" w14:paraId="1C9F5D8C" w14:textId="77777777" w:rsidTr="003C4D37">
        <w:trPr>
          <w:trHeight w:val="315"/>
        </w:trPr>
        <w:tc>
          <w:tcPr>
            <w:tcW w:w="1575" w:type="dxa"/>
            <w:tcBorders>
              <w:top w:val="nil"/>
              <w:left w:val="single" w:sz="4" w:space="0" w:color="auto"/>
              <w:bottom w:val="single" w:sz="4" w:space="0" w:color="auto"/>
              <w:right w:val="single" w:sz="4" w:space="0" w:color="auto"/>
            </w:tcBorders>
            <w:vAlign w:val="center"/>
            <w:hideMark/>
          </w:tcPr>
          <w:p w14:paraId="32D221F5"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Италия</w:t>
            </w:r>
          </w:p>
        </w:tc>
        <w:tc>
          <w:tcPr>
            <w:tcW w:w="2409" w:type="dxa"/>
            <w:tcBorders>
              <w:top w:val="nil"/>
              <w:left w:val="nil"/>
              <w:bottom w:val="single" w:sz="4" w:space="0" w:color="auto"/>
              <w:right w:val="single" w:sz="4" w:space="0" w:color="auto"/>
            </w:tcBorders>
            <w:noWrap/>
            <w:vAlign w:val="center"/>
            <w:hideMark/>
          </w:tcPr>
          <w:p w14:paraId="426D8560"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8" w:type="dxa"/>
            <w:tcBorders>
              <w:top w:val="nil"/>
              <w:left w:val="nil"/>
              <w:bottom w:val="single" w:sz="4" w:space="0" w:color="auto"/>
              <w:right w:val="single" w:sz="4" w:space="0" w:color="auto"/>
            </w:tcBorders>
            <w:noWrap/>
            <w:vAlign w:val="center"/>
            <w:hideMark/>
          </w:tcPr>
          <w:p w14:paraId="7EA297C0"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7" w:type="dxa"/>
            <w:tcBorders>
              <w:top w:val="nil"/>
              <w:left w:val="nil"/>
              <w:bottom w:val="single" w:sz="4" w:space="0" w:color="auto"/>
              <w:right w:val="single" w:sz="4" w:space="0" w:color="auto"/>
            </w:tcBorders>
            <w:noWrap/>
            <w:vAlign w:val="center"/>
            <w:hideMark/>
          </w:tcPr>
          <w:p w14:paraId="3EA4A5D3"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8" w:type="dxa"/>
            <w:tcBorders>
              <w:top w:val="nil"/>
              <w:left w:val="nil"/>
              <w:bottom w:val="single" w:sz="4" w:space="0" w:color="auto"/>
              <w:right w:val="single" w:sz="4" w:space="0" w:color="auto"/>
            </w:tcBorders>
            <w:noWrap/>
            <w:vAlign w:val="center"/>
            <w:hideMark/>
          </w:tcPr>
          <w:p w14:paraId="4D7A59E8"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134" w:type="dxa"/>
            <w:tcBorders>
              <w:top w:val="nil"/>
              <w:left w:val="nil"/>
              <w:bottom w:val="single" w:sz="4" w:space="0" w:color="auto"/>
              <w:right w:val="single" w:sz="4" w:space="0" w:color="auto"/>
            </w:tcBorders>
            <w:noWrap/>
            <w:vAlign w:val="center"/>
            <w:hideMark/>
          </w:tcPr>
          <w:p w14:paraId="69D7F358"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0.20</w:t>
            </w:r>
          </w:p>
        </w:tc>
      </w:tr>
      <w:tr w:rsidR="00A4102D" w14:paraId="43DA8464" w14:textId="77777777" w:rsidTr="003C4D37">
        <w:trPr>
          <w:trHeight w:val="315"/>
        </w:trPr>
        <w:tc>
          <w:tcPr>
            <w:tcW w:w="1575" w:type="dxa"/>
            <w:tcBorders>
              <w:top w:val="nil"/>
              <w:left w:val="single" w:sz="4" w:space="0" w:color="auto"/>
              <w:bottom w:val="single" w:sz="4" w:space="0" w:color="auto"/>
              <w:right w:val="single" w:sz="4" w:space="0" w:color="auto"/>
            </w:tcBorders>
            <w:vAlign w:val="center"/>
            <w:hideMark/>
          </w:tcPr>
          <w:p w14:paraId="28D490E3"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Мексика</w:t>
            </w:r>
          </w:p>
        </w:tc>
        <w:tc>
          <w:tcPr>
            <w:tcW w:w="2409" w:type="dxa"/>
            <w:tcBorders>
              <w:top w:val="nil"/>
              <w:left w:val="nil"/>
              <w:bottom w:val="single" w:sz="4" w:space="0" w:color="auto"/>
              <w:right w:val="single" w:sz="4" w:space="0" w:color="auto"/>
            </w:tcBorders>
            <w:noWrap/>
            <w:vAlign w:val="center"/>
            <w:hideMark/>
          </w:tcPr>
          <w:p w14:paraId="7DC723CF"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418" w:type="dxa"/>
            <w:tcBorders>
              <w:top w:val="nil"/>
              <w:left w:val="nil"/>
              <w:bottom w:val="single" w:sz="4" w:space="0" w:color="auto"/>
              <w:right w:val="single" w:sz="4" w:space="0" w:color="auto"/>
            </w:tcBorders>
            <w:noWrap/>
            <w:vAlign w:val="center"/>
            <w:hideMark/>
          </w:tcPr>
          <w:p w14:paraId="5BB5CA1D"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7" w:type="dxa"/>
            <w:tcBorders>
              <w:top w:val="nil"/>
              <w:left w:val="nil"/>
              <w:bottom w:val="single" w:sz="4" w:space="0" w:color="auto"/>
              <w:right w:val="single" w:sz="4" w:space="0" w:color="auto"/>
            </w:tcBorders>
            <w:noWrap/>
            <w:vAlign w:val="center"/>
            <w:hideMark/>
          </w:tcPr>
          <w:p w14:paraId="6817956C"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418" w:type="dxa"/>
            <w:tcBorders>
              <w:top w:val="nil"/>
              <w:left w:val="nil"/>
              <w:bottom w:val="single" w:sz="4" w:space="0" w:color="auto"/>
              <w:right w:val="single" w:sz="4" w:space="0" w:color="auto"/>
            </w:tcBorders>
            <w:noWrap/>
            <w:vAlign w:val="center"/>
            <w:hideMark/>
          </w:tcPr>
          <w:p w14:paraId="6BCC36BC"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134" w:type="dxa"/>
            <w:tcBorders>
              <w:top w:val="nil"/>
              <w:left w:val="nil"/>
              <w:bottom w:val="single" w:sz="4" w:space="0" w:color="auto"/>
              <w:right w:val="single" w:sz="4" w:space="0" w:color="auto"/>
            </w:tcBorders>
            <w:noWrap/>
            <w:vAlign w:val="center"/>
            <w:hideMark/>
          </w:tcPr>
          <w:p w14:paraId="145CB6B9"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0.20</w:t>
            </w:r>
          </w:p>
        </w:tc>
      </w:tr>
      <w:tr w:rsidR="00A4102D" w14:paraId="1904D139" w14:textId="77777777" w:rsidTr="003C4D37">
        <w:trPr>
          <w:trHeight w:val="223"/>
        </w:trPr>
        <w:tc>
          <w:tcPr>
            <w:tcW w:w="1575" w:type="dxa"/>
            <w:tcBorders>
              <w:top w:val="nil"/>
              <w:left w:val="single" w:sz="4" w:space="0" w:color="auto"/>
              <w:bottom w:val="single" w:sz="4" w:space="0" w:color="auto"/>
              <w:right w:val="single" w:sz="4" w:space="0" w:color="auto"/>
            </w:tcBorders>
            <w:vAlign w:val="center"/>
            <w:hideMark/>
          </w:tcPr>
          <w:p w14:paraId="3115B81C"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Нидерланды</w:t>
            </w:r>
          </w:p>
        </w:tc>
        <w:tc>
          <w:tcPr>
            <w:tcW w:w="2409" w:type="dxa"/>
            <w:tcBorders>
              <w:top w:val="nil"/>
              <w:left w:val="nil"/>
              <w:bottom w:val="single" w:sz="4" w:space="0" w:color="auto"/>
              <w:right w:val="single" w:sz="4" w:space="0" w:color="auto"/>
            </w:tcBorders>
            <w:noWrap/>
            <w:vAlign w:val="center"/>
            <w:hideMark/>
          </w:tcPr>
          <w:p w14:paraId="2944E476"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8" w:type="dxa"/>
            <w:tcBorders>
              <w:top w:val="nil"/>
              <w:left w:val="nil"/>
              <w:bottom w:val="single" w:sz="4" w:space="0" w:color="auto"/>
              <w:right w:val="single" w:sz="4" w:space="0" w:color="auto"/>
            </w:tcBorders>
            <w:noWrap/>
            <w:vAlign w:val="center"/>
            <w:hideMark/>
          </w:tcPr>
          <w:p w14:paraId="52FD57FC"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7" w:type="dxa"/>
            <w:tcBorders>
              <w:top w:val="nil"/>
              <w:left w:val="nil"/>
              <w:bottom w:val="single" w:sz="4" w:space="0" w:color="auto"/>
              <w:right w:val="single" w:sz="4" w:space="0" w:color="auto"/>
            </w:tcBorders>
            <w:noWrap/>
            <w:vAlign w:val="center"/>
            <w:hideMark/>
          </w:tcPr>
          <w:p w14:paraId="5C254592"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8" w:type="dxa"/>
            <w:tcBorders>
              <w:top w:val="nil"/>
              <w:left w:val="nil"/>
              <w:bottom w:val="single" w:sz="4" w:space="0" w:color="auto"/>
              <w:right w:val="single" w:sz="4" w:space="0" w:color="auto"/>
            </w:tcBorders>
            <w:noWrap/>
            <w:vAlign w:val="center"/>
            <w:hideMark/>
          </w:tcPr>
          <w:p w14:paraId="1CEAE8E1"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134" w:type="dxa"/>
            <w:tcBorders>
              <w:top w:val="nil"/>
              <w:left w:val="nil"/>
              <w:bottom w:val="single" w:sz="4" w:space="0" w:color="auto"/>
              <w:right w:val="single" w:sz="4" w:space="0" w:color="auto"/>
            </w:tcBorders>
            <w:noWrap/>
            <w:vAlign w:val="center"/>
            <w:hideMark/>
          </w:tcPr>
          <w:p w14:paraId="7AF4B65C"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0.00</w:t>
            </w:r>
          </w:p>
        </w:tc>
      </w:tr>
      <w:tr w:rsidR="00A4102D" w14:paraId="2F829586" w14:textId="77777777" w:rsidTr="003C4D37">
        <w:trPr>
          <w:trHeight w:val="315"/>
        </w:trPr>
        <w:tc>
          <w:tcPr>
            <w:tcW w:w="1575" w:type="dxa"/>
            <w:tcBorders>
              <w:top w:val="nil"/>
              <w:left w:val="single" w:sz="4" w:space="0" w:color="auto"/>
              <w:bottom w:val="single" w:sz="4" w:space="0" w:color="auto"/>
              <w:right w:val="single" w:sz="4" w:space="0" w:color="auto"/>
            </w:tcBorders>
            <w:vAlign w:val="center"/>
            <w:hideMark/>
          </w:tcPr>
          <w:p w14:paraId="68DB3D77"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Перу</w:t>
            </w:r>
          </w:p>
        </w:tc>
        <w:tc>
          <w:tcPr>
            <w:tcW w:w="2409" w:type="dxa"/>
            <w:tcBorders>
              <w:top w:val="nil"/>
              <w:left w:val="nil"/>
              <w:bottom w:val="single" w:sz="4" w:space="0" w:color="auto"/>
              <w:right w:val="single" w:sz="4" w:space="0" w:color="auto"/>
            </w:tcBorders>
            <w:noWrap/>
            <w:vAlign w:val="center"/>
            <w:hideMark/>
          </w:tcPr>
          <w:p w14:paraId="3DD1DC31"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418" w:type="dxa"/>
            <w:tcBorders>
              <w:top w:val="nil"/>
              <w:left w:val="nil"/>
              <w:bottom w:val="single" w:sz="4" w:space="0" w:color="auto"/>
              <w:right w:val="single" w:sz="4" w:space="0" w:color="auto"/>
            </w:tcBorders>
            <w:noWrap/>
            <w:vAlign w:val="center"/>
            <w:hideMark/>
          </w:tcPr>
          <w:p w14:paraId="36F91519"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7" w:type="dxa"/>
            <w:tcBorders>
              <w:top w:val="nil"/>
              <w:left w:val="nil"/>
              <w:bottom w:val="single" w:sz="4" w:space="0" w:color="auto"/>
              <w:right w:val="single" w:sz="4" w:space="0" w:color="auto"/>
            </w:tcBorders>
            <w:noWrap/>
            <w:vAlign w:val="center"/>
            <w:hideMark/>
          </w:tcPr>
          <w:p w14:paraId="0CAB3CFF"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418" w:type="dxa"/>
            <w:tcBorders>
              <w:top w:val="nil"/>
              <w:left w:val="nil"/>
              <w:bottom w:val="single" w:sz="4" w:space="0" w:color="auto"/>
              <w:right w:val="single" w:sz="4" w:space="0" w:color="auto"/>
            </w:tcBorders>
            <w:noWrap/>
            <w:vAlign w:val="center"/>
            <w:hideMark/>
          </w:tcPr>
          <w:p w14:paraId="204FBF1B"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134" w:type="dxa"/>
            <w:tcBorders>
              <w:top w:val="nil"/>
              <w:left w:val="nil"/>
              <w:bottom w:val="single" w:sz="4" w:space="0" w:color="auto"/>
              <w:right w:val="single" w:sz="4" w:space="0" w:color="auto"/>
            </w:tcBorders>
            <w:noWrap/>
            <w:vAlign w:val="center"/>
            <w:hideMark/>
          </w:tcPr>
          <w:p w14:paraId="2E6338B0"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0.20</w:t>
            </w:r>
          </w:p>
        </w:tc>
      </w:tr>
      <w:tr w:rsidR="00A4102D" w14:paraId="763268E3" w14:textId="77777777" w:rsidTr="003C4D37">
        <w:trPr>
          <w:trHeight w:val="238"/>
        </w:trPr>
        <w:tc>
          <w:tcPr>
            <w:tcW w:w="1575" w:type="dxa"/>
            <w:tcBorders>
              <w:top w:val="nil"/>
              <w:left w:val="single" w:sz="4" w:space="0" w:color="auto"/>
              <w:bottom w:val="single" w:sz="4" w:space="0" w:color="auto"/>
              <w:right w:val="single" w:sz="4" w:space="0" w:color="auto"/>
            </w:tcBorders>
            <w:vAlign w:val="center"/>
            <w:hideMark/>
          </w:tcPr>
          <w:p w14:paraId="3FAF0A80"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Филиппины</w:t>
            </w:r>
          </w:p>
        </w:tc>
        <w:tc>
          <w:tcPr>
            <w:tcW w:w="2409" w:type="dxa"/>
            <w:tcBorders>
              <w:top w:val="nil"/>
              <w:left w:val="nil"/>
              <w:bottom w:val="single" w:sz="4" w:space="0" w:color="auto"/>
              <w:right w:val="single" w:sz="4" w:space="0" w:color="auto"/>
            </w:tcBorders>
            <w:noWrap/>
            <w:vAlign w:val="center"/>
            <w:hideMark/>
          </w:tcPr>
          <w:p w14:paraId="39329BA7"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418" w:type="dxa"/>
            <w:tcBorders>
              <w:top w:val="nil"/>
              <w:left w:val="nil"/>
              <w:bottom w:val="single" w:sz="4" w:space="0" w:color="auto"/>
              <w:right w:val="single" w:sz="4" w:space="0" w:color="auto"/>
            </w:tcBorders>
            <w:noWrap/>
            <w:vAlign w:val="center"/>
            <w:hideMark/>
          </w:tcPr>
          <w:p w14:paraId="658A36A0"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7" w:type="dxa"/>
            <w:tcBorders>
              <w:top w:val="nil"/>
              <w:left w:val="nil"/>
              <w:bottom w:val="single" w:sz="4" w:space="0" w:color="auto"/>
              <w:right w:val="single" w:sz="4" w:space="0" w:color="auto"/>
            </w:tcBorders>
            <w:noWrap/>
            <w:vAlign w:val="center"/>
            <w:hideMark/>
          </w:tcPr>
          <w:p w14:paraId="025E739E"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418" w:type="dxa"/>
            <w:tcBorders>
              <w:top w:val="nil"/>
              <w:left w:val="nil"/>
              <w:bottom w:val="single" w:sz="4" w:space="0" w:color="auto"/>
              <w:right w:val="single" w:sz="4" w:space="0" w:color="auto"/>
            </w:tcBorders>
            <w:noWrap/>
            <w:vAlign w:val="center"/>
            <w:hideMark/>
          </w:tcPr>
          <w:p w14:paraId="7C861F8E"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134" w:type="dxa"/>
            <w:tcBorders>
              <w:top w:val="nil"/>
              <w:left w:val="nil"/>
              <w:bottom w:val="single" w:sz="4" w:space="0" w:color="auto"/>
              <w:right w:val="single" w:sz="4" w:space="0" w:color="auto"/>
            </w:tcBorders>
            <w:noWrap/>
            <w:vAlign w:val="center"/>
            <w:hideMark/>
          </w:tcPr>
          <w:p w14:paraId="40757C68"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0.00</w:t>
            </w:r>
          </w:p>
        </w:tc>
      </w:tr>
      <w:tr w:rsidR="00A4102D" w14:paraId="196B83AD" w14:textId="77777777" w:rsidTr="003C4D37">
        <w:trPr>
          <w:trHeight w:val="315"/>
        </w:trPr>
        <w:tc>
          <w:tcPr>
            <w:tcW w:w="1575" w:type="dxa"/>
            <w:tcBorders>
              <w:top w:val="nil"/>
              <w:left w:val="single" w:sz="4" w:space="0" w:color="auto"/>
              <w:bottom w:val="single" w:sz="4" w:space="0" w:color="auto"/>
              <w:right w:val="single" w:sz="4" w:space="0" w:color="auto"/>
            </w:tcBorders>
            <w:vAlign w:val="center"/>
            <w:hideMark/>
          </w:tcPr>
          <w:p w14:paraId="06EEB4C5"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Португалия</w:t>
            </w:r>
          </w:p>
        </w:tc>
        <w:tc>
          <w:tcPr>
            <w:tcW w:w="2409" w:type="dxa"/>
            <w:tcBorders>
              <w:top w:val="nil"/>
              <w:left w:val="nil"/>
              <w:bottom w:val="single" w:sz="4" w:space="0" w:color="auto"/>
              <w:right w:val="single" w:sz="4" w:space="0" w:color="auto"/>
            </w:tcBorders>
            <w:noWrap/>
            <w:vAlign w:val="center"/>
            <w:hideMark/>
          </w:tcPr>
          <w:p w14:paraId="0E99970D"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418" w:type="dxa"/>
            <w:tcBorders>
              <w:top w:val="nil"/>
              <w:left w:val="nil"/>
              <w:bottom w:val="single" w:sz="4" w:space="0" w:color="auto"/>
              <w:right w:val="single" w:sz="4" w:space="0" w:color="auto"/>
            </w:tcBorders>
            <w:noWrap/>
            <w:vAlign w:val="center"/>
            <w:hideMark/>
          </w:tcPr>
          <w:p w14:paraId="35448B04"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7" w:type="dxa"/>
            <w:tcBorders>
              <w:top w:val="nil"/>
              <w:left w:val="nil"/>
              <w:bottom w:val="single" w:sz="4" w:space="0" w:color="auto"/>
              <w:right w:val="single" w:sz="4" w:space="0" w:color="auto"/>
            </w:tcBorders>
            <w:noWrap/>
            <w:vAlign w:val="center"/>
            <w:hideMark/>
          </w:tcPr>
          <w:p w14:paraId="2195E242"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8" w:type="dxa"/>
            <w:tcBorders>
              <w:top w:val="nil"/>
              <w:left w:val="nil"/>
              <w:bottom w:val="single" w:sz="4" w:space="0" w:color="auto"/>
              <w:right w:val="single" w:sz="4" w:space="0" w:color="auto"/>
            </w:tcBorders>
            <w:noWrap/>
            <w:vAlign w:val="center"/>
            <w:hideMark/>
          </w:tcPr>
          <w:p w14:paraId="0E15D499"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134" w:type="dxa"/>
            <w:tcBorders>
              <w:top w:val="nil"/>
              <w:left w:val="nil"/>
              <w:bottom w:val="single" w:sz="4" w:space="0" w:color="auto"/>
              <w:right w:val="single" w:sz="4" w:space="0" w:color="auto"/>
            </w:tcBorders>
            <w:noWrap/>
            <w:vAlign w:val="center"/>
            <w:hideMark/>
          </w:tcPr>
          <w:p w14:paraId="7689A428"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0.20</w:t>
            </w:r>
          </w:p>
        </w:tc>
      </w:tr>
      <w:tr w:rsidR="00A4102D" w14:paraId="2CBC7549" w14:textId="77777777" w:rsidTr="003C4D37">
        <w:trPr>
          <w:trHeight w:val="315"/>
        </w:trPr>
        <w:tc>
          <w:tcPr>
            <w:tcW w:w="1575" w:type="dxa"/>
            <w:tcBorders>
              <w:top w:val="nil"/>
              <w:left w:val="single" w:sz="4" w:space="0" w:color="auto"/>
              <w:bottom w:val="single" w:sz="4" w:space="0" w:color="auto"/>
              <w:right w:val="single" w:sz="4" w:space="0" w:color="auto"/>
            </w:tcBorders>
            <w:vAlign w:val="center"/>
            <w:hideMark/>
          </w:tcPr>
          <w:p w14:paraId="4CA741F6"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Испания</w:t>
            </w:r>
          </w:p>
        </w:tc>
        <w:tc>
          <w:tcPr>
            <w:tcW w:w="2409" w:type="dxa"/>
            <w:tcBorders>
              <w:top w:val="nil"/>
              <w:left w:val="nil"/>
              <w:bottom w:val="single" w:sz="4" w:space="0" w:color="auto"/>
              <w:right w:val="single" w:sz="4" w:space="0" w:color="auto"/>
            </w:tcBorders>
            <w:noWrap/>
            <w:vAlign w:val="center"/>
            <w:hideMark/>
          </w:tcPr>
          <w:p w14:paraId="479A6A76"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418" w:type="dxa"/>
            <w:tcBorders>
              <w:top w:val="nil"/>
              <w:left w:val="nil"/>
              <w:bottom w:val="single" w:sz="4" w:space="0" w:color="auto"/>
              <w:right w:val="single" w:sz="4" w:space="0" w:color="auto"/>
            </w:tcBorders>
            <w:noWrap/>
            <w:vAlign w:val="center"/>
            <w:hideMark/>
          </w:tcPr>
          <w:p w14:paraId="09F30085"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417" w:type="dxa"/>
            <w:tcBorders>
              <w:top w:val="nil"/>
              <w:left w:val="nil"/>
              <w:bottom w:val="single" w:sz="4" w:space="0" w:color="auto"/>
              <w:right w:val="single" w:sz="4" w:space="0" w:color="auto"/>
            </w:tcBorders>
            <w:noWrap/>
            <w:vAlign w:val="center"/>
            <w:hideMark/>
          </w:tcPr>
          <w:p w14:paraId="4A67A504"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8" w:type="dxa"/>
            <w:tcBorders>
              <w:top w:val="nil"/>
              <w:left w:val="nil"/>
              <w:bottom w:val="single" w:sz="4" w:space="0" w:color="auto"/>
              <w:right w:val="single" w:sz="4" w:space="0" w:color="auto"/>
            </w:tcBorders>
            <w:noWrap/>
            <w:vAlign w:val="center"/>
            <w:hideMark/>
          </w:tcPr>
          <w:p w14:paraId="053254DC"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134" w:type="dxa"/>
            <w:tcBorders>
              <w:top w:val="nil"/>
              <w:left w:val="nil"/>
              <w:bottom w:val="single" w:sz="4" w:space="0" w:color="auto"/>
              <w:right w:val="single" w:sz="4" w:space="0" w:color="auto"/>
            </w:tcBorders>
            <w:noWrap/>
            <w:vAlign w:val="center"/>
            <w:hideMark/>
          </w:tcPr>
          <w:p w14:paraId="76EE3D8E"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0.20</w:t>
            </w:r>
          </w:p>
        </w:tc>
      </w:tr>
      <w:tr w:rsidR="00A4102D" w14:paraId="7DF7EB62" w14:textId="77777777" w:rsidTr="003C4D37">
        <w:trPr>
          <w:trHeight w:val="315"/>
        </w:trPr>
        <w:tc>
          <w:tcPr>
            <w:tcW w:w="1575" w:type="dxa"/>
            <w:tcBorders>
              <w:top w:val="nil"/>
              <w:left w:val="single" w:sz="4" w:space="0" w:color="auto"/>
              <w:bottom w:val="single" w:sz="4" w:space="0" w:color="auto"/>
              <w:right w:val="single" w:sz="4" w:space="0" w:color="auto"/>
            </w:tcBorders>
            <w:vAlign w:val="center"/>
            <w:hideMark/>
          </w:tcPr>
          <w:p w14:paraId="54EC3F5E"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Турция</w:t>
            </w:r>
          </w:p>
        </w:tc>
        <w:tc>
          <w:tcPr>
            <w:tcW w:w="2409" w:type="dxa"/>
            <w:tcBorders>
              <w:top w:val="nil"/>
              <w:left w:val="nil"/>
              <w:bottom w:val="single" w:sz="4" w:space="0" w:color="auto"/>
              <w:right w:val="single" w:sz="4" w:space="0" w:color="auto"/>
            </w:tcBorders>
            <w:noWrap/>
            <w:vAlign w:val="center"/>
            <w:hideMark/>
          </w:tcPr>
          <w:p w14:paraId="0647EECA"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8" w:type="dxa"/>
            <w:tcBorders>
              <w:top w:val="nil"/>
              <w:left w:val="nil"/>
              <w:bottom w:val="single" w:sz="4" w:space="0" w:color="auto"/>
              <w:right w:val="single" w:sz="4" w:space="0" w:color="auto"/>
            </w:tcBorders>
            <w:noWrap/>
            <w:vAlign w:val="center"/>
            <w:hideMark/>
          </w:tcPr>
          <w:p w14:paraId="10A0759B"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7" w:type="dxa"/>
            <w:tcBorders>
              <w:top w:val="nil"/>
              <w:left w:val="nil"/>
              <w:bottom w:val="single" w:sz="4" w:space="0" w:color="auto"/>
              <w:right w:val="single" w:sz="4" w:space="0" w:color="auto"/>
            </w:tcBorders>
            <w:noWrap/>
            <w:vAlign w:val="center"/>
            <w:hideMark/>
          </w:tcPr>
          <w:p w14:paraId="76CC73F4"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8" w:type="dxa"/>
            <w:tcBorders>
              <w:top w:val="nil"/>
              <w:left w:val="nil"/>
              <w:bottom w:val="single" w:sz="4" w:space="0" w:color="auto"/>
              <w:right w:val="single" w:sz="4" w:space="0" w:color="auto"/>
            </w:tcBorders>
            <w:noWrap/>
            <w:vAlign w:val="center"/>
            <w:hideMark/>
          </w:tcPr>
          <w:p w14:paraId="1C893DC5"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134" w:type="dxa"/>
            <w:tcBorders>
              <w:top w:val="nil"/>
              <w:left w:val="nil"/>
              <w:bottom w:val="single" w:sz="4" w:space="0" w:color="auto"/>
              <w:right w:val="single" w:sz="4" w:space="0" w:color="auto"/>
            </w:tcBorders>
            <w:noWrap/>
            <w:vAlign w:val="center"/>
            <w:hideMark/>
          </w:tcPr>
          <w:p w14:paraId="58137838"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0.20</w:t>
            </w:r>
          </w:p>
        </w:tc>
      </w:tr>
      <w:tr w:rsidR="00A4102D" w14:paraId="0B97AC69" w14:textId="77777777" w:rsidTr="003C4D37">
        <w:trPr>
          <w:trHeight w:val="315"/>
        </w:trPr>
        <w:tc>
          <w:tcPr>
            <w:tcW w:w="1575" w:type="dxa"/>
            <w:tcBorders>
              <w:top w:val="nil"/>
              <w:left w:val="single" w:sz="4" w:space="0" w:color="auto"/>
              <w:bottom w:val="single" w:sz="4" w:space="0" w:color="auto"/>
              <w:right w:val="single" w:sz="4" w:space="0" w:color="auto"/>
            </w:tcBorders>
            <w:vAlign w:val="center"/>
            <w:hideMark/>
          </w:tcPr>
          <w:p w14:paraId="2B0E1626"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Уругвай</w:t>
            </w:r>
          </w:p>
        </w:tc>
        <w:tc>
          <w:tcPr>
            <w:tcW w:w="2409" w:type="dxa"/>
            <w:tcBorders>
              <w:top w:val="nil"/>
              <w:left w:val="nil"/>
              <w:bottom w:val="single" w:sz="4" w:space="0" w:color="auto"/>
              <w:right w:val="single" w:sz="4" w:space="0" w:color="auto"/>
            </w:tcBorders>
            <w:noWrap/>
            <w:vAlign w:val="center"/>
            <w:hideMark/>
          </w:tcPr>
          <w:p w14:paraId="567479E8"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w:t>
            </w:r>
          </w:p>
        </w:tc>
        <w:tc>
          <w:tcPr>
            <w:tcW w:w="1418" w:type="dxa"/>
            <w:tcBorders>
              <w:top w:val="nil"/>
              <w:left w:val="nil"/>
              <w:bottom w:val="single" w:sz="4" w:space="0" w:color="auto"/>
              <w:right w:val="single" w:sz="4" w:space="0" w:color="auto"/>
            </w:tcBorders>
            <w:noWrap/>
            <w:vAlign w:val="center"/>
            <w:hideMark/>
          </w:tcPr>
          <w:p w14:paraId="4D75ABC5"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7" w:type="dxa"/>
            <w:tcBorders>
              <w:top w:val="nil"/>
              <w:left w:val="nil"/>
              <w:bottom w:val="single" w:sz="4" w:space="0" w:color="auto"/>
              <w:right w:val="single" w:sz="4" w:space="0" w:color="auto"/>
            </w:tcBorders>
            <w:noWrap/>
            <w:vAlign w:val="center"/>
            <w:hideMark/>
          </w:tcPr>
          <w:p w14:paraId="364B9363"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8" w:type="dxa"/>
            <w:tcBorders>
              <w:top w:val="nil"/>
              <w:left w:val="nil"/>
              <w:bottom w:val="single" w:sz="4" w:space="0" w:color="auto"/>
              <w:right w:val="single" w:sz="4" w:space="0" w:color="auto"/>
            </w:tcBorders>
            <w:noWrap/>
            <w:vAlign w:val="center"/>
            <w:hideMark/>
          </w:tcPr>
          <w:p w14:paraId="0C62093F"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134" w:type="dxa"/>
            <w:tcBorders>
              <w:top w:val="nil"/>
              <w:left w:val="nil"/>
              <w:bottom w:val="single" w:sz="4" w:space="0" w:color="auto"/>
              <w:right w:val="single" w:sz="4" w:space="0" w:color="auto"/>
            </w:tcBorders>
            <w:noWrap/>
            <w:vAlign w:val="center"/>
            <w:hideMark/>
          </w:tcPr>
          <w:p w14:paraId="280965EB"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0.20</w:t>
            </w:r>
          </w:p>
        </w:tc>
      </w:tr>
      <w:tr w:rsidR="00A4102D" w14:paraId="10803537" w14:textId="77777777" w:rsidTr="003C4D37">
        <w:trPr>
          <w:trHeight w:val="945"/>
        </w:trPr>
        <w:tc>
          <w:tcPr>
            <w:tcW w:w="1575" w:type="dxa"/>
            <w:tcBorders>
              <w:top w:val="nil"/>
              <w:left w:val="single" w:sz="4" w:space="0" w:color="auto"/>
              <w:bottom w:val="single" w:sz="4" w:space="0" w:color="auto"/>
              <w:right w:val="single" w:sz="4" w:space="0" w:color="auto"/>
            </w:tcBorders>
            <w:vAlign w:val="center"/>
            <w:hideMark/>
          </w:tcPr>
          <w:p w14:paraId="54BDE8EC" w14:textId="77777777" w:rsidR="00A4102D" w:rsidRPr="00FC32D4" w:rsidRDefault="00A4102D">
            <w:pPr>
              <w:jc w:val="center"/>
              <w:rPr>
                <w:rFonts w:eastAsia="Times New Roman"/>
                <w:b/>
                <w:bCs/>
                <w:color w:val="000000"/>
                <w:sz w:val="22"/>
                <w:szCs w:val="22"/>
                <w:lang w:eastAsia="ru-RU"/>
              </w:rPr>
            </w:pPr>
            <w:r w:rsidRPr="00FC32D4">
              <w:rPr>
                <w:rFonts w:eastAsia="Times New Roman"/>
                <w:b/>
                <w:bCs/>
                <w:color w:val="000000"/>
                <w:sz w:val="22"/>
                <w:szCs w:val="22"/>
                <w:lang w:eastAsia="ru-RU"/>
              </w:rPr>
              <w:t>Французская система права</w:t>
            </w:r>
          </w:p>
        </w:tc>
        <w:tc>
          <w:tcPr>
            <w:tcW w:w="2409" w:type="dxa"/>
            <w:tcBorders>
              <w:top w:val="nil"/>
              <w:left w:val="nil"/>
              <w:bottom w:val="single" w:sz="4" w:space="0" w:color="auto"/>
              <w:right w:val="single" w:sz="4" w:space="0" w:color="auto"/>
            </w:tcBorders>
            <w:noWrap/>
            <w:vAlign w:val="center"/>
            <w:hideMark/>
          </w:tcPr>
          <w:p w14:paraId="149D8918" w14:textId="77777777" w:rsidR="00A4102D" w:rsidRPr="00FC32D4" w:rsidRDefault="00A4102D">
            <w:pPr>
              <w:jc w:val="center"/>
              <w:rPr>
                <w:rFonts w:eastAsia="Times New Roman"/>
                <w:b/>
                <w:color w:val="000000"/>
                <w:sz w:val="22"/>
                <w:szCs w:val="22"/>
                <w:lang w:eastAsia="ru-RU"/>
              </w:rPr>
            </w:pPr>
            <w:r w:rsidRPr="00FC32D4">
              <w:rPr>
                <w:rFonts w:eastAsia="Times New Roman"/>
                <w:b/>
                <w:color w:val="000000"/>
                <w:sz w:val="22"/>
                <w:szCs w:val="22"/>
                <w:lang w:eastAsia="ru-RU"/>
              </w:rPr>
              <w:t>0.42</w:t>
            </w:r>
          </w:p>
        </w:tc>
        <w:tc>
          <w:tcPr>
            <w:tcW w:w="1418" w:type="dxa"/>
            <w:tcBorders>
              <w:top w:val="nil"/>
              <w:left w:val="nil"/>
              <w:bottom w:val="single" w:sz="4" w:space="0" w:color="auto"/>
              <w:right w:val="single" w:sz="4" w:space="0" w:color="auto"/>
            </w:tcBorders>
            <w:noWrap/>
            <w:vAlign w:val="center"/>
            <w:hideMark/>
          </w:tcPr>
          <w:p w14:paraId="7AA10BA6" w14:textId="77777777" w:rsidR="00A4102D" w:rsidRPr="00FC32D4" w:rsidRDefault="00A4102D">
            <w:pPr>
              <w:jc w:val="center"/>
              <w:rPr>
                <w:rFonts w:eastAsia="Times New Roman"/>
                <w:b/>
                <w:color w:val="000000"/>
                <w:sz w:val="22"/>
                <w:szCs w:val="22"/>
                <w:lang w:eastAsia="ru-RU"/>
              </w:rPr>
            </w:pPr>
            <w:r w:rsidRPr="00FC32D4">
              <w:rPr>
                <w:rFonts w:eastAsia="Times New Roman"/>
                <w:b/>
                <w:color w:val="000000"/>
                <w:sz w:val="22"/>
                <w:szCs w:val="22"/>
                <w:lang w:eastAsia="ru-RU"/>
              </w:rPr>
              <w:t>0.74</w:t>
            </w:r>
          </w:p>
        </w:tc>
        <w:tc>
          <w:tcPr>
            <w:tcW w:w="1417" w:type="dxa"/>
            <w:tcBorders>
              <w:top w:val="nil"/>
              <w:left w:val="nil"/>
              <w:bottom w:val="single" w:sz="4" w:space="0" w:color="auto"/>
              <w:right w:val="single" w:sz="4" w:space="0" w:color="auto"/>
            </w:tcBorders>
            <w:noWrap/>
            <w:vAlign w:val="center"/>
            <w:hideMark/>
          </w:tcPr>
          <w:p w14:paraId="0F48C669" w14:textId="77777777" w:rsidR="00A4102D" w:rsidRPr="00FC32D4" w:rsidRDefault="00A4102D">
            <w:pPr>
              <w:jc w:val="center"/>
              <w:rPr>
                <w:rFonts w:eastAsia="Times New Roman"/>
                <w:b/>
                <w:color w:val="000000"/>
                <w:sz w:val="22"/>
                <w:szCs w:val="22"/>
                <w:lang w:eastAsia="ru-RU"/>
              </w:rPr>
            </w:pPr>
            <w:r w:rsidRPr="00FC32D4">
              <w:rPr>
                <w:rFonts w:eastAsia="Times New Roman"/>
                <w:b/>
                <w:color w:val="000000"/>
                <w:sz w:val="22"/>
                <w:szCs w:val="22"/>
                <w:lang w:eastAsia="ru-RU"/>
              </w:rPr>
              <w:t>0.68</w:t>
            </w:r>
          </w:p>
        </w:tc>
        <w:tc>
          <w:tcPr>
            <w:tcW w:w="1418" w:type="dxa"/>
            <w:tcBorders>
              <w:top w:val="nil"/>
              <w:left w:val="nil"/>
              <w:bottom w:val="single" w:sz="4" w:space="0" w:color="auto"/>
              <w:right w:val="single" w:sz="4" w:space="0" w:color="auto"/>
            </w:tcBorders>
            <w:noWrap/>
            <w:vAlign w:val="center"/>
            <w:hideMark/>
          </w:tcPr>
          <w:p w14:paraId="75F05B38" w14:textId="77777777" w:rsidR="00A4102D" w:rsidRPr="00FC32D4" w:rsidRDefault="00A4102D">
            <w:pPr>
              <w:jc w:val="center"/>
              <w:rPr>
                <w:rFonts w:eastAsia="Times New Roman"/>
                <w:b/>
                <w:color w:val="000000"/>
                <w:sz w:val="22"/>
                <w:szCs w:val="22"/>
                <w:lang w:eastAsia="ru-RU"/>
              </w:rPr>
            </w:pPr>
            <w:r w:rsidRPr="00FC32D4">
              <w:rPr>
                <w:rFonts w:eastAsia="Times New Roman"/>
                <w:b/>
                <w:color w:val="000000"/>
                <w:sz w:val="22"/>
                <w:szCs w:val="22"/>
                <w:lang w:eastAsia="ru-RU"/>
              </w:rPr>
              <w:t>0.26</w:t>
            </w:r>
          </w:p>
        </w:tc>
        <w:tc>
          <w:tcPr>
            <w:tcW w:w="1134" w:type="dxa"/>
            <w:tcBorders>
              <w:top w:val="nil"/>
              <w:left w:val="nil"/>
              <w:bottom w:val="single" w:sz="4" w:space="0" w:color="auto"/>
              <w:right w:val="single" w:sz="4" w:space="0" w:color="auto"/>
            </w:tcBorders>
            <w:noWrap/>
            <w:vAlign w:val="center"/>
            <w:hideMark/>
          </w:tcPr>
          <w:p w14:paraId="20E87293" w14:textId="77777777" w:rsidR="00A4102D" w:rsidRPr="00FC32D4" w:rsidRDefault="00A4102D">
            <w:pPr>
              <w:jc w:val="center"/>
              <w:rPr>
                <w:rFonts w:eastAsia="Times New Roman"/>
                <w:b/>
                <w:color w:val="000000"/>
                <w:sz w:val="22"/>
                <w:szCs w:val="22"/>
                <w:lang w:eastAsia="ru-RU"/>
              </w:rPr>
            </w:pPr>
            <w:r w:rsidRPr="00FC32D4">
              <w:rPr>
                <w:rFonts w:eastAsia="Times New Roman"/>
                <w:b/>
                <w:color w:val="000000"/>
                <w:sz w:val="22"/>
                <w:szCs w:val="22"/>
                <w:lang w:eastAsia="ru-RU"/>
              </w:rPr>
              <w:t>0.20</w:t>
            </w:r>
          </w:p>
        </w:tc>
      </w:tr>
      <w:tr w:rsidR="00A4102D" w14:paraId="3680CAB3" w14:textId="77777777" w:rsidTr="003C4D37">
        <w:trPr>
          <w:trHeight w:val="300"/>
        </w:trPr>
        <w:tc>
          <w:tcPr>
            <w:tcW w:w="9371" w:type="dxa"/>
            <w:gridSpan w:val="6"/>
            <w:tcBorders>
              <w:top w:val="single" w:sz="4" w:space="0" w:color="auto"/>
              <w:left w:val="single" w:sz="4" w:space="0" w:color="auto"/>
              <w:bottom w:val="single" w:sz="4" w:space="0" w:color="auto"/>
              <w:right w:val="single" w:sz="4" w:space="0" w:color="auto"/>
            </w:tcBorders>
            <w:noWrap/>
            <w:vAlign w:val="center"/>
            <w:hideMark/>
          </w:tcPr>
          <w:p w14:paraId="21864138"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 xml:space="preserve">T-статистика (тест </w:t>
            </w:r>
            <w:proofErr w:type="gramStart"/>
            <w:r w:rsidRPr="00FC32D4">
              <w:rPr>
                <w:rFonts w:eastAsia="Times New Roman"/>
                <w:color w:val="000000"/>
                <w:sz w:val="22"/>
                <w:szCs w:val="22"/>
                <w:lang w:eastAsia="ru-RU"/>
              </w:rPr>
              <w:t>средних</w:t>
            </w:r>
            <w:proofErr w:type="gramEnd"/>
            <w:r w:rsidRPr="00FC32D4">
              <w:rPr>
                <w:rFonts w:eastAsia="Times New Roman"/>
                <w:color w:val="000000"/>
                <w:sz w:val="22"/>
                <w:szCs w:val="22"/>
                <w:lang w:eastAsia="ru-RU"/>
              </w:rPr>
              <w:t>)</w:t>
            </w:r>
          </w:p>
        </w:tc>
      </w:tr>
      <w:tr w:rsidR="00A4102D" w14:paraId="332D0E2E" w14:textId="77777777" w:rsidTr="003C4D37">
        <w:trPr>
          <w:trHeight w:val="1800"/>
        </w:trPr>
        <w:tc>
          <w:tcPr>
            <w:tcW w:w="1575" w:type="dxa"/>
            <w:tcBorders>
              <w:top w:val="nil"/>
              <w:left w:val="single" w:sz="4" w:space="0" w:color="auto"/>
              <w:bottom w:val="single" w:sz="4" w:space="0" w:color="auto"/>
              <w:right w:val="single" w:sz="4" w:space="0" w:color="auto"/>
            </w:tcBorders>
            <w:vAlign w:val="center"/>
            <w:hideMark/>
          </w:tcPr>
          <w:p w14:paraId="05ED0834"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 xml:space="preserve">Англо-саксонское право </w:t>
            </w:r>
            <w:proofErr w:type="spellStart"/>
            <w:r w:rsidRPr="00FC32D4">
              <w:rPr>
                <w:rFonts w:eastAsia="Times New Roman"/>
                <w:color w:val="000000"/>
                <w:sz w:val="22"/>
                <w:szCs w:val="22"/>
                <w:lang w:eastAsia="ru-RU"/>
              </w:rPr>
              <w:t>vs</w:t>
            </w:r>
            <w:proofErr w:type="spellEnd"/>
            <w:r w:rsidRPr="00FC32D4">
              <w:rPr>
                <w:rFonts w:eastAsia="Times New Roman"/>
                <w:color w:val="000000"/>
                <w:sz w:val="22"/>
                <w:szCs w:val="22"/>
                <w:lang w:eastAsia="ru-RU"/>
              </w:rPr>
              <w:t>. Континентальное право</w:t>
            </w:r>
          </w:p>
        </w:tc>
        <w:tc>
          <w:tcPr>
            <w:tcW w:w="2409" w:type="dxa"/>
            <w:tcBorders>
              <w:top w:val="nil"/>
              <w:left w:val="nil"/>
              <w:bottom w:val="single" w:sz="4" w:space="0" w:color="auto"/>
              <w:right w:val="single" w:sz="4" w:space="0" w:color="auto"/>
            </w:tcBorders>
            <w:noWrap/>
            <w:vAlign w:val="center"/>
            <w:hideMark/>
          </w:tcPr>
          <w:p w14:paraId="716057D4"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1.71</w:t>
            </w:r>
          </w:p>
        </w:tc>
        <w:tc>
          <w:tcPr>
            <w:tcW w:w="1418" w:type="dxa"/>
            <w:tcBorders>
              <w:top w:val="nil"/>
              <w:left w:val="nil"/>
              <w:bottom w:val="single" w:sz="4" w:space="0" w:color="auto"/>
              <w:right w:val="single" w:sz="4" w:space="0" w:color="auto"/>
            </w:tcBorders>
            <w:noWrap/>
            <w:vAlign w:val="center"/>
            <w:hideMark/>
          </w:tcPr>
          <w:p w14:paraId="18164EEA"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-2.47</w:t>
            </w:r>
          </w:p>
        </w:tc>
        <w:tc>
          <w:tcPr>
            <w:tcW w:w="1417" w:type="dxa"/>
            <w:tcBorders>
              <w:top w:val="nil"/>
              <w:left w:val="nil"/>
              <w:bottom w:val="single" w:sz="4" w:space="0" w:color="auto"/>
              <w:right w:val="single" w:sz="4" w:space="0" w:color="auto"/>
            </w:tcBorders>
            <w:noWrap/>
            <w:vAlign w:val="center"/>
            <w:hideMark/>
          </w:tcPr>
          <w:p w14:paraId="2ADE13E4"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1.59</w:t>
            </w:r>
          </w:p>
        </w:tc>
        <w:tc>
          <w:tcPr>
            <w:tcW w:w="1418" w:type="dxa"/>
            <w:tcBorders>
              <w:top w:val="nil"/>
              <w:left w:val="nil"/>
              <w:bottom w:val="single" w:sz="4" w:space="0" w:color="auto"/>
              <w:right w:val="single" w:sz="4" w:space="0" w:color="auto"/>
            </w:tcBorders>
            <w:noWrap/>
            <w:vAlign w:val="center"/>
            <w:hideMark/>
          </w:tcPr>
          <w:p w14:paraId="24ADE41A"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-4.05</w:t>
            </w:r>
          </w:p>
        </w:tc>
        <w:tc>
          <w:tcPr>
            <w:tcW w:w="1134" w:type="dxa"/>
            <w:tcBorders>
              <w:top w:val="nil"/>
              <w:left w:val="nil"/>
              <w:bottom w:val="single" w:sz="4" w:space="0" w:color="auto"/>
              <w:right w:val="single" w:sz="4" w:space="0" w:color="auto"/>
            </w:tcBorders>
            <w:noWrap/>
            <w:vAlign w:val="center"/>
            <w:hideMark/>
          </w:tcPr>
          <w:p w14:paraId="3E147DDB"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-5.47</w:t>
            </w:r>
          </w:p>
        </w:tc>
      </w:tr>
      <w:tr w:rsidR="00A4102D" w14:paraId="28D94328" w14:textId="77777777" w:rsidTr="003C4D37">
        <w:trPr>
          <w:trHeight w:val="600"/>
        </w:trPr>
        <w:tc>
          <w:tcPr>
            <w:tcW w:w="1575" w:type="dxa"/>
            <w:tcBorders>
              <w:top w:val="nil"/>
              <w:left w:val="single" w:sz="4" w:space="0" w:color="auto"/>
              <w:bottom w:val="single" w:sz="4" w:space="0" w:color="auto"/>
              <w:right w:val="single" w:sz="4" w:space="0" w:color="auto"/>
            </w:tcBorders>
            <w:vAlign w:val="center"/>
            <w:hideMark/>
          </w:tcPr>
          <w:p w14:paraId="6285C975"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 xml:space="preserve">Англия </w:t>
            </w:r>
            <w:proofErr w:type="spellStart"/>
            <w:r w:rsidRPr="00FC32D4">
              <w:rPr>
                <w:rFonts w:eastAsia="Times New Roman"/>
                <w:color w:val="000000"/>
                <w:sz w:val="22"/>
                <w:szCs w:val="22"/>
                <w:lang w:eastAsia="ru-RU"/>
              </w:rPr>
              <w:t>vs</w:t>
            </w:r>
            <w:proofErr w:type="spellEnd"/>
            <w:r w:rsidRPr="00FC32D4">
              <w:rPr>
                <w:rFonts w:eastAsia="Times New Roman"/>
                <w:color w:val="000000"/>
                <w:sz w:val="22"/>
                <w:szCs w:val="22"/>
                <w:lang w:eastAsia="ru-RU"/>
              </w:rPr>
              <w:t>. Франция</w:t>
            </w:r>
          </w:p>
        </w:tc>
        <w:tc>
          <w:tcPr>
            <w:tcW w:w="2409" w:type="dxa"/>
            <w:tcBorders>
              <w:top w:val="nil"/>
              <w:left w:val="nil"/>
              <w:bottom w:val="single" w:sz="4" w:space="0" w:color="auto"/>
              <w:right w:val="single" w:sz="4" w:space="0" w:color="auto"/>
            </w:tcBorders>
            <w:noWrap/>
            <w:vAlign w:val="center"/>
            <w:hideMark/>
          </w:tcPr>
          <w:p w14:paraId="418E8A09"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1.74</w:t>
            </w:r>
          </w:p>
        </w:tc>
        <w:tc>
          <w:tcPr>
            <w:tcW w:w="1418" w:type="dxa"/>
            <w:tcBorders>
              <w:top w:val="nil"/>
              <w:left w:val="nil"/>
              <w:bottom w:val="single" w:sz="4" w:space="0" w:color="auto"/>
              <w:right w:val="single" w:sz="4" w:space="0" w:color="auto"/>
            </w:tcBorders>
            <w:noWrap/>
            <w:vAlign w:val="center"/>
            <w:hideMark/>
          </w:tcPr>
          <w:p w14:paraId="145250C4"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-2.88</w:t>
            </w:r>
          </w:p>
        </w:tc>
        <w:tc>
          <w:tcPr>
            <w:tcW w:w="1417" w:type="dxa"/>
            <w:tcBorders>
              <w:top w:val="nil"/>
              <w:left w:val="nil"/>
              <w:bottom w:val="single" w:sz="4" w:space="0" w:color="auto"/>
              <w:right w:val="single" w:sz="4" w:space="0" w:color="auto"/>
            </w:tcBorders>
            <w:noWrap/>
            <w:vAlign w:val="center"/>
            <w:hideMark/>
          </w:tcPr>
          <w:p w14:paraId="34F12C58"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2.34</w:t>
            </w:r>
          </w:p>
        </w:tc>
        <w:tc>
          <w:tcPr>
            <w:tcW w:w="1418" w:type="dxa"/>
            <w:tcBorders>
              <w:top w:val="nil"/>
              <w:left w:val="nil"/>
              <w:bottom w:val="single" w:sz="4" w:space="0" w:color="auto"/>
              <w:right w:val="single" w:sz="4" w:space="0" w:color="auto"/>
            </w:tcBorders>
            <w:noWrap/>
            <w:vAlign w:val="center"/>
            <w:hideMark/>
          </w:tcPr>
          <w:p w14:paraId="233F0E34"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-3.54</w:t>
            </w:r>
          </w:p>
        </w:tc>
        <w:tc>
          <w:tcPr>
            <w:tcW w:w="1134" w:type="dxa"/>
            <w:tcBorders>
              <w:top w:val="nil"/>
              <w:left w:val="nil"/>
              <w:bottom w:val="single" w:sz="4" w:space="0" w:color="auto"/>
              <w:right w:val="single" w:sz="4" w:space="0" w:color="auto"/>
            </w:tcBorders>
            <w:noWrap/>
            <w:vAlign w:val="center"/>
            <w:hideMark/>
          </w:tcPr>
          <w:p w14:paraId="45109963"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-5.19</w:t>
            </w:r>
          </w:p>
        </w:tc>
      </w:tr>
      <w:tr w:rsidR="00A4102D" w14:paraId="1FEBF1E4" w14:textId="77777777" w:rsidTr="003C4D37">
        <w:trPr>
          <w:trHeight w:val="600"/>
        </w:trPr>
        <w:tc>
          <w:tcPr>
            <w:tcW w:w="1575" w:type="dxa"/>
            <w:tcBorders>
              <w:top w:val="nil"/>
              <w:left w:val="single" w:sz="4" w:space="0" w:color="auto"/>
              <w:bottom w:val="single" w:sz="4" w:space="0" w:color="auto"/>
              <w:right w:val="single" w:sz="4" w:space="0" w:color="auto"/>
            </w:tcBorders>
            <w:vAlign w:val="center"/>
            <w:hideMark/>
          </w:tcPr>
          <w:p w14:paraId="31F2275B"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Уровень значимости</w:t>
            </w:r>
          </w:p>
        </w:tc>
        <w:tc>
          <w:tcPr>
            <w:tcW w:w="2409" w:type="dxa"/>
            <w:tcBorders>
              <w:top w:val="nil"/>
              <w:left w:val="nil"/>
              <w:bottom w:val="single" w:sz="4" w:space="0" w:color="auto"/>
              <w:right w:val="single" w:sz="4" w:space="0" w:color="auto"/>
            </w:tcBorders>
            <w:noWrap/>
            <w:vAlign w:val="center"/>
            <w:hideMark/>
          </w:tcPr>
          <w:p w14:paraId="31DC8F06"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10%</w:t>
            </w:r>
          </w:p>
        </w:tc>
        <w:tc>
          <w:tcPr>
            <w:tcW w:w="1418" w:type="dxa"/>
            <w:tcBorders>
              <w:top w:val="nil"/>
              <w:left w:val="nil"/>
              <w:bottom w:val="single" w:sz="4" w:space="0" w:color="auto"/>
              <w:right w:val="single" w:sz="4" w:space="0" w:color="auto"/>
            </w:tcBorders>
            <w:noWrap/>
            <w:vAlign w:val="center"/>
            <w:hideMark/>
          </w:tcPr>
          <w:p w14:paraId="75679F29"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417" w:type="dxa"/>
            <w:tcBorders>
              <w:top w:val="nil"/>
              <w:left w:val="nil"/>
              <w:bottom w:val="single" w:sz="4" w:space="0" w:color="auto"/>
              <w:right w:val="single" w:sz="4" w:space="0" w:color="auto"/>
            </w:tcBorders>
            <w:noWrap/>
            <w:vAlign w:val="center"/>
            <w:hideMark/>
          </w:tcPr>
          <w:p w14:paraId="2351DAC3"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5%</w:t>
            </w:r>
          </w:p>
        </w:tc>
        <w:tc>
          <w:tcPr>
            <w:tcW w:w="1418" w:type="dxa"/>
            <w:tcBorders>
              <w:top w:val="nil"/>
              <w:left w:val="nil"/>
              <w:bottom w:val="single" w:sz="4" w:space="0" w:color="auto"/>
              <w:right w:val="single" w:sz="4" w:space="0" w:color="auto"/>
            </w:tcBorders>
            <w:noWrap/>
            <w:vAlign w:val="center"/>
            <w:hideMark/>
          </w:tcPr>
          <w:p w14:paraId="16422FDA"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c>
          <w:tcPr>
            <w:tcW w:w="1134" w:type="dxa"/>
            <w:tcBorders>
              <w:top w:val="nil"/>
              <w:left w:val="nil"/>
              <w:bottom w:val="single" w:sz="4" w:space="0" w:color="auto"/>
              <w:right w:val="single" w:sz="4" w:space="0" w:color="auto"/>
            </w:tcBorders>
            <w:noWrap/>
            <w:vAlign w:val="center"/>
            <w:hideMark/>
          </w:tcPr>
          <w:p w14:paraId="04327CD7" w14:textId="77777777" w:rsidR="00A4102D" w:rsidRPr="00FC32D4" w:rsidRDefault="00A4102D">
            <w:pPr>
              <w:jc w:val="center"/>
              <w:rPr>
                <w:rFonts w:eastAsia="Times New Roman"/>
                <w:color w:val="000000"/>
                <w:sz w:val="22"/>
                <w:szCs w:val="22"/>
                <w:lang w:eastAsia="ru-RU"/>
              </w:rPr>
            </w:pPr>
            <w:r w:rsidRPr="00FC32D4">
              <w:rPr>
                <w:rFonts w:eastAsia="Times New Roman"/>
                <w:color w:val="000000"/>
                <w:sz w:val="22"/>
                <w:szCs w:val="22"/>
                <w:lang w:eastAsia="ru-RU"/>
              </w:rPr>
              <w:t>1%</w:t>
            </w:r>
          </w:p>
        </w:tc>
      </w:tr>
    </w:tbl>
    <w:p w14:paraId="39AB6AA1" w14:textId="77777777" w:rsidR="00A4102D" w:rsidRDefault="00A4102D" w:rsidP="00A4102D">
      <w:pPr>
        <w:ind w:firstLine="709"/>
        <w:rPr>
          <w:sz w:val="28"/>
          <w:szCs w:val="28"/>
          <w:lang w:val="en-US"/>
        </w:rPr>
      </w:pPr>
      <w:r>
        <w:rPr>
          <w:sz w:val="28"/>
          <w:szCs w:val="28"/>
        </w:rPr>
        <w:t>Источник</w:t>
      </w:r>
      <w:r>
        <w:rPr>
          <w:sz w:val="28"/>
          <w:szCs w:val="28"/>
          <w:lang w:val="en-US"/>
        </w:rPr>
        <w:t xml:space="preserve">: </w:t>
      </w:r>
      <w:proofErr w:type="gramStart"/>
      <w:r>
        <w:rPr>
          <w:sz w:val="28"/>
          <w:szCs w:val="28"/>
          <w:lang w:val="en-US"/>
        </w:rPr>
        <w:t xml:space="preserve">Rafael La </w:t>
      </w:r>
      <w:proofErr w:type="spellStart"/>
      <w:r>
        <w:rPr>
          <w:sz w:val="28"/>
          <w:szCs w:val="28"/>
          <w:lang w:val="en-US"/>
        </w:rPr>
        <w:t>Porta</w:t>
      </w:r>
      <w:proofErr w:type="spellEnd"/>
      <w:r>
        <w:rPr>
          <w:sz w:val="28"/>
          <w:szCs w:val="28"/>
          <w:lang w:val="en-US"/>
        </w:rPr>
        <w:t>, Florencio Lopez-de-</w:t>
      </w:r>
      <w:proofErr w:type="spellStart"/>
      <w:r>
        <w:rPr>
          <w:sz w:val="28"/>
          <w:szCs w:val="28"/>
          <w:lang w:val="en-US"/>
        </w:rPr>
        <w:t>Silanes</w:t>
      </w:r>
      <w:proofErr w:type="spellEnd"/>
      <w:r>
        <w:rPr>
          <w:sz w:val="28"/>
          <w:szCs w:val="28"/>
          <w:lang w:val="en-US"/>
        </w:rPr>
        <w:t xml:space="preserve">, Andrei </w:t>
      </w:r>
      <w:proofErr w:type="spellStart"/>
      <w:r>
        <w:rPr>
          <w:sz w:val="28"/>
          <w:szCs w:val="28"/>
          <w:lang w:val="en-US"/>
        </w:rPr>
        <w:t>Shleifer</w:t>
      </w:r>
      <w:proofErr w:type="spellEnd"/>
      <w:r>
        <w:rPr>
          <w:sz w:val="28"/>
          <w:szCs w:val="28"/>
          <w:lang w:val="en-US"/>
        </w:rPr>
        <w:t xml:space="preserve">, Robert W. </w:t>
      </w:r>
      <w:proofErr w:type="spellStart"/>
      <w:r>
        <w:rPr>
          <w:sz w:val="28"/>
          <w:szCs w:val="28"/>
          <w:lang w:val="en-US"/>
        </w:rPr>
        <w:t>Vishny</w:t>
      </w:r>
      <w:proofErr w:type="spellEnd"/>
      <w:r>
        <w:rPr>
          <w:sz w:val="28"/>
          <w:szCs w:val="28"/>
          <w:lang w:val="en-US"/>
        </w:rPr>
        <w:t>.</w:t>
      </w:r>
      <w:proofErr w:type="gramEnd"/>
      <w:r>
        <w:rPr>
          <w:sz w:val="28"/>
          <w:szCs w:val="28"/>
          <w:lang w:val="en-US"/>
        </w:rPr>
        <w:t xml:space="preserve"> Law and Finance//National Bureau of Economic Research, 1996, p. 51.</w:t>
      </w:r>
    </w:p>
    <w:p w14:paraId="0026822D" w14:textId="77777777" w:rsidR="00A4102D" w:rsidRDefault="00A4102D" w:rsidP="00A4102D">
      <w:pPr>
        <w:ind w:firstLine="709"/>
        <w:jc w:val="center"/>
        <w:rPr>
          <w:lang w:val="en-US"/>
        </w:rPr>
      </w:pPr>
    </w:p>
    <w:p w14:paraId="605CAA19" w14:textId="3B649BE9" w:rsidR="00A4102D" w:rsidRDefault="00DB59A7" w:rsidP="007F0924">
      <w:pPr>
        <w:spacing w:line="360" w:lineRule="auto"/>
        <w:ind w:firstLine="709"/>
        <w:jc w:val="right"/>
        <w:rPr>
          <w:sz w:val="28"/>
          <w:szCs w:val="28"/>
        </w:rPr>
      </w:pPr>
      <w:r>
        <w:rPr>
          <w:sz w:val="28"/>
          <w:szCs w:val="28"/>
        </w:rPr>
        <w:t>Приложение</w:t>
      </w:r>
      <w:r w:rsidR="00A4102D" w:rsidRPr="00B62770">
        <w:rPr>
          <w:sz w:val="28"/>
          <w:szCs w:val="28"/>
          <w:lang w:val="en-US"/>
        </w:rPr>
        <w:t xml:space="preserve"> 3. </w:t>
      </w:r>
      <w:r w:rsidR="00A4102D">
        <w:rPr>
          <w:sz w:val="28"/>
          <w:szCs w:val="28"/>
        </w:rPr>
        <w:t>Оценка эффективности правоприменения</w:t>
      </w:r>
    </w:p>
    <w:tbl>
      <w:tblPr>
        <w:tblW w:w="9371" w:type="dxa"/>
        <w:tblInd w:w="93" w:type="dxa"/>
        <w:tblLayout w:type="fixed"/>
        <w:tblLook w:val="04A0" w:firstRow="1" w:lastRow="0" w:firstColumn="1" w:lastColumn="0" w:noHBand="0" w:noVBand="1"/>
      </w:tblPr>
      <w:tblGrid>
        <w:gridCol w:w="1433"/>
        <w:gridCol w:w="1276"/>
        <w:gridCol w:w="1276"/>
        <w:gridCol w:w="1276"/>
        <w:gridCol w:w="992"/>
        <w:gridCol w:w="1276"/>
        <w:gridCol w:w="849"/>
        <w:gridCol w:w="993"/>
      </w:tblGrid>
      <w:tr w:rsidR="00A4102D" w14:paraId="0FB6D502" w14:textId="77777777" w:rsidTr="005045EF">
        <w:trPr>
          <w:trHeight w:val="1500"/>
        </w:trPr>
        <w:tc>
          <w:tcPr>
            <w:tcW w:w="1433" w:type="dxa"/>
            <w:tcBorders>
              <w:top w:val="single" w:sz="4" w:space="0" w:color="auto"/>
              <w:left w:val="single" w:sz="4" w:space="0" w:color="auto"/>
              <w:bottom w:val="single" w:sz="4" w:space="0" w:color="auto"/>
              <w:right w:val="single" w:sz="4" w:space="0" w:color="auto"/>
            </w:tcBorders>
            <w:vAlign w:val="center"/>
            <w:hideMark/>
          </w:tcPr>
          <w:p w14:paraId="5DF6724C" w14:textId="77777777" w:rsidR="00A4102D" w:rsidRDefault="00A4102D">
            <w:pPr>
              <w:jc w:val="center"/>
              <w:rPr>
                <w:rFonts w:eastAsia="Times New Roman"/>
                <w:b/>
                <w:bCs/>
                <w:color w:val="000000"/>
                <w:lang w:eastAsia="ru-RU"/>
              </w:rPr>
            </w:pPr>
            <w:r>
              <w:rPr>
                <w:rFonts w:eastAsia="Times New Roman"/>
                <w:b/>
                <w:bCs/>
                <w:color w:val="000000"/>
                <w:lang w:eastAsia="ru-RU"/>
              </w:rPr>
              <w:t>Страны</w:t>
            </w:r>
          </w:p>
        </w:tc>
        <w:tc>
          <w:tcPr>
            <w:tcW w:w="1276" w:type="dxa"/>
            <w:tcBorders>
              <w:top w:val="single" w:sz="4" w:space="0" w:color="auto"/>
              <w:left w:val="nil"/>
              <w:bottom w:val="single" w:sz="4" w:space="0" w:color="auto"/>
              <w:right w:val="single" w:sz="4" w:space="0" w:color="auto"/>
            </w:tcBorders>
            <w:vAlign w:val="center"/>
            <w:hideMark/>
          </w:tcPr>
          <w:p w14:paraId="528BC771" w14:textId="77777777" w:rsidR="00A4102D" w:rsidRDefault="00A4102D">
            <w:pPr>
              <w:jc w:val="center"/>
              <w:rPr>
                <w:rFonts w:eastAsia="Times New Roman"/>
                <w:color w:val="000000"/>
                <w:lang w:eastAsia="ru-RU"/>
              </w:rPr>
            </w:pPr>
            <w:r>
              <w:rPr>
                <w:rFonts w:eastAsia="Times New Roman"/>
                <w:color w:val="000000"/>
                <w:lang w:eastAsia="ru-RU"/>
              </w:rPr>
              <w:t>Эффективность судебной системы</w:t>
            </w:r>
          </w:p>
        </w:tc>
        <w:tc>
          <w:tcPr>
            <w:tcW w:w="1276" w:type="dxa"/>
            <w:tcBorders>
              <w:top w:val="single" w:sz="4" w:space="0" w:color="auto"/>
              <w:left w:val="nil"/>
              <w:bottom w:val="single" w:sz="4" w:space="0" w:color="auto"/>
              <w:right w:val="single" w:sz="4" w:space="0" w:color="auto"/>
            </w:tcBorders>
            <w:vAlign w:val="center"/>
            <w:hideMark/>
          </w:tcPr>
          <w:p w14:paraId="576F213A" w14:textId="77777777" w:rsidR="00A4102D" w:rsidRDefault="00A4102D">
            <w:pPr>
              <w:jc w:val="center"/>
              <w:rPr>
                <w:rFonts w:eastAsia="Times New Roman"/>
                <w:color w:val="000000"/>
                <w:lang w:eastAsia="ru-RU"/>
              </w:rPr>
            </w:pPr>
            <w:r>
              <w:rPr>
                <w:rFonts w:eastAsia="Times New Roman"/>
                <w:color w:val="000000"/>
                <w:lang w:eastAsia="ru-RU"/>
              </w:rPr>
              <w:t>Принцип верховенства права</w:t>
            </w:r>
          </w:p>
        </w:tc>
        <w:tc>
          <w:tcPr>
            <w:tcW w:w="1276" w:type="dxa"/>
            <w:tcBorders>
              <w:top w:val="single" w:sz="4" w:space="0" w:color="auto"/>
              <w:left w:val="nil"/>
              <w:bottom w:val="single" w:sz="4" w:space="0" w:color="auto"/>
              <w:right w:val="single" w:sz="4" w:space="0" w:color="auto"/>
            </w:tcBorders>
            <w:vAlign w:val="center"/>
            <w:hideMark/>
          </w:tcPr>
          <w:p w14:paraId="5D5A8C7A" w14:textId="77777777" w:rsidR="00A4102D" w:rsidRDefault="00A4102D">
            <w:pPr>
              <w:jc w:val="center"/>
              <w:rPr>
                <w:rFonts w:eastAsia="Times New Roman"/>
                <w:color w:val="000000"/>
                <w:lang w:eastAsia="ru-RU"/>
              </w:rPr>
            </w:pPr>
            <w:r>
              <w:rPr>
                <w:rFonts w:eastAsia="Times New Roman"/>
                <w:color w:val="000000"/>
                <w:lang w:eastAsia="ru-RU"/>
              </w:rPr>
              <w:t>Коррупция</w:t>
            </w:r>
          </w:p>
        </w:tc>
        <w:tc>
          <w:tcPr>
            <w:tcW w:w="992" w:type="dxa"/>
            <w:tcBorders>
              <w:top w:val="single" w:sz="4" w:space="0" w:color="auto"/>
              <w:left w:val="nil"/>
              <w:bottom w:val="single" w:sz="4" w:space="0" w:color="auto"/>
              <w:right w:val="single" w:sz="4" w:space="0" w:color="auto"/>
            </w:tcBorders>
            <w:vAlign w:val="center"/>
            <w:hideMark/>
          </w:tcPr>
          <w:p w14:paraId="75CC1F6D" w14:textId="77777777" w:rsidR="00A4102D" w:rsidRDefault="00A4102D">
            <w:pPr>
              <w:jc w:val="center"/>
              <w:rPr>
                <w:rFonts w:eastAsia="Times New Roman"/>
                <w:color w:val="000000"/>
                <w:lang w:eastAsia="ru-RU"/>
              </w:rPr>
            </w:pPr>
            <w:r>
              <w:rPr>
                <w:rFonts w:eastAsia="Times New Roman"/>
                <w:color w:val="000000"/>
                <w:lang w:eastAsia="ru-RU"/>
              </w:rPr>
              <w:t>Риск экспроприации</w:t>
            </w:r>
          </w:p>
        </w:tc>
        <w:tc>
          <w:tcPr>
            <w:tcW w:w="1276" w:type="dxa"/>
            <w:tcBorders>
              <w:top w:val="single" w:sz="4" w:space="0" w:color="auto"/>
              <w:left w:val="nil"/>
              <w:bottom w:val="single" w:sz="4" w:space="0" w:color="auto"/>
              <w:right w:val="single" w:sz="4" w:space="0" w:color="auto"/>
            </w:tcBorders>
            <w:vAlign w:val="center"/>
            <w:hideMark/>
          </w:tcPr>
          <w:p w14:paraId="32DE8326" w14:textId="77777777" w:rsidR="00A4102D" w:rsidRDefault="00A4102D">
            <w:pPr>
              <w:jc w:val="center"/>
              <w:rPr>
                <w:rFonts w:eastAsia="Times New Roman"/>
                <w:color w:val="000000"/>
                <w:lang w:eastAsia="ru-RU"/>
              </w:rPr>
            </w:pPr>
            <w:r>
              <w:rPr>
                <w:rFonts w:eastAsia="Times New Roman"/>
                <w:color w:val="000000"/>
                <w:lang w:eastAsia="ru-RU"/>
              </w:rPr>
              <w:t>Риск отмены действия контракта</w:t>
            </w:r>
          </w:p>
        </w:tc>
        <w:tc>
          <w:tcPr>
            <w:tcW w:w="849" w:type="dxa"/>
            <w:tcBorders>
              <w:top w:val="single" w:sz="4" w:space="0" w:color="auto"/>
              <w:left w:val="nil"/>
              <w:bottom w:val="single" w:sz="4" w:space="0" w:color="auto"/>
              <w:right w:val="single" w:sz="4" w:space="0" w:color="auto"/>
            </w:tcBorders>
            <w:vAlign w:val="center"/>
            <w:hideMark/>
          </w:tcPr>
          <w:p w14:paraId="1D5A0786" w14:textId="77777777" w:rsidR="00A4102D" w:rsidRDefault="00A4102D">
            <w:pPr>
              <w:jc w:val="center"/>
              <w:rPr>
                <w:rFonts w:eastAsia="Times New Roman"/>
                <w:color w:val="000000"/>
                <w:lang w:eastAsia="ru-RU"/>
              </w:rPr>
            </w:pPr>
            <w:r>
              <w:rPr>
                <w:rFonts w:eastAsia="Times New Roman"/>
                <w:color w:val="000000"/>
                <w:lang w:eastAsia="ru-RU"/>
              </w:rPr>
              <w:t>Оценка бухгалтерских стандартов</w:t>
            </w:r>
          </w:p>
        </w:tc>
        <w:tc>
          <w:tcPr>
            <w:tcW w:w="993" w:type="dxa"/>
            <w:tcBorders>
              <w:top w:val="single" w:sz="4" w:space="0" w:color="auto"/>
              <w:left w:val="nil"/>
              <w:bottom w:val="single" w:sz="4" w:space="0" w:color="auto"/>
              <w:right w:val="single" w:sz="4" w:space="0" w:color="auto"/>
            </w:tcBorders>
            <w:vAlign w:val="center"/>
            <w:hideMark/>
          </w:tcPr>
          <w:p w14:paraId="21DF546E" w14:textId="77777777" w:rsidR="00A4102D" w:rsidRDefault="00A4102D">
            <w:pPr>
              <w:jc w:val="center"/>
              <w:rPr>
                <w:rFonts w:eastAsia="Times New Roman"/>
                <w:color w:val="000000"/>
                <w:lang w:eastAsia="ru-RU"/>
              </w:rPr>
            </w:pPr>
            <w:r>
              <w:rPr>
                <w:rFonts w:eastAsia="Times New Roman"/>
                <w:color w:val="000000"/>
                <w:lang w:eastAsia="ru-RU"/>
              </w:rPr>
              <w:t>ВНП на душу населения</w:t>
            </w:r>
          </w:p>
        </w:tc>
      </w:tr>
      <w:tr w:rsidR="00A4102D" w14:paraId="4A690780" w14:textId="77777777" w:rsidTr="005045EF">
        <w:trPr>
          <w:trHeight w:val="315"/>
        </w:trPr>
        <w:tc>
          <w:tcPr>
            <w:tcW w:w="1433" w:type="dxa"/>
            <w:tcBorders>
              <w:top w:val="nil"/>
              <w:left w:val="single" w:sz="4" w:space="0" w:color="auto"/>
              <w:bottom w:val="single" w:sz="4" w:space="0" w:color="auto"/>
              <w:right w:val="single" w:sz="4" w:space="0" w:color="auto"/>
            </w:tcBorders>
            <w:vAlign w:val="center"/>
            <w:hideMark/>
          </w:tcPr>
          <w:p w14:paraId="7416676B" w14:textId="77777777" w:rsidR="00A4102D" w:rsidRDefault="00A4102D">
            <w:pPr>
              <w:jc w:val="both"/>
              <w:rPr>
                <w:rFonts w:eastAsia="Times New Roman"/>
                <w:color w:val="000000"/>
                <w:lang w:eastAsia="ru-RU"/>
              </w:rPr>
            </w:pPr>
            <w:r>
              <w:rPr>
                <w:rFonts w:eastAsia="Times New Roman"/>
                <w:color w:val="000000"/>
                <w:lang w:eastAsia="ru-RU"/>
              </w:rPr>
              <w:t>Австралия</w:t>
            </w:r>
          </w:p>
        </w:tc>
        <w:tc>
          <w:tcPr>
            <w:tcW w:w="1276" w:type="dxa"/>
            <w:tcBorders>
              <w:top w:val="nil"/>
              <w:left w:val="nil"/>
              <w:bottom w:val="single" w:sz="4" w:space="0" w:color="auto"/>
              <w:right w:val="single" w:sz="4" w:space="0" w:color="auto"/>
            </w:tcBorders>
            <w:noWrap/>
            <w:vAlign w:val="center"/>
            <w:hideMark/>
          </w:tcPr>
          <w:p w14:paraId="1A8A6ED5" w14:textId="77777777" w:rsidR="00A4102D" w:rsidRDefault="00A4102D">
            <w:pPr>
              <w:jc w:val="center"/>
              <w:rPr>
                <w:rFonts w:eastAsia="Times New Roman"/>
                <w:color w:val="000000"/>
                <w:lang w:eastAsia="ru-RU"/>
              </w:rPr>
            </w:pPr>
            <w:r>
              <w:rPr>
                <w:rFonts w:eastAsia="Times New Roman"/>
                <w:color w:val="000000"/>
                <w:lang w:eastAsia="ru-RU"/>
              </w:rPr>
              <w:t>10.00</w:t>
            </w:r>
          </w:p>
        </w:tc>
        <w:tc>
          <w:tcPr>
            <w:tcW w:w="1276" w:type="dxa"/>
            <w:tcBorders>
              <w:top w:val="nil"/>
              <w:left w:val="nil"/>
              <w:bottom w:val="single" w:sz="4" w:space="0" w:color="auto"/>
              <w:right w:val="single" w:sz="4" w:space="0" w:color="auto"/>
            </w:tcBorders>
            <w:noWrap/>
            <w:vAlign w:val="center"/>
            <w:hideMark/>
          </w:tcPr>
          <w:p w14:paraId="4BCA97B4" w14:textId="77777777" w:rsidR="00A4102D" w:rsidRDefault="00A4102D">
            <w:pPr>
              <w:jc w:val="center"/>
              <w:rPr>
                <w:rFonts w:eastAsia="Times New Roman"/>
                <w:color w:val="000000"/>
                <w:lang w:eastAsia="ru-RU"/>
              </w:rPr>
            </w:pPr>
            <w:r>
              <w:rPr>
                <w:rFonts w:eastAsia="Times New Roman"/>
                <w:color w:val="000000"/>
                <w:lang w:eastAsia="ru-RU"/>
              </w:rPr>
              <w:t>10.00</w:t>
            </w:r>
          </w:p>
        </w:tc>
        <w:tc>
          <w:tcPr>
            <w:tcW w:w="1276" w:type="dxa"/>
            <w:tcBorders>
              <w:top w:val="nil"/>
              <w:left w:val="nil"/>
              <w:bottom w:val="single" w:sz="4" w:space="0" w:color="auto"/>
              <w:right w:val="single" w:sz="4" w:space="0" w:color="auto"/>
            </w:tcBorders>
            <w:noWrap/>
            <w:vAlign w:val="center"/>
            <w:hideMark/>
          </w:tcPr>
          <w:p w14:paraId="362AA251" w14:textId="77777777" w:rsidR="00A4102D" w:rsidRDefault="00A4102D">
            <w:pPr>
              <w:jc w:val="center"/>
              <w:rPr>
                <w:rFonts w:eastAsia="Times New Roman"/>
                <w:color w:val="000000"/>
                <w:lang w:eastAsia="ru-RU"/>
              </w:rPr>
            </w:pPr>
            <w:r>
              <w:rPr>
                <w:rFonts w:eastAsia="Times New Roman"/>
                <w:color w:val="000000"/>
                <w:lang w:eastAsia="ru-RU"/>
              </w:rPr>
              <w:t>8.52</w:t>
            </w:r>
          </w:p>
        </w:tc>
        <w:tc>
          <w:tcPr>
            <w:tcW w:w="992" w:type="dxa"/>
            <w:tcBorders>
              <w:top w:val="nil"/>
              <w:left w:val="nil"/>
              <w:bottom w:val="single" w:sz="4" w:space="0" w:color="auto"/>
              <w:right w:val="single" w:sz="4" w:space="0" w:color="auto"/>
            </w:tcBorders>
            <w:noWrap/>
            <w:vAlign w:val="center"/>
            <w:hideMark/>
          </w:tcPr>
          <w:p w14:paraId="1CA1D3AC" w14:textId="77777777" w:rsidR="00A4102D" w:rsidRDefault="00A4102D">
            <w:pPr>
              <w:jc w:val="center"/>
              <w:rPr>
                <w:rFonts w:eastAsia="Times New Roman"/>
                <w:color w:val="000000"/>
                <w:lang w:eastAsia="ru-RU"/>
              </w:rPr>
            </w:pPr>
            <w:r>
              <w:rPr>
                <w:rFonts w:eastAsia="Times New Roman"/>
                <w:color w:val="000000"/>
                <w:lang w:eastAsia="ru-RU"/>
              </w:rPr>
              <w:t>9.27</w:t>
            </w:r>
          </w:p>
        </w:tc>
        <w:tc>
          <w:tcPr>
            <w:tcW w:w="1276" w:type="dxa"/>
            <w:tcBorders>
              <w:top w:val="nil"/>
              <w:left w:val="nil"/>
              <w:bottom w:val="single" w:sz="4" w:space="0" w:color="auto"/>
              <w:right w:val="single" w:sz="4" w:space="0" w:color="auto"/>
            </w:tcBorders>
            <w:noWrap/>
            <w:vAlign w:val="center"/>
            <w:hideMark/>
          </w:tcPr>
          <w:p w14:paraId="07422396" w14:textId="77777777" w:rsidR="00A4102D" w:rsidRDefault="00A4102D">
            <w:pPr>
              <w:jc w:val="center"/>
              <w:rPr>
                <w:rFonts w:eastAsia="Times New Roman"/>
                <w:color w:val="000000"/>
                <w:lang w:eastAsia="ru-RU"/>
              </w:rPr>
            </w:pPr>
            <w:r>
              <w:rPr>
                <w:rFonts w:eastAsia="Times New Roman"/>
                <w:color w:val="000000"/>
                <w:lang w:eastAsia="ru-RU"/>
              </w:rPr>
              <w:t>8.71</w:t>
            </w:r>
          </w:p>
        </w:tc>
        <w:tc>
          <w:tcPr>
            <w:tcW w:w="849" w:type="dxa"/>
            <w:tcBorders>
              <w:top w:val="nil"/>
              <w:left w:val="nil"/>
              <w:bottom w:val="single" w:sz="4" w:space="0" w:color="auto"/>
              <w:right w:val="single" w:sz="4" w:space="0" w:color="auto"/>
            </w:tcBorders>
            <w:noWrap/>
            <w:vAlign w:val="center"/>
            <w:hideMark/>
          </w:tcPr>
          <w:p w14:paraId="0F5BEA84" w14:textId="77777777" w:rsidR="00A4102D" w:rsidRDefault="00A4102D">
            <w:pPr>
              <w:jc w:val="center"/>
              <w:rPr>
                <w:rFonts w:eastAsia="Times New Roman"/>
                <w:color w:val="000000"/>
                <w:lang w:eastAsia="ru-RU"/>
              </w:rPr>
            </w:pPr>
            <w:r>
              <w:rPr>
                <w:rFonts w:eastAsia="Times New Roman"/>
                <w:color w:val="000000"/>
                <w:lang w:eastAsia="ru-RU"/>
              </w:rPr>
              <w:t>75</w:t>
            </w:r>
          </w:p>
        </w:tc>
        <w:tc>
          <w:tcPr>
            <w:tcW w:w="993" w:type="dxa"/>
            <w:tcBorders>
              <w:top w:val="nil"/>
              <w:left w:val="nil"/>
              <w:bottom w:val="single" w:sz="4" w:space="0" w:color="auto"/>
              <w:right w:val="single" w:sz="4" w:space="0" w:color="auto"/>
            </w:tcBorders>
            <w:noWrap/>
            <w:vAlign w:val="center"/>
            <w:hideMark/>
          </w:tcPr>
          <w:p w14:paraId="54408632" w14:textId="77777777" w:rsidR="00A4102D" w:rsidRDefault="00A4102D" w:rsidP="005045EF">
            <w:pPr>
              <w:jc w:val="both"/>
              <w:rPr>
                <w:rFonts w:eastAsia="Times New Roman"/>
                <w:color w:val="000000"/>
                <w:lang w:eastAsia="ru-RU"/>
              </w:rPr>
            </w:pPr>
            <w:r>
              <w:rPr>
                <w:rFonts w:eastAsia="Times New Roman"/>
                <w:color w:val="000000"/>
                <w:lang w:eastAsia="ru-RU"/>
              </w:rPr>
              <w:t>17 500</w:t>
            </w:r>
          </w:p>
        </w:tc>
      </w:tr>
      <w:tr w:rsidR="00A4102D" w14:paraId="27EDD4AD" w14:textId="77777777" w:rsidTr="005045EF">
        <w:trPr>
          <w:trHeight w:val="315"/>
        </w:trPr>
        <w:tc>
          <w:tcPr>
            <w:tcW w:w="1433" w:type="dxa"/>
            <w:tcBorders>
              <w:top w:val="nil"/>
              <w:left w:val="single" w:sz="4" w:space="0" w:color="auto"/>
              <w:bottom w:val="single" w:sz="4" w:space="0" w:color="auto"/>
              <w:right w:val="single" w:sz="4" w:space="0" w:color="auto"/>
            </w:tcBorders>
            <w:vAlign w:val="center"/>
            <w:hideMark/>
          </w:tcPr>
          <w:p w14:paraId="3A51A373" w14:textId="77777777" w:rsidR="00A4102D" w:rsidRDefault="00A4102D">
            <w:pPr>
              <w:jc w:val="both"/>
              <w:rPr>
                <w:rFonts w:eastAsia="Times New Roman"/>
                <w:color w:val="000000"/>
                <w:lang w:eastAsia="ru-RU"/>
              </w:rPr>
            </w:pPr>
            <w:r>
              <w:rPr>
                <w:rFonts w:eastAsia="Times New Roman"/>
                <w:color w:val="000000"/>
                <w:lang w:eastAsia="ru-RU"/>
              </w:rPr>
              <w:t>Канада</w:t>
            </w:r>
          </w:p>
        </w:tc>
        <w:tc>
          <w:tcPr>
            <w:tcW w:w="1276" w:type="dxa"/>
            <w:tcBorders>
              <w:top w:val="nil"/>
              <w:left w:val="nil"/>
              <w:bottom w:val="single" w:sz="4" w:space="0" w:color="auto"/>
              <w:right w:val="single" w:sz="4" w:space="0" w:color="auto"/>
            </w:tcBorders>
            <w:noWrap/>
            <w:vAlign w:val="center"/>
            <w:hideMark/>
          </w:tcPr>
          <w:p w14:paraId="68F84678" w14:textId="77777777" w:rsidR="00A4102D" w:rsidRDefault="00A4102D">
            <w:pPr>
              <w:jc w:val="center"/>
              <w:rPr>
                <w:rFonts w:eastAsia="Times New Roman"/>
                <w:color w:val="000000"/>
                <w:lang w:eastAsia="ru-RU"/>
              </w:rPr>
            </w:pPr>
            <w:r>
              <w:rPr>
                <w:rFonts w:eastAsia="Times New Roman"/>
                <w:color w:val="000000"/>
                <w:lang w:eastAsia="ru-RU"/>
              </w:rPr>
              <w:t>9.25</w:t>
            </w:r>
          </w:p>
        </w:tc>
        <w:tc>
          <w:tcPr>
            <w:tcW w:w="1276" w:type="dxa"/>
            <w:tcBorders>
              <w:top w:val="nil"/>
              <w:left w:val="nil"/>
              <w:bottom w:val="single" w:sz="4" w:space="0" w:color="auto"/>
              <w:right w:val="single" w:sz="4" w:space="0" w:color="auto"/>
            </w:tcBorders>
            <w:noWrap/>
            <w:vAlign w:val="center"/>
            <w:hideMark/>
          </w:tcPr>
          <w:p w14:paraId="17B465AE" w14:textId="77777777" w:rsidR="00A4102D" w:rsidRDefault="00A4102D">
            <w:pPr>
              <w:jc w:val="center"/>
              <w:rPr>
                <w:rFonts w:eastAsia="Times New Roman"/>
                <w:color w:val="000000"/>
                <w:lang w:eastAsia="ru-RU"/>
              </w:rPr>
            </w:pPr>
            <w:r>
              <w:rPr>
                <w:rFonts w:eastAsia="Times New Roman"/>
                <w:color w:val="000000"/>
                <w:lang w:eastAsia="ru-RU"/>
              </w:rPr>
              <w:t>10.00</w:t>
            </w:r>
          </w:p>
        </w:tc>
        <w:tc>
          <w:tcPr>
            <w:tcW w:w="1276" w:type="dxa"/>
            <w:tcBorders>
              <w:top w:val="nil"/>
              <w:left w:val="nil"/>
              <w:bottom w:val="single" w:sz="4" w:space="0" w:color="auto"/>
              <w:right w:val="single" w:sz="4" w:space="0" w:color="auto"/>
            </w:tcBorders>
            <w:noWrap/>
            <w:vAlign w:val="center"/>
            <w:hideMark/>
          </w:tcPr>
          <w:p w14:paraId="7EAD6FE4" w14:textId="77777777" w:rsidR="00A4102D" w:rsidRDefault="00A4102D">
            <w:pPr>
              <w:jc w:val="center"/>
              <w:rPr>
                <w:rFonts w:eastAsia="Times New Roman"/>
                <w:color w:val="000000"/>
                <w:lang w:eastAsia="ru-RU"/>
              </w:rPr>
            </w:pPr>
            <w:r>
              <w:rPr>
                <w:rFonts w:eastAsia="Times New Roman"/>
                <w:color w:val="000000"/>
                <w:lang w:eastAsia="ru-RU"/>
              </w:rPr>
              <w:t>10.00</w:t>
            </w:r>
          </w:p>
        </w:tc>
        <w:tc>
          <w:tcPr>
            <w:tcW w:w="992" w:type="dxa"/>
            <w:tcBorders>
              <w:top w:val="nil"/>
              <w:left w:val="nil"/>
              <w:bottom w:val="single" w:sz="4" w:space="0" w:color="auto"/>
              <w:right w:val="single" w:sz="4" w:space="0" w:color="auto"/>
            </w:tcBorders>
            <w:noWrap/>
            <w:vAlign w:val="center"/>
            <w:hideMark/>
          </w:tcPr>
          <w:p w14:paraId="5EAA7A0F" w14:textId="77777777" w:rsidR="00A4102D" w:rsidRDefault="00A4102D">
            <w:pPr>
              <w:jc w:val="center"/>
              <w:rPr>
                <w:rFonts w:eastAsia="Times New Roman"/>
                <w:color w:val="000000"/>
                <w:lang w:eastAsia="ru-RU"/>
              </w:rPr>
            </w:pPr>
            <w:r>
              <w:rPr>
                <w:rFonts w:eastAsia="Times New Roman"/>
                <w:color w:val="000000"/>
                <w:lang w:eastAsia="ru-RU"/>
              </w:rPr>
              <w:t>9.67</w:t>
            </w:r>
          </w:p>
        </w:tc>
        <w:tc>
          <w:tcPr>
            <w:tcW w:w="1276" w:type="dxa"/>
            <w:tcBorders>
              <w:top w:val="nil"/>
              <w:left w:val="nil"/>
              <w:bottom w:val="single" w:sz="4" w:space="0" w:color="auto"/>
              <w:right w:val="single" w:sz="4" w:space="0" w:color="auto"/>
            </w:tcBorders>
            <w:noWrap/>
            <w:vAlign w:val="center"/>
            <w:hideMark/>
          </w:tcPr>
          <w:p w14:paraId="4D19716F" w14:textId="77777777" w:rsidR="00A4102D" w:rsidRDefault="00A4102D">
            <w:pPr>
              <w:jc w:val="center"/>
              <w:rPr>
                <w:rFonts w:eastAsia="Times New Roman"/>
                <w:color w:val="000000"/>
                <w:lang w:eastAsia="ru-RU"/>
              </w:rPr>
            </w:pPr>
            <w:r>
              <w:rPr>
                <w:rFonts w:eastAsia="Times New Roman"/>
                <w:color w:val="000000"/>
                <w:lang w:eastAsia="ru-RU"/>
              </w:rPr>
              <w:t>8.96</w:t>
            </w:r>
          </w:p>
        </w:tc>
        <w:tc>
          <w:tcPr>
            <w:tcW w:w="849" w:type="dxa"/>
            <w:tcBorders>
              <w:top w:val="nil"/>
              <w:left w:val="nil"/>
              <w:bottom w:val="single" w:sz="4" w:space="0" w:color="auto"/>
              <w:right w:val="single" w:sz="4" w:space="0" w:color="auto"/>
            </w:tcBorders>
            <w:noWrap/>
            <w:vAlign w:val="center"/>
            <w:hideMark/>
          </w:tcPr>
          <w:p w14:paraId="64217CF3" w14:textId="77777777" w:rsidR="00A4102D" w:rsidRDefault="00A4102D">
            <w:pPr>
              <w:jc w:val="center"/>
              <w:rPr>
                <w:rFonts w:eastAsia="Times New Roman"/>
                <w:color w:val="000000"/>
                <w:lang w:eastAsia="ru-RU"/>
              </w:rPr>
            </w:pPr>
            <w:r>
              <w:rPr>
                <w:rFonts w:eastAsia="Times New Roman"/>
                <w:color w:val="000000"/>
                <w:lang w:eastAsia="ru-RU"/>
              </w:rPr>
              <w:t>74</w:t>
            </w:r>
          </w:p>
        </w:tc>
        <w:tc>
          <w:tcPr>
            <w:tcW w:w="993" w:type="dxa"/>
            <w:tcBorders>
              <w:top w:val="nil"/>
              <w:left w:val="nil"/>
              <w:bottom w:val="single" w:sz="4" w:space="0" w:color="auto"/>
              <w:right w:val="single" w:sz="4" w:space="0" w:color="auto"/>
            </w:tcBorders>
            <w:noWrap/>
            <w:vAlign w:val="center"/>
            <w:hideMark/>
          </w:tcPr>
          <w:p w14:paraId="73C35702" w14:textId="77777777" w:rsidR="00A4102D" w:rsidRDefault="00A4102D" w:rsidP="005045EF">
            <w:pPr>
              <w:jc w:val="both"/>
              <w:rPr>
                <w:rFonts w:eastAsia="Times New Roman"/>
                <w:color w:val="000000"/>
                <w:lang w:eastAsia="ru-RU"/>
              </w:rPr>
            </w:pPr>
            <w:r>
              <w:rPr>
                <w:rFonts w:eastAsia="Times New Roman"/>
                <w:color w:val="000000"/>
                <w:lang w:eastAsia="ru-RU"/>
              </w:rPr>
              <w:t>19 970</w:t>
            </w:r>
          </w:p>
        </w:tc>
      </w:tr>
      <w:tr w:rsidR="00A4102D" w14:paraId="57127D93" w14:textId="77777777" w:rsidTr="005045EF">
        <w:trPr>
          <w:trHeight w:val="315"/>
        </w:trPr>
        <w:tc>
          <w:tcPr>
            <w:tcW w:w="1433" w:type="dxa"/>
            <w:tcBorders>
              <w:top w:val="nil"/>
              <w:left w:val="single" w:sz="4" w:space="0" w:color="auto"/>
              <w:bottom w:val="single" w:sz="4" w:space="0" w:color="auto"/>
              <w:right w:val="single" w:sz="4" w:space="0" w:color="auto"/>
            </w:tcBorders>
            <w:vAlign w:val="center"/>
            <w:hideMark/>
          </w:tcPr>
          <w:p w14:paraId="6A04A85E" w14:textId="77777777" w:rsidR="00A4102D" w:rsidRDefault="00A4102D">
            <w:pPr>
              <w:jc w:val="both"/>
              <w:rPr>
                <w:rFonts w:eastAsia="Times New Roman"/>
                <w:color w:val="000000"/>
                <w:lang w:eastAsia="ru-RU"/>
              </w:rPr>
            </w:pPr>
            <w:r>
              <w:rPr>
                <w:rFonts w:eastAsia="Times New Roman"/>
                <w:color w:val="000000"/>
                <w:lang w:eastAsia="ru-RU"/>
              </w:rPr>
              <w:t>Гонконг</w:t>
            </w:r>
          </w:p>
        </w:tc>
        <w:tc>
          <w:tcPr>
            <w:tcW w:w="1276" w:type="dxa"/>
            <w:tcBorders>
              <w:top w:val="nil"/>
              <w:left w:val="nil"/>
              <w:bottom w:val="single" w:sz="4" w:space="0" w:color="auto"/>
              <w:right w:val="single" w:sz="4" w:space="0" w:color="auto"/>
            </w:tcBorders>
            <w:noWrap/>
            <w:vAlign w:val="center"/>
            <w:hideMark/>
          </w:tcPr>
          <w:p w14:paraId="4FBC0ED7" w14:textId="77777777" w:rsidR="00A4102D" w:rsidRDefault="00A4102D">
            <w:pPr>
              <w:jc w:val="center"/>
              <w:rPr>
                <w:rFonts w:eastAsia="Times New Roman"/>
                <w:color w:val="000000"/>
                <w:lang w:eastAsia="ru-RU"/>
              </w:rPr>
            </w:pPr>
            <w:r>
              <w:rPr>
                <w:rFonts w:eastAsia="Times New Roman"/>
                <w:color w:val="000000"/>
                <w:lang w:eastAsia="ru-RU"/>
              </w:rPr>
              <w:t>10.00</w:t>
            </w:r>
          </w:p>
        </w:tc>
        <w:tc>
          <w:tcPr>
            <w:tcW w:w="1276" w:type="dxa"/>
            <w:tcBorders>
              <w:top w:val="nil"/>
              <w:left w:val="nil"/>
              <w:bottom w:val="single" w:sz="4" w:space="0" w:color="auto"/>
              <w:right w:val="single" w:sz="4" w:space="0" w:color="auto"/>
            </w:tcBorders>
            <w:noWrap/>
            <w:vAlign w:val="center"/>
            <w:hideMark/>
          </w:tcPr>
          <w:p w14:paraId="7C922F22" w14:textId="77777777" w:rsidR="00A4102D" w:rsidRDefault="00A4102D">
            <w:pPr>
              <w:jc w:val="center"/>
              <w:rPr>
                <w:rFonts w:eastAsia="Times New Roman"/>
                <w:color w:val="000000"/>
                <w:lang w:eastAsia="ru-RU"/>
              </w:rPr>
            </w:pPr>
            <w:r>
              <w:rPr>
                <w:rFonts w:eastAsia="Times New Roman"/>
                <w:color w:val="000000"/>
                <w:lang w:eastAsia="ru-RU"/>
              </w:rPr>
              <w:t>8.22</w:t>
            </w:r>
          </w:p>
        </w:tc>
        <w:tc>
          <w:tcPr>
            <w:tcW w:w="1276" w:type="dxa"/>
            <w:tcBorders>
              <w:top w:val="nil"/>
              <w:left w:val="nil"/>
              <w:bottom w:val="single" w:sz="4" w:space="0" w:color="auto"/>
              <w:right w:val="single" w:sz="4" w:space="0" w:color="auto"/>
            </w:tcBorders>
            <w:noWrap/>
            <w:vAlign w:val="center"/>
            <w:hideMark/>
          </w:tcPr>
          <w:p w14:paraId="0F27342D" w14:textId="77777777" w:rsidR="00A4102D" w:rsidRDefault="00A4102D">
            <w:pPr>
              <w:jc w:val="center"/>
              <w:rPr>
                <w:rFonts w:eastAsia="Times New Roman"/>
                <w:color w:val="000000"/>
                <w:lang w:eastAsia="ru-RU"/>
              </w:rPr>
            </w:pPr>
            <w:r>
              <w:rPr>
                <w:rFonts w:eastAsia="Times New Roman"/>
                <w:color w:val="000000"/>
                <w:lang w:eastAsia="ru-RU"/>
              </w:rPr>
              <w:t>8.52</w:t>
            </w:r>
          </w:p>
        </w:tc>
        <w:tc>
          <w:tcPr>
            <w:tcW w:w="992" w:type="dxa"/>
            <w:tcBorders>
              <w:top w:val="nil"/>
              <w:left w:val="nil"/>
              <w:bottom w:val="single" w:sz="4" w:space="0" w:color="auto"/>
              <w:right w:val="single" w:sz="4" w:space="0" w:color="auto"/>
            </w:tcBorders>
            <w:noWrap/>
            <w:vAlign w:val="center"/>
            <w:hideMark/>
          </w:tcPr>
          <w:p w14:paraId="6E094962" w14:textId="77777777" w:rsidR="00A4102D" w:rsidRDefault="00A4102D">
            <w:pPr>
              <w:jc w:val="center"/>
              <w:rPr>
                <w:rFonts w:eastAsia="Times New Roman"/>
                <w:color w:val="000000"/>
                <w:lang w:eastAsia="ru-RU"/>
              </w:rPr>
            </w:pPr>
            <w:r>
              <w:rPr>
                <w:rFonts w:eastAsia="Times New Roman"/>
                <w:color w:val="000000"/>
                <w:lang w:eastAsia="ru-RU"/>
              </w:rPr>
              <w:t>8.29</w:t>
            </w:r>
          </w:p>
        </w:tc>
        <w:tc>
          <w:tcPr>
            <w:tcW w:w="1276" w:type="dxa"/>
            <w:tcBorders>
              <w:top w:val="nil"/>
              <w:left w:val="nil"/>
              <w:bottom w:val="single" w:sz="4" w:space="0" w:color="auto"/>
              <w:right w:val="single" w:sz="4" w:space="0" w:color="auto"/>
            </w:tcBorders>
            <w:noWrap/>
            <w:vAlign w:val="center"/>
            <w:hideMark/>
          </w:tcPr>
          <w:p w14:paraId="755126CA" w14:textId="77777777" w:rsidR="00A4102D" w:rsidRDefault="00A4102D">
            <w:pPr>
              <w:jc w:val="center"/>
              <w:rPr>
                <w:rFonts w:eastAsia="Times New Roman"/>
                <w:color w:val="000000"/>
                <w:lang w:eastAsia="ru-RU"/>
              </w:rPr>
            </w:pPr>
            <w:r>
              <w:rPr>
                <w:rFonts w:eastAsia="Times New Roman"/>
                <w:color w:val="000000"/>
                <w:lang w:eastAsia="ru-RU"/>
              </w:rPr>
              <w:t>8.82</w:t>
            </w:r>
          </w:p>
        </w:tc>
        <w:tc>
          <w:tcPr>
            <w:tcW w:w="849" w:type="dxa"/>
            <w:tcBorders>
              <w:top w:val="nil"/>
              <w:left w:val="nil"/>
              <w:bottom w:val="single" w:sz="4" w:space="0" w:color="auto"/>
              <w:right w:val="single" w:sz="4" w:space="0" w:color="auto"/>
            </w:tcBorders>
            <w:noWrap/>
            <w:vAlign w:val="center"/>
            <w:hideMark/>
          </w:tcPr>
          <w:p w14:paraId="454A0CB1" w14:textId="77777777" w:rsidR="00A4102D" w:rsidRDefault="00A4102D">
            <w:pPr>
              <w:jc w:val="center"/>
              <w:rPr>
                <w:rFonts w:eastAsia="Times New Roman"/>
                <w:color w:val="000000"/>
                <w:lang w:eastAsia="ru-RU"/>
              </w:rPr>
            </w:pPr>
            <w:r>
              <w:rPr>
                <w:rFonts w:eastAsia="Times New Roman"/>
                <w:color w:val="000000"/>
                <w:lang w:eastAsia="ru-RU"/>
              </w:rPr>
              <w:t>69</w:t>
            </w:r>
          </w:p>
        </w:tc>
        <w:tc>
          <w:tcPr>
            <w:tcW w:w="993" w:type="dxa"/>
            <w:tcBorders>
              <w:top w:val="nil"/>
              <w:left w:val="nil"/>
              <w:bottom w:val="single" w:sz="4" w:space="0" w:color="auto"/>
              <w:right w:val="single" w:sz="4" w:space="0" w:color="auto"/>
            </w:tcBorders>
            <w:noWrap/>
            <w:vAlign w:val="center"/>
            <w:hideMark/>
          </w:tcPr>
          <w:p w14:paraId="44D5BF23" w14:textId="77777777" w:rsidR="00A4102D" w:rsidRDefault="00A4102D" w:rsidP="005045EF">
            <w:pPr>
              <w:jc w:val="both"/>
              <w:rPr>
                <w:rFonts w:eastAsia="Times New Roman"/>
                <w:color w:val="000000"/>
                <w:lang w:eastAsia="ru-RU"/>
              </w:rPr>
            </w:pPr>
            <w:r>
              <w:rPr>
                <w:rFonts w:eastAsia="Times New Roman"/>
                <w:color w:val="000000"/>
                <w:lang w:eastAsia="ru-RU"/>
              </w:rPr>
              <w:t>18 060</w:t>
            </w:r>
          </w:p>
        </w:tc>
      </w:tr>
      <w:tr w:rsidR="00A4102D" w14:paraId="53AFCCC1" w14:textId="77777777" w:rsidTr="005045EF">
        <w:trPr>
          <w:trHeight w:val="315"/>
        </w:trPr>
        <w:tc>
          <w:tcPr>
            <w:tcW w:w="1433" w:type="dxa"/>
            <w:tcBorders>
              <w:top w:val="nil"/>
              <w:left w:val="single" w:sz="4" w:space="0" w:color="auto"/>
              <w:bottom w:val="single" w:sz="4" w:space="0" w:color="auto"/>
              <w:right w:val="single" w:sz="4" w:space="0" w:color="auto"/>
            </w:tcBorders>
            <w:vAlign w:val="center"/>
            <w:hideMark/>
          </w:tcPr>
          <w:p w14:paraId="7B6864C3" w14:textId="77777777" w:rsidR="00A4102D" w:rsidRDefault="00A4102D">
            <w:pPr>
              <w:jc w:val="both"/>
              <w:rPr>
                <w:rFonts w:eastAsia="Times New Roman"/>
                <w:color w:val="000000"/>
                <w:lang w:eastAsia="ru-RU"/>
              </w:rPr>
            </w:pPr>
            <w:r>
              <w:rPr>
                <w:rFonts w:eastAsia="Times New Roman"/>
                <w:color w:val="000000"/>
                <w:lang w:eastAsia="ru-RU"/>
              </w:rPr>
              <w:t>Индия</w:t>
            </w:r>
          </w:p>
        </w:tc>
        <w:tc>
          <w:tcPr>
            <w:tcW w:w="1276" w:type="dxa"/>
            <w:tcBorders>
              <w:top w:val="nil"/>
              <w:left w:val="nil"/>
              <w:bottom w:val="single" w:sz="4" w:space="0" w:color="auto"/>
              <w:right w:val="single" w:sz="4" w:space="0" w:color="auto"/>
            </w:tcBorders>
            <w:noWrap/>
            <w:vAlign w:val="center"/>
            <w:hideMark/>
          </w:tcPr>
          <w:p w14:paraId="6EEE9069" w14:textId="77777777" w:rsidR="00A4102D" w:rsidRDefault="00A4102D">
            <w:pPr>
              <w:jc w:val="center"/>
              <w:rPr>
                <w:rFonts w:eastAsia="Times New Roman"/>
                <w:color w:val="000000"/>
                <w:lang w:eastAsia="ru-RU"/>
              </w:rPr>
            </w:pPr>
            <w:r>
              <w:rPr>
                <w:rFonts w:eastAsia="Times New Roman"/>
                <w:color w:val="000000"/>
                <w:lang w:eastAsia="ru-RU"/>
              </w:rPr>
              <w:t>8.00</w:t>
            </w:r>
          </w:p>
        </w:tc>
        <w:tc>
          <w:tcPr>
            <w:tcW w:w="1276" w:type="dxa"/>
            <w:tcBorders>
              <w:top w:val="nil"/>
              <w:left w:val="nil"/>
              <w:bottom w:val="single" w:sz="4" w:space="0" w:color="auto"/>
              <w:right w:val="single" w:sz="4" w:space="0" w:color="auto"/>
            </w:tcBorders>
            <w:noWrap/>
            <w:vAlign w:val="center"/>
            <w:hideMark/>
          </w:tcPr>
          <w:p w14:paraId="51270AD9" w14:textId="77777777" w:rsidR="00A4102D" w:rsidRDefault="00A4102D">
            <w:pPr>
              <w:jc w:val="center"/>
              <w:rPr>
                <w:rFonts w:eastAsia="Times New Roman"/>
                <w:color w:val="000000"/>
                <w:lang w:eastAsia="ru-RU"/>
              </w:rPr>
            </w:pPr>
            <w:r>
              <w:rPr>
                <w:rFonts w:eastAsia="Times New Roman"/>
                <w:color w:val="000000"/>
                <w:lang w:eastAsia="ru-RU"/>
              </w:rPr>
              <w:t>4.17</w:t>
            </w:r>
          </w:p>
        </w:tc>
        <w:tc>
          <w:tcPr>
            <w:tcW w:w="1276" w:type="dxa"/>
            <w:tcBorders>
              <w:top w:val="nil"/>
              <w:left w:val="nil"/>
              <w:bottom w:val="single" w:sz="4" w:space="0" w:color="auto"/>
              <w:right w:val="single" w:sz="4" w:space="0" w:color="auto"/>
            </w:tcBorders>
            <w:noWrap/>
            <w:vAlign w:val="center"/>
            <w:hideMark/>
          </w:tcPr>
          <w:p w14:paraId="61D806AA" w14:textId="77777777" w:rsidR="00A4102D" w:rsidRDefault="00A4102D">
            <w:pPr>
              <w:jc w:val="center"/>
              <w:rPr>
                <w:rFonts w:eastAsia="Times New Roman"/>
                <w:color w:val="000000"/>
                <w:lang w:eastAsia="ru-RU"/>
              </w:rPr>
            </w:pPr>
            <w:r>
              <w:rPr>
                <w:rFonts w:eastAsia="Times New Roman"/>
                <w:color w:val="000000"/>
                <w:lang w:eastAsia="ru-RU"/>
              </w:rPr>
              <w:t>4.58</w:t>
            </w:r>
          </w:p>
        </w:tc>
        <w:tc>
          <w:tcPr>
            <w:tcW w:w="992" w:type="dxa"/>
            <w:tcBorders>
              <w:top w:val="nil"/>
              <w:left w:val="nil"/>
              <w:bottom w:val="single" w:sz="4" w:space="0" w:color="auto"/>
              <w:right w:val="single" w:sz="4" w:space="0" w:color="auto"/>
            </w:tcBorders>
            <w:noWrap/>
            <w:vAlign w:val="center"/>
            <w:hideMark/>
          </w:tcPr>
          <w:p w14:paraId="37848DD0" w14:textId="77777777" w:rsidR="00A4102D" w:rsidRDefault="00A4102D">
            <w:pPr>
              <w:jc w:val="center"/>
              <w:rPr>
                <w:rFonts w:eastAsia="Times New Roman"/>
                <w:color w:val="000000"/>
                <w:lang w:eastAsia="ru-RU"/>
              </w:rPr>
            </w:pPr>
            <w:r>
              <w:rPr>
                <w:rFonts w:eastAsia="Times New Roman"/>
                <w:color w:val="000000"/>
                <w:lang w:eastAsia="ru-RU"/>
              </w:rPr>
              <w:t>7.75</w:t>
            </w:r>
          </w:p>
        </w:tc>
        <w:tc>
          <w:tcPr>
            <w:tcW w:w="1276" w:type="dxa"/>
            <w:tcBorders>
              <w:top w:val="nil"/>
              <w:left w:val="nil"/>
              <w:bottom w:val="single" w:sz="4" w:space="0" w:color="auto"/>
              <w:right w:val="single" w:sz="4" w:space="0" w:color="auto"/>
            </w:tcBorders>
            <w:noWrap/>
            <w:vAlign w:val="center"/>
            <w:hideMark/>
          </w:tcPr>
          <w:p w14:paraId="7341272C" w14:textId="77777777" w:rsidR="00A4102D" w:rsidRDefault="00A4102D">
            <w:pPr>
              <w:jc w:val="center"/>
              <w:rPr>
                <w:rFonts w:eastAsia="Times New Roman"/>
                <w:color w:val="000000"/>
                <w:lang w:eastAsia="ru-RU"/>
              </w:rPr>
            </w:pPr>
            <w:r>
              <w:rPr>
                <w:rFonts w:eastAsia="Times New Roman"/>
                <w:color w:val="000000"/>
                <w:lang w:eastAsia="ru-RU"/>
              </w:rPr>
              <w:t>6.11</w:t>
            </w:r>
          </w:p>
        </w:tc>
        <w:tc>
          <w:tcPr>
            <w:tcW w:w="849" w:type="dxa"/>
            <w:tcBorders>
              <w:top w:val="nil"/>
              <w:left w:val="nil"/>
              <w:bottom w:val="single" w:sz="4" w:space="0" w:color="auto"/>
              <w:right w:val="single" w:sz="4" w:space="0" w:color="auto"/>
            </w:tcBorders>
            <w:noWrap/>
            <w:vAlign w:val="center"/>
            <w:hideMark/>
          </w:tcPr>
          <w:p w14:paraId="2588AF2F" w14:textId="77777777" w:rsidR="00A4102D" w:rsidRDefault="00A4102D">
            <w:pPr>
              <w:jc w:val="center"/>
              <w:rPr>
                <w:rFonts w:eastAsia="Times New Roman"/>
                <w:color w:val="000000"/>
                <w:lang w:eastAsia="ru-RU"/>
              </w:rPr>
            </w:pPr>
            <w:r>
              <w:rPr>
                <w:rFonts w:eastAsia="Times New Roman"/>
                <w:color w:val="000000"/>
                <w:lang w:eastAsia="ru-RU"/>
              </w:rPr>
              <w:t>57</w:t>
            </w:r>
          </w:p>
        </w:tc>
        <w:tc>
          <w:tcPr>
            <w:tcW w:w="993" w:type="dxa"/>
            <w:tcBorders>
              <w:top w:val="nil"/>
              <w:left w:val="nil"/>
              <w:bottom w:val="single" w:sz="4" w:space="0" w:color="auto"/>
              <w:right w:val="single" w:sz="4" w:space="0" w:color="auto"/>
            </w:tcBorders>
            <w:noWrap/>
            <w:vAlign w:val="center"/>
            <w:hideMark/>
          </w:tcPr>
          <w:p w14:paraId="07B55CA5" w14:textId="77777777" w:rsidR="00A4102D" w:rsidRDefault="00A4102D" w:rsidP="005045EF">
            <w:pPr>
              <w:jc w:val="both"/>
              <w:rPr>
                <w:rFonts w:eastAsia="Times New Roman"/>
                <w:color w:val="000000"/>
                <w:lang w:eastAsia="ru-RU"/>
              </w:rPr>
            </w:pPr>
            <w:r>
              <w:rPr>
                <w:rFonts w:eastAsia="Times New Roman"/>
                <w:color w:val="000000"/>
                <w:lang w:eastAsia="ru-RU"/>
              </w:rPr>
              <w:t>300</w:t>
            </w:r>
          </w:p>
        </w:tc>
      </w:tr>
      <w:tr w:rsidR="00A4102D" w14:paraId="02D20995" w14:textId="77777777" w:rsidTr="005045EF">
        <w:trPr>
          <w:trHeight w:val="315"/>
        </w:trPr>
        <w:tc>
          <w:tcPr>
            <w:tcW w:w="1433" w:type="dxa"/>
            <w:tcBorders>
              <w:top w:val="nil"/>
              <w:left w:val="single" w:sz="4" w:space="0" w:color="auto"/>
              <w:bottom w:val="single" w:sz="4" w:space="0" w:color="auto"/>
              <w:right w:val="single" w:sz="4" w:space="0" w:color="auto"/>
            </w:tcBorders>
            <w:vAlign w:val="center"/>
            <w:hideMark/>
          </w:tcPr>
          <w:p w14:paraId="1A4EE567" w14:textId="77777777" w:rsidR="00A4102D" w:rsidRDefault="00A4102D">
            <w:pPr>
              <w:jc w:val="both"/>
              <w:rPr>
                <w:rFonts w:eastAsia="Times New Roman"/>
                <w:color w:val="000000"/>
                <w:lang w:eastAsia="ru-RU"/>
              </w:rPr>
            </w:pPr>
            <w:r>
              <w:rPr>
                <w:rFonts w:eastAsia="Times New Roman"/>
                <w:color w:val="000000"/>
                <w:lang w:eastAsia="ru-RU"/>
              </w:rPr>
              <w:t>Ирландия</w:t>
            </w:r>
          </w:p>
        </w:tc>
        <w:tc>
          <w:tcPr>
            <w:tcW w:w="1276" w:type="dxa"/>
            <w:tcBorders>
              <w:top w:val="nil"/>
              <w:left w:val="nil"/>
              <w:bottom w:val="single" w:sz="4" w:space="0" w:color="auto"/>
              <w:right w:val="single" w:sz="4" w:space="0" w:color="auto"/>
            </w:tcBorders>
            <w:noWrap/>
            <w:vAlign w:val="center"/>
            <w:hideMark/>
          </w:tcPr>
          <w:p w14:paraId="5FC3595D" w14:textId="77777777" w:rsidR="00A4102D" w:rsidRDefault="00A4102D">
            <w:pPr>
              <w:jc w:val="center"/>
              <w:rPr>
                <w:rFonts w:eastAsia="Times New Roman"/>
                <w:color w:val="000000"/>
                <w:lang w:eastAsia="ru-RU"/>
              </w:rPr>
            </w:pPr>
            <w:r>
              <w:rPr>
                <w:rFonts w:eastAsia="Times New Roman"/>
                <w:color w:val="000000"/>
                <w:lang w:eastAsia="ru-RU"/>
              </w:rPr>
              <w:t>8.75</w:t>
            </w:r>
          </w:p>
        </w:tc>
        <w:tc>
          <w:tcPr>
            <w:tcW w:w="1276" w:type="dxa"/>
            <w:tcBorders>
              <w:top w:val="nil"/>
              <w:left w:val="nil"/>
              <w:bottom w:val="single" w:sz="4" w:space="0" w:color="auto"/>
              <w:right w:val="single" w:sz="4" w:space="0" w:color="auto"/>
            </w:tcBorders>
            <w:noWrap/>
            <w:vAlign w:val="center"/>
            <w:hideMark/>
          </w:tcPr>
          <w:p w14:paraId="6448206C" w14:textId="77777777" w:rsidR="00A4102D" w:rsidRDefault="00A4102D">
            <w:pPr>
              <w:jc w:val="center"/>
              <w:rPr>
                <w:rFonts w:eastAsia="Times New Roman"/>
                <w:color w:val="000000"/>
                <w:lang w:eastAsia="ru-RU"/>
              </w:rPr>
            </w:pPr>
            <w:r>
              <w:rPr>
                <w:rFonts w:eastAsia="Times New Roman"/>
                <w:color w:val="000000"/>
                <w:lang w:eastAsia="ru-RU"/>
              </w:rPr>
              <w:t>7.80</w:t>
            </w:r>
          </w:p>
        </w:tc>
        <w:tc>
          <w:tcPr>
            <w:tcW w:w="1276" w:type="dxa"/>
            <w:tcBorders>
              <w:top w:val="nil"/>
              <w:left w:val="nil"/>
              <w:bottom w:val="single" w:sz="4" w:space="0" w:color="auto"/>
              <w:right w:val="single" w:sz="4" w:space="0" w:color="auto"/>
            </w:tcBorders>
            <w:noWrap/>
            <w:vAlign w:val="center"/>
            <w:hideMark/>
          </w:tcPr>
          <w:p w14:paraId="3E10AEB2" w14:textId="77777777" w:rsidR="00A4102D" w:rsidRDefault="00A4102D">
            <w:pPr>
              <w:jc w:val="center"/>
              <w:rPr>
                <w:rFonts w:eastAsia="Times New Roman"/>
                <w:color w:val="000000"/>
                <w:lang w:eastAsia="ru-RU"/>
              </w:rPr>
            </w:pPr>
            <w:r>
              <w:rPr>
                <w:rFonts w:eastAsia="Times New Roman"/>
                <w:color w:val="000000"/>
                <w:lang w:eastAsia="ru-RU"/>
              </w:rPr>
              <w:t>8.52</w:t>
            </w:r>
          </w:p>
        </w:tc>
        <w:tc>
          <w:tcPr>
            <w:tcW w:w="992" w:type="dxa"/>
            <w:tcBorders>
              <w:top w:val="nil"/>
              <w:left w:val="nil"/>
              <w:bottom w:val="single" w:sz="4" w:space="0" w:color="auto"/>
              <w:right w:val="single" w:sz="4" w:space="0" w:color="auto"/>
            </w:tcBorders>
            <w:noWrap/>
            <w:vAlign w:val="center"/>
            <w:hideMark/>
          </w:tcPr>
          <w:p w14:paraId="210AA5E1" w14:textId="77777777" w:rsidR="00A4102D" w:rsidRDefault="00A4102D">
            <w:pPr>
              <w:jc w:val="center"/>
              <w:rPr>
                <w:rFonts w:eastAsia="Times New Roman"/>
                <w:color w:val="000000"/>
                <w:lang w:eastAsia="ru-RU"/>
              </w:rPr>
            </w:pPr>
            <w:r>
              <w:rPr>
                <w:rFonts w:eastAsia="Times New Roman"/>
                <w:color w:val="000000"/>
                <w:lang w:eastAsia="ru-RU"/>
              </w:rPr>
              <w:t>9.67</w:t>
            </w:r>
          </w:p>
        </w:tc>
        <w:tc>
          <w:tcPr>
            <w:tcW w:w="1276" w:type="dxa"/>
            <w:tcBorders>
              <w:top w:val="nil"/>
              <w:left w:val="nil"/>
              <w:bottom w:val="single" w:sz="4" w:space="0" w:color="auto"/>
              <w:right w:val="single" w:sz="4" w:space="0" w:color="auto"/>
            </w:tcBorders>
            <w:noWrap/>
            <w:vAlign w:val="center"/>
            <w:hideMark/>
          </w:tcPr>
          <w:p w14:paraId="308A5998" w14:textId="77777777" w:rsidR="00A4102D" w:rsidRDefault="00A4102D">
            <w:pPr>
              <w:jc w:val="center"/>
              <w:rPr>
                <w:rFonts w:eastAsia="Times New Roman"/>
                <w:color w:val="000000"/>
                <w:lang w:eastAsia="ru-RU"/>
              </w:rPr>
            </w:pPr>
            <w:r>
              <w:rPr>
                <w:rFonts w:eastAsia="Times New Roman"/>
                <w:color w:val="000000"/>
                <w:lang w:eastAsia="ru-RU"/>
              </w:rPr>
              <w:t>8.96</w:t>
            </w:r>
          </w:p>
        </w:tc>
        <w:tc>
          <w:tcPr>
            <w:tcW w:w="849" w:type="dxa"/>
            <w:tcBorders>
              <w:top w:val="nil"/>
              <w:left w:val="nil"/>
              <w:bottom w:val="single" w:sz="4" w:space="0" w:color="auto"/>
              <w:right w:val="single" w:sz="4" w:space="0" w:color="auto"/>
            </w:tcBorders>
            <w:noWrap/>
            <w:vAlign w:val="center"/>
            <w:hideMark/>
          </w:tcPr>
          <w:p w14:paraId="469BE02E" w14:textId="77777777" w:rsidR="00A4102D" w:rsidRDefault="00A4102D">
            <w:pPr>
              <w:jc w:val="center"/>
              <w:rPr>
                <w:rFonts w:eastAsia="Times New Roman"/>
                <w:color w:val="000000"/>
                <w:lang w:eastAsia="ru-RU"/>
              </w:rPr>
            </w:pPr>
            <w:proofErr w:type="spellStart"/>
            <w:r>
              <w:rPr>
                <w:rFonts w:eastAsia="Times New Roman"/>
                <w:color w:val="000000"/>
                <w:lang w:eastAsia="ru-RU"/>
              </w:rPr>
              <w:t>na</w:t>
            </w:r>
            <w:proofErr w:type="spellEnd"/>
          </w:p>
        </w:tc>
        <w:tc>
          <w:tcPr>
            <w:tcW w:w="993" w:type="dxa"/>
            <w:tcBorders>
              <w:top w:val="nil"/>
              <w:left w:val="nil"/>
              <w:bottom w:val="single" w:sz="4" w:space="0" w:color="auto"/>
              <w:right w:val="single" w:sz="4" w:space="0" w:color="auto"/>
            </w:tcBorders>
            <w:noWrap/>
            <w:vAlign w:val="center"/>
            <w:hideMark/>
          </w:tcPr>
          <w:p w14:paraId="64F414E2" w14:textId="77777777" w:rsidR="00A4102D" w:rsidRDefault="00A4102D" w:rsidP="005045EF">
            <w:pPr>
              <w:jc w:val="both"/>
              <w:rPr>
                <w:rFonts w:eastAsia="Times New Roman"/>
                <w:color w:val="000000"/>
                <w:lang w:eastAsia="ru-RU"/>
              </w:rPr>
            </w:pPr>
            <w:r>
              <w:rPr>
                <w:rFonts w:eastAsia="Times New Roman"/>
                <w:color w:val="000000"/>
                <w:lang w:eastAsia="ru-RU"/>
              </w:rPr>
              <w:t>13 000</w:t>
            </w:r>
          </w:p>
        </w:tc>
      </w:tr>
      <w:tr w:rsidR="00A4102D" w14:paraId="45811F2A" w14:textId="77777777" w:rsidTr="005045EF">
        <w:trPr>
          <w:trHeight w:val="315"/>
        </w:trPr>
        <w:tc>
          <w:tcPr>
            <w:tcW w:w="1433" w:type="dxa"/>
            <w:tcBorders>
              <w:top w:val="nil"/>
              <w:left w:val="single" w:sz="4" w:space="0" w:color="auto"/>
              <w:bottom w:val="single" w:sz="4" w:space="0" w:color="auto"/>
              <w:right w:val="single" w:sz="4" w:space="0" w:color="auto"/>
            </w:tcBorders>
            <w:vAlign w:val="center"/>
            <w:hideMark/>
          </w:tcPr>
          <w:p w14:paraId="4EC646AF" w14:textId="77777777" w:rsidR="00A4102D" w:rsidRDefault="00A4102D">
            <w:pPr>
              <w:jc w:val="both"/>
              <w:rPr>
                <w:rFonts w:eastAsia="Times New Roman"/>
                <w:color w:val="000000"/>
                <w:lang w:eastAsia="ru-RU"/>
              </w:rPr>
            </w:pPr>
            <w:r>
              <w:rPr>
                <w:rFonts w:eastAsia="Times New Roman"/>
                <w:color w:val="000000"/>
                <w:lang w:eastAsia="ru-RU"/>
              </w:rPr>
              <w:t>Израиль</w:t>
            </w:r>
          </w:p>
        </w:tc>
        <w:tc>
          <w:tcPr>
            <w:tcW w:w="1276" w:type="dxa"/>
            <w:tcBorders>
              <w:top w:val="nil"/>
              <w:left w:val="nil"/>
              <w:bottom w:val="single" w:sz="4" w:space="0" w:color="auto"/>
              <w:right w:val="single" w:sz="4" w:space="0" w:color="auto"/>
            </w:tcBorders>
            <w:noWrap/>
            <w:vAlign w:val="center"/>
            <w:hideMark/>
          </w:tcPr>
          <w:p w14:paraId="27929234" w14:textId="77777777" w:rsidR="00A4102D" w:rsidRDefault="00A4102D">
            <w:pPr>
              <w:jc w:val="center"/>
              <w:rPr>
                <w:rFonts w:eastAsia="Times New Roman"/>
                <w:color w:val="000000"/>
                <w:lang w:eastAsia="ru-RU"/>
              </w:rPr>
            </w:pPr>
            <w:r>
              <w:rPr>
                <w:rFonts w:eastAsia="Times New Roman"/>
                <w:color w:val="000000"/>
                <w:lang w:eastAsia="ru-RU"/>
              </w:rPr>
              <w:t>10.00</w:t>
            </w:r>
          </w:p>
        </w:tc>
        <w:tc>
          <w:tcPr>
            <w:tcW w:w="1276" w:type="dxa"/>
            <w:tcBorders>
              <w:top w:val="nil"/>
              <w:left w:val="nil"/>
              <w:bottom w:val="single" w:sz="4" w:space="0" w:color="auto"/>
              <w:right w:val="single" w:sz="4" w:space="0" w:color="auto"/>
            </w:tcBorders>
            <w:noWrap/>
            <w:vAlign w:val="center"/>
            <w:hideMark/>
          </w:tcPr>
          <w:p w14:paraId="3CFF8B37" w14:textId="77777777" w:rsidR="00A4102D" w:rsidRDefault="00A4102D">
            <w:pPr>
              <w:jc w:val="center"/>
              <w:rPr>
                <w:rFonts w:eastAsia="Times New Roman"/>
                <w:color w:val="000000"/>
                <w:lang w:eastAsia="ru-RU"/>
              </w:rPr>
            </w:pPr>
            <w:r>
              <w:rPr>
                <w:rFonts w:eastAsia="Times New Roman"/>
                <w:color w:val="000000"/>
                <w:lang w:eastAsia="ru-RU"/>
              </w:rPr>
              <w:t>4.82</w:t>
            </w:r>
          </w:p>
        </w:tc>
        <w:tc>
          <w:tcPr>
            <w:tcW w:w="1276" w:type="dxa"/>
            <w:tcBorders>
              <w:top w:val="nil"/>
              <w:left w:val="nil"/>
              <w:bottom w:val="single" w:sz="4" w:space="0" w:color="auto"/>
              <w:right w:val="single" w:sz="4" w:space="0" w:color="auto"/>
            </w:tcBorders>
            <w:noWrap/>
            <w:vAlign w:val="center"/>
            <w:hideMark/>
          </w:tcPr>
          <w:p w14:paraId="328C8AE8" w14:textId="77777777" w:rsidR="00A4102D" w:rsidRDefault="00A4102D">
            <w:pPr>
              <w:jc w:val="center"/>
              <w:rPr>
                <w:rFonts w:eastAsia="Times New Roman"/>
                <w:color w:val="000000"/>
                <w:lang w:eastAsia="ru-RU"/>
              </w:rPr>
            </w:pPr>
            <w:r>
              <w:rPr>
                <w:rFonts w:eastAsia="Times New Roman"/>
                <w:color w:val="000000"/>
                <w:lang w:eastAsia="ru-RU"/>
              </w:rPr>
              <w:t>8.33</w:t>
            </w:r>
          </w:p>
        </w:tc>
        <w:tc>
          <w:tcPr>
            <w:tcW w:w="992" w:type="dxa"/>
            <w:tcBorders>
              <w:top w:val="nil"/>
              <w:left w:val="nil"/>
              <w:bottom w:val="single" w:sz="4" w:space="0" w:color="auto"/>
              <w:right w:val="single" w:sz="4" w:space="0" w:color="auto"/>
            </w:tcBorders>
            <w:noWrap/>
            <w:vAlign w:val="center"/>
            <w:hideMark/>
          </w:tcPr>
          <w:p w14:paraId="54B9BC86" w14:textId="77777777" w:rsidR="00A4102D" w:rsidRDefault="00A4102D">
            <w:pPr>
              <w:jc w:val="center"/>
              <w:rPr>
                <w:rFonts w:eastAsia="Times New Roman"/>
                <w:color w:val="000000"/>
                <w:lang w:eastAsia="ru-RU"/>
              </w:rPr>
            </w:pPr>
            <w:r>
              <w:rPr>
                <w:rFonts w:eastAsia="Times New Roman"/>
                <w:color w:val="000000"/>
                <w:lang w:eastAsia="ru-RU"/>
              </w:rPr>
              <w:t>8.25</w:t>
            </w:r>
          </w:p>
        </w:tc>
        <w:tc>
          <w:tcPr>
            <w:tcW w:w="1276" w:type="dxa"/>
            <w:tcBorders>
              <w:top w:val="nil"/>
              <w:left w:val="nil"/>
              <w:bottom w:val="single" w:sz="4" w:space="0" w:color="auto"/>
              <w:right w:val="single" w:sz="4" w:space="0" w:color="auto"/>
            </w:tcBorders>
            <w:noWrap/>
            <w:vAlign w:val="center"/>
            <w:hideMark/>
          </w:tcPr>
          <w:p w14:paraId="74823D23" w14:textId="77777777" w:rsidR="00A4102D" w:rsidRDefault="00A4102D">
            <w:pPr>
              <w:jc w:val="center"/>
              <w:rPr>
                <w:rFonts w:eastAsia="Times New Roman"/>
                <w:color w:val="000000"/>
                <w:lang w:eastAsia="ru-RU"/>
              </w:rPr>
            </w:pPr>
            <w:r>
              <w:rPr>
                <w:rFonts w:eastAsia="Times New Roman"/>
                <w:color w:val="000000"/>
                <w:lang w:eastAsia="ru-RU"/>
              </w:rPr>
              <w:t>7.54</w:t>
            </w:r>
          </w:p>
        </w:tc>
        <w:tc>
          <w:tcPr>
            <w:tcW w:w="849" w:type="dxa"/>
            <w:tcBorders>
              <w:top w:val="nil"/>
              <w:left w:val="nil"/>
              <w:bottom w:val="single" w:sz="4" w:space="0" w:color="auto"/>
              <w:right w:val="single" w:sz="4" w:space="0" w:color="auto"/>
            </w:tcBorders>
            <w:noWrap/>
            <w:vAlign w:val="center"/>
            <w:hideMark/>
          </w:tcPr>
          <w:p w14:paraId="43706D76" w14:textId="77777777" w:rsidR="00A4102D" w:rsidRDefault="00A4102D">
            <w:pPr>
              <w:jc w:val="center"/>
              <w:rPr>
                <w:rFonts w:eastAsia="Times New Roman"/>
                <w:color w:val="000000"/>
                <w:lang w:eastAsia="ru-RU"/>
              </w:rPr>
            </w:pPr>
            <w:r>
              <w:rPr>
                <w:rFonts w:eastAsia="Times New Roman"/>
                <w:color w:val="000000"/>
                <w:lang w:eastAsia="ru-RU"/>
              </w:rPr>
              <w:t>64</w:t>
            </w:r>
          </w:p>
        </w:tc>
        <w:tc>
          <w:tcPr>
            <w:tcW w:w="993" w:type="dxa"/>
            <w:tcBorders>
              <w:top w:val="nil"/>
              <w:left w:val="nil"/>
              <w:bottom w:val="single" w:sz="4" w:space="0" w:color="auto"/>
              <w:right w:val="single" w:sz="4" w:space="0" w:color="auto"/>
            </w:tcBorders>
            <w:noWrap/>
            <w:vAlign w:val="center"/>
            <w:hideMark/>
          </w:tcPr>
          <w:p w14:paraId="4B242A8C" w14:textId="77777777" w:rsidR="00A4102D" w:rsidRDefault="00A4102D" w:rsidP="005045EF">
            <w:pPr>
              <w:jc w:val="both"/>
              <w:rPr>
                <w:rFonts w:eastAsia="Times New Roman"/>
                <w:color w:val="000000"/>
                <w:lang w:eastAsia="ru-RU"/>
              </w:rPr>
            </w:pPr>
            <w:r>
              <w:rPr>
                <w:rFonts w:eastAsia="Times New Roman"/>
                <w:color w:val="000000"/>
                <w:lang w:eastAsia="ru-RU"/>
              </w:rPr>
              <w:t>13 920</w:t>
            </w:r>
          </w:p>
        </w:tc>
      </w:tr>
      <w:tr w:rsidR="00A4102D" w14:paraId="7296F3CC" w14:textId="77777777" w:rsidTr="005045EF">
        <w:trPr>
          <w:trHeight w:val="315"/>
        </w:trPr>
        <w:tc>
          <w:tcPr>
            <w:tcW w:w="1433" w:type="dxa"/>
            <w:tcBorders>
              <w:top w:val="nil"/>
              <w:left w:val="single" w:sz="4" w:space="0" w:color="auto"/>
              <w:bottom w:val="single" w:sz="4" w:space="0" w:color="auto"/>
              <w:right w:val="single" w:sz="4" w:space="0" w:color="auto"/>
            </w:tcBorders>
            <w:vAlign w:val="center"/>
            <w:hideMark/>
          </w:tcPr>
          <w:p w14:paraId="05957417" w14:textId="77777777" w:rsidR="00A4102D" w:rsidRDefault="00A4102D">
            <w:pPr>
              <w:jc w:val="both"/>
              <w:rPr>
                <w:rFonts w:eastAsia="Times New Roman"/>
                <w:color w:val="000000"/>
                <w:lang w:eastAsia="ru-RU"/>
              </w:rPr>
            </w:pPr>
            <w:r>
              <w:rPr>
                <w:rFonts w:eastAsia="Times New Roman"/>
                <w:color w:val="000000"/>
                <w:lang w:eastAsia="ru-RU"/>
              </w:rPr>
              <w:t>Кения</w:t>
            </w:r>
          </w:p>
        </w:tc>
        <w:tc>
          <w:tcPr>
            <w:tcW w:w="1276" w:type="dxa"/>
            <w:tcBorders>
              <w:top w:val="nil"/>
              <w:left w:val="nil"/>
              <w:bottom w:val="single" w:sz="4" w:space="0" w:color="auto"/>
              <w:right w:val="single" w:sz="4" w:space="0" w:color="auto"/>
            </w:tcBorders>
            <w:noWrap/>
            <w:vAlign w:val="center"/>
            <w:hideMark/>
          </w:tcPr>
          <w:p w14:paraId="51934410" w14:textId="77777777" w:rsidR="00A4102D" w:rsidRDefault="00A4102D">
            <w:pPr>
              <w:jc w:val="center"/>
              <w:rPr>
                <w:rFonts w:eastAsia="Times New Roman"/>
                <w:color w:val="000000"/>
                <w:lang w:eastAsia="ru-RU"/>
              </w:rPr>
            </w:pPr>
            <w:r>
              <w:rPr>
                <w:rFonts w:eastAsia="Times New Roman"/>
                <w:color w:val="000000"/>
                <w:lang w:eastAsia="ru-RU"/>
              </w:rPr>
              <w:t>5.75</w:t>
            </w:r>
          </w:p>
        </w:tc>
        <w:tc>
          <w:tcPr>
            <w:tcW w:w="1276" w:type="dxa"/>
            <w:tcBorders>
              <w:top w:val="nil"/>
              <w:left w:val="nil"/>
              <w:bottom w:val="single" w:sz="4" w:space="0" w:color="auto"/>
              <w:right w:val="single" w:sz="4" w:space="0" w:color="auto"/>
            </w:tcBorders>
            <w:noWrap/>
            <w:vAlign w:val="center"/>
            <w:hideMark/>
          </w:tcPr>
          <w:p w14:paraId="19A6EC03" w14:textId="77777777" w:rsidR="00A4102D" w:rsidRDefault="00A4102D">
            <w:pPr>
              <w:jc w:val="center"/>
              <w:rPr>
                <w:rFonts w:eastAsia="Times New Roman"/>
                <w:color w:val="000000"/>
                <w:lang w:eastAsia="ru-RU"/>
              </w:rPr>
            </w:pPr>
            <w:r>
              <w:rPr>
                <w:rFonts w:eastAsia="Times New Roman"/>
                <w:color w:val="000000"/>
                <w:lang w:eastAsia="ru-RU"/>
              </w:rPr>
              <w:t>5.42</w:t>
            </w:r>
          </w:p>
        </w:tc>
        <w:tc>
          <w:tcPr>
            <w:tcW w:w="1276" w:type="dxa"/>
            <w:tcBorders>
              <w:top w:val="nil"/>
              <w:left w:val="nil"/>
              <w:bottom w:val="single" w:sz="4" w:space="0" w:color="auto"/>
              <w:right w:val="single" w:sz="4" w:space="0" w:color="auto"/>
            </w:tcBorders>
            <w:noWrap/>
            <w:vAlign w:val="center"/>
            <w:hideMark/>
          </w:tcPr>
          <w:p w14:paraId="33B8EC88" w14:textId="77777777" w:rsidR="00A4102D" w:rsidRDefault="00A4102D">
            <w:pPr>
              <w:jc w:val="center"/>
              <w:rPr>
                <w:rFonts w:eastAsia="Times New Roman"/>
                <w:color w:val="000000"/>
                <w:lang w:eastAsia="ru-RU"/>
              </w:rPr>
            </w:pPr>
            <w:r>
              <w:rPr>
                <w:rFonts w:eastAsia="Times New Roman"/>
                <w:color w:val="000000"/>
                <w:lang w:eastAsia="ru-RU"/>
              </w:rPr>
              <w:t>4.82</w:t>
            </w:r>
          </w:p>
        </w:tc>
        <w:tc>
          <w:tcPr>
            <w:tcW w:w="992" w:type="dxa"/>
            <w:tcBorders>
              <w:top w:val="nil"/>
              <w:left w:val="nil"/>
              <w:bottom w:val="single" w:sz="4" w:space="0" w:color="auto"/>
              <w:right w:val="single" w:sz="4" w:space="0" w:color="auto"/>
            </w:tcBorders>
            <w:noWrap/>
            <w:vAlign w:val="center"/>
            <w:hideMark/>
          </w:tcPr>
          <w:p w14:paraId="5856F525" w14:textId="77777777" w:rsidR="00A4102D" w:rsidRDefault="00A4102D">
            <w:pPr>
              <w:jc w:val="center"/>
              <w:rPr>
                <w:rFonts w:eastAsia="Times New Roman"/>
                <w:color w:val="000000"/>
                <w:lang w:eastAsia="ru-RU"/>
              </w:rPr>
            </w:pPr>
            <w:r>
              <w:rPr>
                <w:rFonts w:eastAsia="Times New Roman"/>
                <w:color w:val="000000"/>
                <w:lang w:eastAsia="ru-RU"/>
              </w:rPr>
              <w:t>5.98</w:t>
            </w:r>
          </w:p>
        </w:tc>
        <w:tc>
          <w:tcPr>
            <w:tcW w:w="1276" w:type="dxa"/>
            <w:tcBorders>
              <w:top w:val="nil"/>
              <w:left w:val="nil"/>
              <w:bottom w:val="single" w:sz="4" w:space="0" w:color="auto"/>
              <w:right w:val="single" w:sz="4" w:space="0" w:color="auto"/>
            </w:tcBorders>
            <w:noWrap/>
            <w:vAlign w:val="center"/>
            <w:hideMark/>
          </w:tcPr>
          <w:p w14:paraId="1B07812F" w14:textId="77777777" w:rsidR="00A4102D" w:rsidRDefault="00A4102D">
            <w:pPr>
              <w:jc w:val="center"/>
              <w:rPr>
                <w:rFonts w:eastAsia="Times New Roman"/>
                <w:color w:val="000000"/>
                <w:lang w:eastAsia="ru-RU"/>
              </w:rPr>
            </w:pPr>
            <w:r>
              <w:rPr>
                <w:rFonts w:eastAsia="Times New Roman"/>
                <w:color w:val="000000"/>
                <w:lang w:eastAsia="ru-RU"/>
              </w:rPr>
              <w:t>5.66</w:t>
            </w:r>
          </w:p>
        </w:tc>
        <w:tc>
          <w:tcPr>
            <w:tcW w:w="849" w:type="dxa"/>
            <w:tcBorders>
              <w:top w:val="nil"/>
              <w:left w:val="nil"/>
              <w:bottom w:val="single" w:sz="4" w:space="0" w:color="auto"/>
              <w:right w:val="single" w:sz="4" w:space="0" w:color="auto"/>
            </w:tcBorders>
            <w:noWrap/>
            <w:vAlign w:val="center"/>
            <w:hideMark/>
          </w:tcPr>
          <w:p w14:paraId="09F39B67" w14:textId="77777777" w:rsidR="00A4102D" w:rsidRDefault="00A4102D">
            <w:pPr>
              <w:jc w:val="center"/>
              <w:rPr>
                <w:rFonts w:eastAsia="Times New Roman"/>
                <w:color w:val="000000"/>
                <w:lang w:eastAsia="ru-RU"/>
              </w:rPr>
            </w:pPr>
            <w:proofErr w:type="spellStart"/>
            <w:r>
              <w:rPr>
                <w:rFonts w:eastAsia="Times New Roman"/>
                <w:color w:val="000000"/>
                <w:lang w:eastAsia="ru-RU"/>
              </w:rPr>
              <w:t>na</w:t>
            </w:r>
            <w:proofErr w:type="spellEnd"/>
          </w:p>
        </w:tc>
        <w:tc>
          <w:tcPr>
            <w:tcW w:w="993" w:type="dxa"/>
            <w:tcBorders>
              <w:top w:val="nil"/>
              <w:left w:val="nil"/>
              <w:bottom w:val="single" w:sz="4" w:space="0" w:color="auto"/>
              <w:right w:val="single" w:sz="4" w:space="0" w:color="auto"/>
            </w:tcBorders>
            <w:noWrap/>
            <w:vAlign w:val="center"/>
            <w:hideMark/>
          </w:tcPr>
          <w:p w14:paraId="619D8227" w14:textId="77777777" w:rsidR="00A4102D" w:rsidRDefault="00A4102D" w:rsidP="005045EF">
            <w:pPr>
              <w:jc w:val="both"/>
              <w:rPr>
                <w:rFonts w:eastAsia="Times New Roman"/>
                <w:color w:val="000000"/>
                <w:lang w:eastAsia="ru-RU"/>
              </w:rPr>
            </w:pPr>
            <w:r>
              <w:rPr>
                <w:rFonts w:eastAsia="Times New Roman"/>
                <w:color w:val="000000"/>
                <w:lang w:eastAsia="ru-RU"/>
              </w:rPr>
              <w:t>270</w:t>
            </w:r>
          </w:p>
        </w:tc>
      </w:tr>
      <w:tr w:rsidR="00A4102D" w14:paraId="6D72AA76" w14:textId="77777777" w:rsidTr="005045EF">
        <w:trPr>
          <w:trHeight w:val="315"/>
        </w:trPr>
        <w:tc>
          <w:tcPr>
            <w:tcW w:w="1433" w:type="dxa"/>
            <w:tcBorders>
              <w:top w:val="nil"/>
              <w:left w:val="single" w:sz="4" w:space="0" w:color="auto"/>
              <w:bottom w:val="single" w:sz="4" w:space="0" w:color="auto"/>
              <w:right w:val="single" w:sz="4" w:space="0" w:color="auto"/>
            </w:tcBorders>
            <w:vAlign w:val="center"/>
            <w:hideMark/>
          </w:tcPr>
          <w:p w14:paraId="2413CCF3" w14:textId="77777777" w:rsidR="00A4102D" w:rsidRDefault="00A4102D">
            <w:pPr>
              <w:jc w:val="both"/>
              <w:rPr>
                <w:rFonts w:eastAsia="Times New Roman"/>
                <w:color w:val="000000"/>
                <w:lang w:eastAsia="ru-RU"/>
              </w:rPr>
            </w:pPr>
            <w:r>
              <w:rPr>
                <w:rFonts w:eastAsia="Times New Roman"/>
                <w:color w:val="000000"/>
                <w:lang w:eastAsia="ru-RU"/>
              </w:rPr>
              <w:lastRenderedPageBreak/>
              <w:t>Малайзия</w:t>
            </w:r>
          </w:p>
        </w:tc>
        <w:tc>
          <w:tcPr>
            <w:tcW w:w="1276" w:type="dxa"/>
            <w:tcBorders>
              <w:top w:val="nil"/>
              <w:left w:val="nil"/>
              <w:bottom w:val="single" w:sz="4" w:space="0" w:color="auto"/>
              <w:right w:val="single" w:sz="4" w:space="0" w:color="auto"/>
            </w:tcBorders>
            <w:noWrap/>
            <w:vAlign w:val="center"/>
            <w:hideMark/>
          </w:tcPr>
          <w:p w14:paraId="26AA5913" w14:textId="77777777" w:rsidR="00A4102D" w:rsidRDefault="00A4102D">
            <w:pPr>
              <w:jc w:val="center"/>
              <w:rPr>
                <w:rFonts w:eastAsia="Times New Roman"/>
                <w:color w:val="000000"/>
                <w:lang w:eastAsia="ru-RU"/>
              </w:rPr>
            </w:pPr>
            <w:r>
              <w:rPr>
                <w:rFonts w:eastAsia="Times New Roman"/>
                <w:color w:val="000000"/>
                <w:lang w:eastAsia="ru-RU"/>
              </w:rPr>
              <w:t>9.00</w:t>
            </w:r>
          </w:p>
        </w:tc>
        <w:tc>
          <w:tcPr>
            <w:tcW w:w="1276" w:type="dxa"/>
            <w:tcBorders>
              <w:top w:val="nil"/>
              <w:left w:val="nil"/>
              <w:bottom w:val="single" w:sz="4" w:space="0" w:color="auto"/>
              <w:right w:val="single" w:sz="4" w:space="0" w:color="auto"/>
            </w:tcBorders>
            <w:noWrap/>
            <w:vAlign w:val="center"/>
            <w:hideMark/>
          </w:tcPr>
          <w:p w14:paraId="7027FCB9" w14:textId="77777777" w:rsidR="00A4102D" w:rsidRDefault="00A4102D">
            <w:pPr>
              <w:jc w:val="center"/>
              <w:rPr>
                <w:rFonts w:eastAsia="Times New Roman"/>
                <w:color w:val="000000"/>
                <w:lang w:eastAsia="ru-RU"/>
              </w:rPr>
            </w:pPr>
            <w:r>
              <w:rPr>
                <w:rFonts w:eastAsia="Times New Roman"/>
                <w:color w:val="000000"/>
                <w:lang w:eastAsia="ru-RU"/>
              </w:rPr>
              <w:t>6.78</w:t>
            </w:r>
          </w:p>
        </w:tc>
        <w:tc>
          <w:tcPr>
            <w:tcW w:w="1276" w:type="dxa"/>
            <w:tcBorders>
              <w:top w:val="nil"/>
              <w:left w:val="nil"/>
              <w:bottom w:val="single" w:sz="4" w:space="0" w:color="auto"/>
              <w:right w:val="single" w:sz="4" w:space="0" w:color="auto"/>
            </w:tcBorders>
            <w:noWrap/>
            <w:vAlign w:val="center"/>
            <w:hideMark/>
          </w:tcPr>
          <w:p w14:paraId="491748B5" w14:textId="77777777" w:rsidR="00A4102D" w:rsidRDefault="00A4102D">
            <w:pPr>
              <w:jc w:val="center"/>
              <w:rPr>
                <w:rFonts w:eastAsia="Times New Roman"/>
                <w:color w:val="000000"/>
                <w:lang w:eastAsia="ru-RU"/>
              </w:rPr>
            </w:pPr>
            <w:r>
              <w:rPr>
                <w:rFonts w:eastAsia="Times New Roman"/>
                <w:color w:val="000000"/>
                <w:lang w:eastAsia="ru-RU"/>
              </w:rPr>
              <w:t>7.38</w:t>
            </w:r>
          </w:p>
        </w:tc>
        <w:tc>
          <w:tcPr>
            <w:tcW w:w="992" w:type="dxa"/>
            <w:tcBorders>
              <w:top w:val="nil"/>
              <w:left w:val="nil"/>
              <w:bottom w:val="single" w:sz="4" w:space="0" w:color="auto"/>
              <w:right w:val="single" w:sz="4" w:space="0" w:color="auto"/>
            </w:tcBorders>
            <w:noWrap/>
            <w:vAlign w:val="center"/>
            <w:hideMark/>
          </w:tcPr>
          <w:p w14:paraId="1D4D1934" w14:textId="77777777" w:rsidR="00A4102D" w:rsidRDefault="00A4102D">
            <w:pPr>
              <w:jc w:val="center"/>
              <w:rPr>
                <w:rFonts w:eastAsia="Times New Roman"/>
                <w:color w:val="000000"/>
                <w:lang w:eastAsia="ru-RU"/>
              </w:rPr>
            </w:pPr>
            <w:r>
              <w:rPr>
                <w:rFonts w:eastAsia="Times New Roman"/>
                <w:color w:val="000000"/>
                <w:lang w:eastAsia="ru-RU"/>
              </w:rPr>
              <w:t>7.95</w:t>
            </w:r>
          </w:p>
        </w:tc>
        <w:tc>
          <w:tcPr>
            <w:tcW w:w="1276" w:type="dxa"/>
            <w:tcBorders>
              <w:top w:val="nil"/>
              <w:left w:val="nil"/>
              <w:bottom w:val="single" w:sz="4" w:space="0" w:color="auto"/>
              <w:right w:val="single" w:sz="4" w:space="0" w:color="auto"/>
            </w:tcBorders>
            <w:noWrap/>
            <w:vAlign w:val="center"/>
            <w:hideMark/>
          </w:tcPr>
          <w:p w14:paraId="31CCA460" w14:textId="77777777" w:rsidR="00A4102D" w:rsidRDefault="00A4102D">
            <w:pPr>
              <w:jc w:val="center"/>
              <w:rPr>
                <w:rFonts w:eastAsia="Times New Roman"/>
                <w:color w:val="000000"/>
                <w:lang w:eastAsia="ru-RU"/>
              </w:rPr>
            </w:pPr>
            <w:r>
              <w:rPr>
                <w:rFonts w:eastAsia="Times New Roman"/>
                <w:color w:val="000000"/>
                <w:lang w:eastAsia="ru-RU"/>
              </w:rPr>
              <w:t>7.43</w:t>
            </w:r>
          </w:p>
        </w:tc>
        <w:tc>
          <w:tcPr>
            <w:tcW w:w="849" w:type="dxa"/>
            <w:tcBorders>
              <w:top w:val="nil"/>
              <w:left w:val="nil"/>
              <w:bottom w:val="single" w:sz="4" w:space="0" w:color="auto"/>
              <w:right w:val="single" w:sz="4" w:space="0" w:color="auto"/>
            </w:tcBorders>
            <w:noWrap/>
            <w:vAlign w:val="center"/>
            <w:hideMark/>
          </w:tcPr>
          <w:p w14:paraId="12CAD177" w14:textId="77777777" w:rsidR="00A4102D" w:rsidRDefault="00A4102D">
            <w:pPr>
              <w:jc w:val="center"/>
              <w:rPr>
                <w:rFonts w:eastAsia="Times New Roman"/>
                <w:color w:val="000000"/>
                <w:lang w:eastAsia="ru-RU"/>
              </w:rPr>
            </w:pPr>
            <w:r>
              <w:rPr>
                <w:rFonts w:eastAsia="Times New Roman"/>
                <w:color w:val="000000"/>
                <w:lang w:eastAsia="ru-RU"/>
              </w:rPr>
              <w:t>76</w:t>
            </w:r>
          </w:p>
        </w:tc>
        <w:tc>
          <w:tcPr>
            <w:tcW w:w="993" w:type="dxa"/>
            <w:tcBorders>
              <w:top w:val="nil"/>
              <w:left w:val="nil"/>
              <w:bottom w:val="single" w:sz="4" w:space="0" w:color="auto"/>
              <w:right w:val="single" w:sz="4" w:space="0" w:color="auto"/>
            </w:tcBorders>
            <w:noWrap/>
            <w:vAlign w:val="center"/>
            <w:hideMark/>
          </w:tcPr>
          <w:p w14:paraId="09D28CDD" w14:textId="77777777" w:rsidR="00A4102D" w:rsidRDefault="00A4102D" w:rsidP="005045EF">
            <w:pPr>
              <w:jc w:val="both"/>
              <w:rPr>
                <w:rFonts w:eastAsia="Times New Roman"/>
                <w:color w:val="000000"/>
                <w:lang w:eastAsia="ru-RU"/>
              </w:rPr>
            </w:pPr>
            <w:r>
              <w:rPr>
                <w:rFonts w:eastAsia="Times New Roman"/>
                <w:color w:val="000000"/>
                <w:lang w:eastAsia="ru-RU"/>
              </w:rPr>
              <w:t>3 140</w:t>
            </w:r>
          </w:p>
        </w:tc>
      </w:tr>
      <w:tr w:rsidR="00A4102D" w14:paraId="4122D00C" w14:textId="77777777" w:rsidTr="005045EF">
        <w:trPr>
          <w:trHeight w:val="630"/>
        </w:trPr>
        <w:tc>
          <w:tcPr>
            <w:tcW w:w="1433" w:type="dxa"/>
            <w:tcBorders>
              <w:top w:val="nil"/>
              <w:left w:val="single" w:sz="4" w:space="0" w:color="auto"/>
              <w:bottom w:val="single" w:sz="4" w:space="0" w:color="auto"/>
              <w:right w:val="single" w:sz="4" w:space="0" w:color="auto"/>
            </w:tcBorders>
            <w:vAlign w:val="center"/>
            <w:hideMark/>
          </w:tcPr>
          <w:p w14:paraId="63026933" w14:textId="77777777" w:rsidR="00A4102D" w:rsidRDefault="00A4102D">
            <w:pPr>
              <w:jc w:val="both"/>
              <w:rPr>
                <w:rFonts w:eastAsia="Times New Roman"/>
                <w:color w:val="000000"/>
                <w:lang w:eastAsia="ru-RU"/>
              </w:rPr>
            </w:pPr>
            <w:r>
              <w:rPr>
                <w:rFonts w:eastAsia="Times New Roman"/>
                <w:color w:val="000000"/>
                <w:lang w:eastAsia="ru-RU"/>
              </w:rPr>
              <w:t>Новая Зеландия</w:t>
            </w:r>
          </w:p>
        </w:tc>
        <w:tc>
          <w:tcPr>
            <w:tcW w:w="1276" w:type="dxa"/>
            <w:tcBorders>
              <w:top w:val="nil"/>
              <w:left w:val="nil"/>
              <w:bottom w:val="single" w:sz="4" w:space="0" w:color="auto"/>
              <w:right w:val="single" w:sz="4" w:space="0" w:color="auto"/>
            </w:tcBorders>
            <w:noWrap/>
            <w:vAlign w:val="center"/>
            <w:hideMark/>
          </w:tcPr>
          <w:p w14:paraId="6E8ABECA" w14:textId="77777777" w:rsidR="00A4102D" w:rsidRDefault="00A4102D">
            <w:pPr>
              <w:jc w:val="center"/>
              <w:rPr>
                <w:rFonts w:eastAsia="Times New Roman"/>
                <w:color w:val="000000"/>
                <w:lang w:eastAsia="ru-RU"/>
              </w:rPr>
            </w:pPr>
            <w:r>
              <w:rPr>
                <w:rFonts w:eastAsia="Times New Roman"/>
                <w:color w:val="000000"/>
                <w:lang w:eastAsia="ru-RU"/>
              </w:rPr>
              <w:t>10.00</w:t>
            </w:r>
          </w:p>
        </w:tc>
        <w:tc>
          <w:tcPr>
            <w:tcW w:w="1276" w:type="dxa"/>
            <w:tcBorders>
              <w:top w:val="nil"/>
              <w:left w:val="nil"/>
              <w:bottom w:val="single" w:sz="4" w:space="0" w:color="auto"/>
              <w:right w:val="single" w:sz="4" w:space="0" w:color="auto"/>
            </w:tcBorders>
            <w:noWrap/>
            <w:vAlign w:val="center"/>
            <w:hideMark/>
          </w:tcPr>
          <w:p w14:paraId="5BC62F7C" w14:textId="77777777" w:rsidR="00A4102D" w:rsidRDefault="00A4102D">
            <w:pPr>
              <w:jc w:val="center"/>
              <w:rPr>
                <w:rFonts w:eastAsia="Times New Roman"/>
                <w:color w:val="000000"/>
                <w:lang w:eastAsia="ru-RU"/>
              </w:rPr>
            </w:pPr>
            <w:r>
              <w:rPr>
                <w:rFonts w:eastAsia="Times New Roman"/>
                <w:color w:val="000000"/>
                <w:lang w:eastAsia="ru-RU"/>
              </w:rPr>
              <w:t>10.00</w:t>
            </w:r>
          </w:p>
        </w:tc>
        <w:tc>
          <w:tcPr>
            <w:tcW w:w="1276" w:type="dxa"/>
            <w:tcBorders>
              <w:top w:val="nil"/>
              <w:left w:val="nil"/>
              <w:bottom w:val="single" w:sz="4" w:space="0" w:color="auto"/>
              <w:right w:val="single" w:sz="4" w:space="0" w:color="auto"/>
            </w:tcBorders>
            <w:noWrap/>
            <w:vAlign w:val="center"/>
            <w:hideMark/>
          </w:tcPr>
          <w:p w14:paraId="5D189BA9" w14:textId="77777777" w:rsidR="00A4102D" w:rsidRDefault="00A4102D">
            <w:pPr>
              <w:jc w:val="center"/>
              <w:rPr>
                <w:rFonts w:eastAsia="Times New Roman"/>
                <w:color w:val="000000"/>
                <w:lang w:eastAsia="ru-RU"/>
              </w:rPr>
            </w:pPr>
            <w:r>
              <w:rPr>
                <w:rFonts w:eastAsia="Times New Roman"/>
                <w:color w:val="000000"/>
                <w:lang w:eastAsia="ru-RU"/>
              </w:rPr>
              <w:t>10.00</w:t>
            </w:r>
          </w:p>
        </w:tc>
        <w:tc>
          <w:tcPr>
            <w:tcW w:w="992" w:type="dxa"/>
            <w:tcBorders>
              <w:top w:val="nil"/>
              <w:left w:val="nil"/>
              <w:bottom w:val="single" w:sz="4" w:space="0" w:color="auto"/>
              <w:right w:val="single" w:sz="4" w:space="0" w:color="auto"/>
            </w:tcBorders>
            <w:noWrap/>
            <w:vAlign w:val="center"/>
            <w:hideMark/>
          </w:tcPr>
          <w:p w14:paraId="141886A7" w14:textId="77777777" w:rsidR="00A4102D" w:rsidRDefault="00A4102D">
            <w:pPr>
              <w:jc w:val="center"/>
              <w:rPr>
                <w:rFonts w:eastAsia="Times New Roman"/>
                <w:color w:val="000000"/>
                <w:lang w:eastAsia="ru-RU"/>
              </w:rPr>
            </w:pPr>
            <w:r>
              <w:rPr>
                <w:rFonts w:eastAsia="Times New Roman"/>
                <w:color w:val="000000"/>
                <w:lang w:eastAsia="ru-RU"/>
              </w:rPr>
              <w:t>9.69</w:t>
            </w:r>
          </w:p>
        </w:tc>
        <w:tc>
          <w:tcPr>
            <w:tcW w:w="1276" w:type="dxa"/>
            <w:tcBorders>
              <w:top w:val="nil"/>
              <w:left w:val="nil"/>
              <w:bottom w:val="single" w:sz="4" w:space="0" w:color="auto"/>
              <w:right w:val="single" w:sz="4" w:space="0" w:color="auto"/>
            </w:tcBorders>
            <w:noWrap/>
            <w:vAlign w:val="center"/>
            <w:hideMark/>
          </w:tcPr>
          <w:p w14:paraId="0BF2697F" w14:textId="77777777" w:rsidR="00A4102D" w:rsidRDefault="00A4102D">
            <w:pPr>
              <w:jc w:val="center"/>
              <w:rPr>
                <w:rFonts w:eastAsia="Times New Roman"/>
                <w:color w:val="000000"/>
                <w:lang w:eastAsia="ru-RU"/>
              </w:rPr>
            </w:pPr>
            <w:r>
              <w:rPr>
                <w:rFonts w:eastAsia="Times New Roman"/>
                <w:color w:val="000000"/>
                <w:lang w:eastAsia="ru-RU"/>
              </w:rPr>
              <w:t>9.29</w:t>
            </w:r>
          </w:p>
        </w:tc>
        <w:tc>
          <w:tcPr>
            <w:tcW w:w="849" w:type="dxa"/>
            <w:tcBorders>
              <w:top w:val="nil"/>
              <w:left w:val="nil"/>
              <w:bottom w:val="single" w:sz="4" w:space="0" w:color="auto"/>
              <w:right w:val="single" w:sz="4" w:space="0" w:color="auto"/>
            </w:tcBorders>
            <w:noWrap/>
            <w:vAlign w:val="center"/>
            <w:hideMark/>
          </w:tcPr>
          <w:p w14:paraId="6DC5E2C8" w14:textId="77777777" w:rsidR="00A4102D" w:rsidRDefault="00A4102D">
            <w:pPr>
              <w:jc w:val="center"/>
              <w:rPr>
                <w:rFonts w:eastAsia="Times New Roman"/>
                <w:color w:val="000000"/>
                <w:lang w:eastAsia="ru-RU"/>
              </w:rPr>
            </w:pPr>
            <w:r>
              <w:rPr>
                <w:rFonts w:eastAsia="Times New Roman"/>
                <w:color w:val="000000"/>
                <w:lang w:eastAsia="ru-RU"/>
              </w:rPr>
              <w:t>70</w:t>
            </w:r>
          </w:p>
        </w:tc>
        <w:tc>
          <w:tcPr>
            <w:tcW w:w="993" w:type="dxa"/>
            <w:tcBorders>
              <w:top w:val="nil"/>
              <w:left w:val="nil"/>
              <w:bottom w:val="single" w:sz="4" w:space="0" w:color="auto"/>
              <w:right w:val="single" w:sz="4" w:space="0" w:color="auto"/>
            </w:tcBorders>
            <w:noWrap/>
            <w:vAlign w:val="center"/>
            <w:hideMark/>
          </w:tcPr>
          <w:p w14:paraId="5B9A14F5" w14:textId="77777777" w:rsidR="00A4102D" w:rsidRDefault="00A4102D" w:rsidP="005045EF">
            <w:pPr>
              <w:jc w:val="both"/>
              <w:rPr>
                <w:rFonts w:eastAsia="Times New Roman"/>
                <w:color w:val="000000"/>
                <w:lang w:eastAsia="ru-RU"/>
              </w:rPr>
            </w:pPr>
            <w:r>
              <w:rPr>
                <w:rFonts w:eastAsia="Times New Roman"/>
                <w:color w:val="000000"/>
                <w:lang w:eastAsia="ru-RU"/>
              </w:rPr>
              <w:t>12 600</w:t>
            </w:r>
          </w:p>
        </w:tc>
      </w:tr>
      <w:tr w:rsidR="00A4102D" w14:paraId="11367414" w14:textId="77777777" w:rsidTr="005045EF">
        <w:trPr>
          <w:trHeight w:val="315"/>
        </w:trPr>
        <w:tc>
          <w:tcPr>
            <w:tcW w:w="1433" w:type="dxa"/>
            <w:tcBorders>
              <w:top w:val="nil"/>
              <w:left w:val="single" w:sz="4" w:space="0" w:color="auto"/>
              <w:bottom w:val="single" w:sz="4" w:space="0" w:color="auto"/>
              <w:right w:val="single" w:sz="4" w:space="0" w:color="auto"/>
            </w:tcBorders>
            <w:vAlign w:val="center"/>
            <w:hideMark/>
          </w:tcPr>
          <w:p w14:paraId="6F943C6A" w14:textId="77777777" w:rsidR="00A4102D" w:rsidRDefault="00A4102D">
            <w:pPr>
              <w:jc w:val="both"/>
              <w:rPr>
                <w:rFonts w:eastAsia="Times New Roman"/>
                <w:color w:val="000000"/>
                <w:lang w:eastAsia="ru-RU"/>
              </w:rPr>
            </w:pPr>
            <w:r>
              <w:rPr>
                <w:rFonts w:eastAsia="Times New Roman"/>
                <w:color w:val="000000"/>
                <w:lang w:eastAsia="ru-RU"/>
              </w:rPr>
              <w:t>Нигерия</w:t>
            </w:r>
          </w:p>
        </w:tc>
        <w:tc>
          <w:tcPr>
            <w:tcW w:w="1276" w:type="dxa"/>
            <w:tcBorders>
              <w:top w:val="nil"/>
              <w:left w:val="nil"/>
              <w:bottom w:val="single" w:sz="4" w:space="0" w:color="auto"/>
              <w:right w:val="single" w:sz="4" w:space="0" w:color="auto"/>
            </w:tcBorders>
            <w:noWrap/>
            <w:vAlign w:val="center"/>
            <w:hideMark/>
          </w:tcPr>
          <w:p w14:paraId="24DEA978" w14:textId="77777777" w:rsidR="00A4102D" w:rsidRDefault="00A4102D">
            <w:pPr>
              <w:jc w:val="center"/>
              <w:rPr>
                <w:rFonts w:eastAsia="Times New Roman"/>
                <w:color w:val="000000"/>
                <w:lang w:eastAsia="ru-RU"/>
              </w:rPr>
            </w:pPr>
            <w:r>
              <w:rPr>
                <w:rFonts w:eastAsia="Times New Roman"/>
                <w:color w:val="000000"/>
                <w:lang w:eastAsia="ru-RU"/>
              </w:rPr>
              <w:t>7.25</w:t>
            </w:r>
          </w:p>
        </w:tc>
        <w:tc>
          <w:tcPr>
            <w:tcW w:w="1276" w:type="dxa"/>
            <w:tcBorders>
              <w:top w:val="nil"/>
              <w:left w:val="nil"/>
              <w:bottom w:val="single" w:sz="4" w:space="0" w:color="auto"/>
              <w:right w:val="single" w:sz="4" w:space="0" w:color="auto"/>
            </w:tcBorders>
            <w:noWrap/>
            <w:vAlign w:val="center"/>
            <w:hideMark/>
          </w:tcPr>
          <w:p w14:paraId="0D1816EC" w14:textId="77777777" w:rsidR="00A4102D" w:rsidRDefault="00A4102D">
            <w:pPr>
              <w:jc w:val="center"/>
              <w:rPr>
                <w:rFonts w:eastAsia="Times New Roman"/>
                <w:color w:val="000000"/>
                <w:lang w:eastAsia="ru-RU"/>
              </w:rPr>
            </w:pPr>
            <w:r>
              <w:rPr>
                <w:rFonts w:eastAsia="Times New Roman"/>
                <w:color w:val="000000"/>
                <w:lang w:eastAsia="ru-RU"/>
              </w:rPr>
              <w:t>2.73</w:t>
            </w:r>
          </w:p>
        </w:tc>
        <w:tc>
          <w:tcPr>
            <w:tcW w:w="1276" w:type="dxa"/>
            <w:tcBorders>
              <w:top w:val="nil"/>
              <w:left w:val="nil"/>
              <w:bottom w:val="single" w:sz="4" w:space="0" w:color="auto"/>
              <w:right w:val="single" w:sz="4" w:space="0" w:color="auto"/>
            </w:tcBorders>
            <w:noWrap/>
            <w:vAlign w:val="center"/>
            <w:hideMark/>
          </w:tcPr>
          <w:p w14:paraId="7034034B" w14:textId="77777777" w:rsidR="00A4102D" w:rsidRDefault="00A4102D">
            <w:pPr>
              <w:jc w:val="center"/>
              <w:rPr>
                <w:rFonts w:eastAsia="Times New Roman"/>
                <w:color w:val="000000"/>
                <w:lang w:eastAsia="ru-RU"/>
              </w:rPr>
            </w:pPr>
            <w:r>
              <w:rPr>
                <w:rFonts w:eastAsia="Times New Roman"/>
                <w:color w:val="000000"/>
                <w:lang w:eastAsia="ru-RU"/>
              </w:rPr>
              <w:t>3.03</w:t>
            </w:r>
          </w:p>
        </w:tc>
        <w:tc>
          <w:tcPr>
            <w:tcW w:w="992" w:type="dxa"/>
            <w:tcBorders>
              <w:top w:val="nil"/>
              <w:left w:val="nil"/>
              <w:bottom w:val="single" w:sz="4" w:space="0" w:color="auto"/>
              <w:right w:val="single" w:sz="4" w:space="0" w:color="auto"/>
            </w:tcBorders>
            <w:noWrap/>
            <w:vAlign w:val="center"/>
            <w:hideMark/>
          </w:tcPr>
          <w:p w14:paraId="166F50DB" w14:textId="77777777" w:rsidR="00A4102D" w:rsidRDefault="00A4102D">
            <w:pPr>
              <w:jc w:val="center"/>
              <w:rPr>
                <w:rFonts w:eastAsia="Times New Roman"/>
                <w:color w:val="000000"/>
                <w:lang w:eastAsia="ru-RU"/>
              </w:rPr>
            </w:pPr>
            <w:r>
              <w:rPr>
                <w:rFonts w:eastAsia="Times New Roman"/>
                <w:color w:val="000000"/>
                <w:lang w:eastAsia="ru-RU"/>
              </w:rPr>
              <w:t>5.33</w:t>
            </w:r>
          </w:p>
        </w:tc>
        <w:tc>
          <w:tcPr>
            <w:tcW w:w="1276" w:type="dxa"/>
            <w:tcBorders>
              <w:top w:val="nil"/>
              <w:left w:val="nil"/>
              <w:bottom w:val="single" w:sz="4" w:space="0" w:color="auto"/>
              <w:right w:val="single" w:sz="4" w:space="0" w:color="auto"/>
            </w:tcBorders>
            <w:noWrap/>
            <w:vAlign w:val="center"/>
            <w:hideMark/>
          </w:tcPr>
          <w:p w14:paraId="477D97BB" w14:textId="77777777" w:rsidR="00A4102D" w:rsidRDefault="00A4102D">
            <w:pPr>
              <w:jc w:val="center"/>
              <w:rPr>
                <w:rFonts w:eastAsia="Times New Roman"/>
                <w:color w:val="000000"/>
                <w:lang w:eastAsia="ru-RU"/>
              </w:rPr>
            </w:pPr>
            <w:r>
              <w:rPr>
                <w:rFonts w:eastAsia="Times New Roman"/>
                <w:color w:val="000000"/>
                <w:lang w:eastAsia="ru-RU"/>
              </w:rPr>
              <w:t>4.36</w:t>
            </w:r>
          </w:p>
        </w:tc>
        <w:tc>
          <w:tcPr>
            <w:tcW w:w="849" w:type="dxa"/>
            <w:tcBorders>
              <w:top w:val="nil"/>
              <w:left w:val="nil"/>
              <w:bottom w:val="single" w:sz="4" w:space="0" w:color="auto"/>
              <w:right w:val="single" w:sz="4" w:space="0" w:color="auto"/>
            </w:tcBorders>
            <w:noWrap/>
            <w:vAlign w:val="center"/>
            <w:hideMark/>
          </w:tcPr>
          <w:p w14:paraId="3832C749" w14:textId="77777777" w:rsidR="00A4102D" w:rsidRDefault="00A4102D">
            <w:pPr>
              <w:jc w:val="center"/>
              <w:rPr>
                <w:rFonts w:eastAsia="Times New Roman"/>
                <w:color w:val="000000"/>
                <w:lang w:eastAsia="ru-RU"/>
              </w:rPr>
            </w:pPr>
            <w:r>
              <w:rPr>
                <w:rFonts w:eastAsia="Times New Roman"/>
                <w:color w:val="000000"/>
                <w:lang w:eastAsia="ru-RU"/>
              </w:rPr>
              <w:t>59</w:t>
            </w:r>
          </w:p>
        </w:tc>
        <w:tc>
          <w:tcPr>
            <w:tcW w:w="993" w:type="dxa"/>
            <w:tcBorders>
              <w:top w:val="nil"/>
              <w:left w:val="nil"/>
              <w:bottom w:val="single" w:sz="4" w:space="0" w:color="auto"/>
              <w:right w:val="single" w:sz="4" w:space="0" w:color="auto"/>
            </w:tcBorders>
            <w:noWrap/>
            <w:vAlign w:val="center"/>
            <w:hideMark/>
          </w:tcPr>
          <w:p w14:paraId="0F141A02" w14:textId="77777777" w:rsidR="00A4102D" w:rsidRDefault="00A4102D" w:rsidP="005045EF">
            <w:pPr>
              <w:jc w:val="both"/>
              <w:rPr>
                <w:rFonts w:eastAsia="Times New Roman"/>
                <w:color w:val="000000"/>
                <w:lang w:eastAsia="ru-RU"/>
              </w:rPr>
            </w:pPr>
            <w:r>
              <w:rPr>
                <w:rFonts w:eastAsia="Times New Roman"/>
                <w:color w:val="000000"/>
                <w:lang w:eastAsia="ru-RU"/>
              </w:rPr>
              <w:t>300</w:t>
            </w:r>
          </w:p>
        </w:tc>
      </w:tr>
      <w:tr w:rsidR="00A4102D" w14:paraId="10824028" w14:textId="77777777" w:rsidTr="005045EF">
        <w:trPr>
          <w:trHeight w:val="315"/>
        </w:trPr>
        <w:tc>
          <w:tcPr>
            <w:tcW w:w="1433" w:type="dxa"/>
            <w:tcBorders>
              <w:top w:val="nil"/>
              <w:left w:val="single" w:sz="4" w:space="0" w:color="auto"/>
              <w:bottom w:val="single" w:sz="4" w:space="0" w:color="auto"/>
              <w:right w:val="single" w:sz="4" w:space="0" w:color="auto"/>
            </w:tcBorders>
            <w:vAlign w:val="center"/>
            <w:hideMark/>
          </w:tcPr>
          <w:p w14:paraId="710FE354" w14:textId="77777777" w:rsidR="00A4102D" w:rsidRDefault="00A4102D">
            <w:pPr>
              <w:jc w:val="both"/>
              <w:rPr>
                <w:rFonts w:eastAsia="Times New Roman"/>
                <w:color w:val="000000"/>
                <w:lang w:eastAsia="ru-RU"/>
              </w:rPr>
            </w:pPr>
            <w:r>
              <w:rPr>
                <w:rFonts w:eastAsia="Times New Roman"/>
                <w:color w:val="000000"/>
                <w:lang w:eastAsia="ru-RU"/>
              </w:rPr>
              <w:t>Пакистан</w:t>
            </w:r>
          </w:p>
        </w:tc>
        <w:tc>
          <w:tcPr>
            <w:tcW w:w="1276" w:type="dxa"/>
            <w:tcBorders>
              <w:top w:val="nil"/>
              <w:left w:val="nil"/>
              <w:bottom w:val="single" w:sz="4" w:space="0" w:color="auto"/>
              <w:right w:val="single" w:sz="4" w:space="0" w:color="auto"/>
            </w:tcBorders>
            <w:noWrap/>
            <w:vAlign w:val="center"/>
            <w:hideMark/>
          </w:tcPr>
          <w:p w14:paraId="0990F2F9" w14:textId="77777777" w:rsidR="00A4102D" w:rsidRDefault="00A4102D">
            <w:pPr>
              <w:jc w:val="center"/>
              <w:rPr>
                <w:rFonts w:eastAsia="Times New Roman"/>
                <w:color w:val="000000"/>
                <w:lang w:eastAsia="ru-RU"/>
              </w:rPr>
            </w:pPr>
            <w:r>
              <w:rPr>
                <w:rFonts w:eastAsia="Times New Roman"/>
                <w:color w:val="000000"/>
                <w:lang w:eastAsia="ru-RU"/>
              </w:rPr>
              <w:t>5.00</w:t>
            </w:r>
          </w:p>
        </w:tc>
        <w:tc>
          <w:tcPr>
            <w:tcW w:w="1276" w:type="dxa"/>
            <w:tcBorders>
              <w:top w:val="nil"/>
              <w:left w:val="nil"/>
              <w:bottom w:val="single" w:sz="4" w:space="0" w:color="auto"/>
              <w:right w:val="single" w:sz="4" w:space="0" w:color="auto"/>
            </w:tcBorders>
            <w:noWrap/>
            <w:vAlign w:val="center"/>
            <w:hideMark/>
          </w:tcPr>
          <w:p w14:paraId="18C5EBB0" w14:textId="77777777" w:rsidR="00A4102D" w:rsidRDefault="00A4102D">
            <w:pPr>
              <w:jc w:val="center"/>
              <w:rPr>
                <w:rFonts w:eastAsia="Times New Roman"/>
                <w:color w:val="000000"/>
                <w:lang w:eastAsia="ru-RU"/>
              </w:rPr>
            </w:pPr>
            <w:r>
              <w:rPr>
                <w:rFonts w:eastAsia="Times New Roman"/>
                <w:color w:val="000000"/>
                <w:lang w:eastAsia="ru-RU"/>
              </w:rPr>
              <w:t>3.03</w:t>
            </w:r>
          </w:p>
        </w:tc>
        <w:tc>
          <w:tcPr>
            <w:tcW w:w="1276" w:type="dxa"/>
            <w:tcBorders>
              <w:top w:val="nil"/>
              <w:left w:val="nil"/>
              <w:bottom w:val="single" w:sz="4" w:space="0" w:color="auto"/>
              <w:right w:val="single" w:sz="4" w:space="0" w:color="auto"/>
            </w:tcBorders>
            <w:noWrap/>
            <w:vAlign w:val="center"/>
            <w:hideMark/>
          </w:tcPr>
          <w:p w14:paraId="7BEF7F5F" w14:textId="77777777" w:rsidR="00A4102D" w:rsidRDefault="00A4102D">
            <w:pPr>
              <w:jc w:val="center"/>
              <w:rPr>
                <w:rFonts w:eastAsia="Times New Roman"/>
                <w:color w:val="000000"/>
                <w:lang w:eastAsia="ru-RU"/>
              </w:rPr>
            </w:pPr>
            <w:r>
              <w:rPr>
                <w:rFonts w:eastAsia="Times New Roman"/>
                <w:color w:val="000000"/>
                <w:lang w:eastAsia="ru-RU"/>
              </w:rPr>
              <w:t>2.98</w:t>
            </w:r>
          </w:p>
        </w:tc>
        <w:tc>
          <w:tcPr>
            <w:tcW w:w="992" w:type="dxa"/>
            <w:tcBorders>
              <w:top w:val="nil"/>
              <w:left w:val="nil"/>
              <w:bottom w:val="single" w:sz="4" w:space="0" w:color="auto"/>
              <w:right w:val="single" w:sz="4" w:space="0" w:color="auto"/>
            </w:tcBorders>
            <w:noWrap/>
            <w:vAlign w:val="center"/>
            <w:hideMark/>
          </w:tcPr>
          <w:p w14:paraId="2DF667CF" w14:textId="77777777" w:rsidR="00A4102D" w:rsidRDefault="00A4102D">
            <w:pPr>
              <w:jc w:val="center"/>
              <w:rPr>
                <w:rFonts w:eastAsia="Times New Roman"/>
                <w:color w:val="000000"/>
                <w:lang w:eastAsia="ru-RU"/>
              </w:rPr>
            </w:pPr>
            <w:r>
              <w:rPr>
                <w:rFonts w:eastAsia="Times New Roman"/>
                <w:color w:val="000000"/>
                <w:lang w:eastAsia="ru-RU"/>
              </w:rPr>
              <w:t>5.62</w:t>
            </w:r>
          </w:p>
        </w:tc>
        <w:tc>
          <w:tcPr>
            <w:tcW w:w="1276" w:type="dxa"/>
            <w:tcBorders>
              <w:top w:val="nil"/>
              <w:left w:val="nil"/>
              <w:bottom w:val="single" w:sz="4" w:space="0" w:color="auto"/>
              <w:right w:val="single" w:sz="4" w:space="0" w:color="auto"/>
            </w:tcBorders>
            <w:noWrap/>
            <w:vAlign w:val="center"/>
            <w:hideMark/>
          </w:tcPr>
          <w:p w14:paraId="60F93342" w14:textId="77777777" w:rsidR="00A4102D" w:rsidRDefault="00A4102D">
            <w:pPr>
              <w:jc w:val="center"/>
              <w:rPr>
                <w:rFonts w:eastAsia="Times New Roman"/>
                <w:color w:val="000000"/>
                <w:lang w:eastAsia="ru-RU"/>
              </w:rPr>
            </w:pPr>
            <w:r>
              <w:rPr>
                <w:rFonts w:eastAsia="Times New Roman"/>
                <w:color w:val="000000"/>
                <w:lang w:eastAsia="ru-RU"/>
              </w:rPr>
              <w:t>4.87</w:t>
            </w:r>
          </w:p>
        </w:tc>
        <w:tc>
          <w:tcPr>
            <w:tcW w:w="849" w:type="dxa"/>
            <w:tcBorders>
              <w:top w:val="nil"/>
              <w:left w:val="nil"/>
              <w:bottom w:val="single" w:sz="4" w:space="0" w:color="auto"/>
              <w:right w:val="single" w:sz="4" w:space="0" w:color="auto"/>
            </w:tcBorders>
            <w:noWrap/>
            <w:vAlign w:val="center"/>
            <w:hideMark/>
          </w:tcPr>
          <w:p w14:paraId="53305A9E" w14:textId="77777777" w:rsidR="00A4102D" w:rsidRDefault="00A4102D">
            <w:pPr>
              <w:jc w:val="center"/>
              <w:rPr>
                <w:rFonts w:eastAsia="Times New Roman"/>
                <w:color w:val="000000"/>
                <w:lang w:eastAsia="ru-RU"/>
              </w:rPr>
            </w:pPr>
            <w:proofErr w:type="spellStart"/>
            <w:r>
              <w:rPr>
                <w:rFonts w:eastAsia="Times New Roman"/>
                <w:color w:val="000000"/>
                <w:lang w:eastAsia="ru-RU"/>
              </w:rPr>
              <w:t>na</w:t>
            </w:r>
            <w:proofErr w:type="spellEnd"/>
          </w:p>
        </w:tc>
        <w:tc>
          <w:tcPr>
            <w:tcW w:w="993" w:type="dxa"/>
            <w:tcBorders>
              <w:top w:val="nil"/>
              <w:left w:val="nil"/>
              <w:bottom w:val="single" w:sz="4" w:space="0" w:color="auto"/>
              <w:right w:val="single" w:sz="4" w:space="0" w:color="auto"/>
            </w:tcBorders>
            <w:noWrap/>
            <w:vAlign w:val="center"/>
            <w:hideMark/>
          </w:tcPr>
          <w:p w14:paraId="011151F8" w14:textId="77777777" w:rsidR="00A4102D" w:rsidRDefault="00A4102D" w:rsidP="005045EF">
            <w:pPr>
              <w:jc w:val="both"/>
              <w:rPr>
                <w:rFonts w:eastAsia="Times New Roman"/>
                <w:color w:val="000000"/>
                <w:lang w:eastAsia="ru-RU"/>
              </w:rPr>
            </w:pPr>
            <w:r>
              <w:rPr>
                <w:rFonts w:eastAsia="Times New Roman"/>
                <w:color w:val="000000"/>
                <w:lang w:eastAsia="ru-RU"/>
              </w:rPr>
              <w:t>430</w:t>
            </w:r>
          </w:p>
        </w:tc>
      </w:tr>
      <w:tr w:rsidR="00A4102D" w14:paraId="44E1F7A8" w14:textId="77777777" w:rsidTr="005045EF">
        <w:trPr>
          <w:trHeight w:val="315"/>
        </w:trPr>
        <w:tc>
          <w:tcPr>
            <w:tcW w:w="1433" w:type="dxa"/>
            <w:tcBorders>
              <w:top w:val="nil"/>
              <w:left w:val="single" w:sz="4" w:space="0" w:color="auto"/>
              <w:bottom w:val="single" w:sz="4" w:space="0" w:color="auto"/>
              <w:right w:val="single" w:sz="4" w:space="0" w:color="auto"/>
            </w:tcBorders>
            <w:vAlign w:val="center"/>
            <w:hideMark/>
          </w:tcPr>
          <w:p w14:paraId="6FE406B0" w14:textId="77777777" w:rsidR="00A4102D" w:rsidRDefault="00A4102D">
            <w:pPr>
              <w:jc w:val="both"/>
              <w:rPr>
                <w:rFonts w:eastAsia="Times New Roman"/>
                <w:color w:val="000000"/>
                <w:lang w:eastAsia="ru-RU"/>
              </w:rPr>
            </w:pPr>
            <w:r>
              <w:rPr>
                <w:rFonts w:eastAsia="Times New Roman"/>
                <w:color w:val="000000"/>
                <w:lang w:eastAsia="ru-RU"/>
              </w:rPr>
              <w:t>Сингапур</w:t>
            </w:r>
          </w:p>
        </w:tc>
        <w:tc>
          <w:tcPr>
            <w:tcW w:w="1276" w:type="dxa"/>
            <w:tcBorders>
              <w:top w:val="nil"/>
              <w:left w:val="nil"/>
              <w:bottom w:val="single" w:sz="4" w:space="0" w:color="auto"/>
              <w:right w:val="single" w:sz="4" w:space="0" w:color="auto"/>
            </w:tcBorders>
            <w:noWrap/>
            <w:vAlign w:val="center"/>
            <w:hideMark/>
          </w:tcPr>
          <w:p w14:paraId="19E17035" w14:textId="77777777" w:rsidR="00A4102D" w:rsidRDefault="00A4102D">
            <w:pPr>
              <w:jc w:val="center"/>
              <w:rPr>
                <w:rFonts w:eastAsia="Times New Roman"/>
                <w:color w:val="000000"/>
                <w:lang w:eastAsia="ru-RU"/>
              </w:rPr>
            </w:pPr>
            <w:r>
              <w:rPr>
                <w:rFonts w:eastAsia="Times New Roman"/>
                <w:color w:val="000000"/>
                <w:lang w:eastAsia="ru-RU"/>
              </w:rPr>
              <w:t>10.00</w:t>
            </w:r>
          </w:p>
        </w:tc>
        <w:tc>
          <w:tcPr>
            <w:tcW w:w="1276" w:type="dxa"/>
            <w:tcBorders>
              <w:top w:val="nil"/>
              <w:left w:val="nil"/>
              <w:bottom w:val="single" w:sz="4" w:space="0" w:color="auto"/>
              <w:right w:val="single" w:sz="4" w:space="0" w:color="auto"/>
            </w:tcBorders>
            <w:noWrap/>
            <w:vAlign w:val="center"/>
            <w:hideMark/>
          </w:tcPr>
          <w:p w14:paraId="789A7073" w14:textId="77777777" w:rsidR="00A4102D" w:rsidRDefault="00A4102D">
            <w:pPr>
              <w:jc w:val="center"/>
              <w:rPr>
                <w:rFonts w:eastAsia="Times New Roman"/>
                <w:color w:val="000000"/>
                <w:lang w:eastAsia="ru-RU"/>
              </w:rPr>
            </w:pPr>
            <w:r>
              <w:rPr>
                <w:rFonts w:eastAsia="Times New Roman"/>
                <w:color w:val="000000"/>
                <w:lang w:eastAsia="ru-RU"/>
              </w:rPr>
              <w:t>8.57</w:t>
            </w:r>
          </w:p>
        </w:tc>
        <w:tc>
          <w:tcPr>
            <w:tcW w:w="1276" w:type="dxa"/>
            <w:tcBorders>
              <w:top w:val="nil"/>
              <w:left w:val="nil"/>
              <w:bottom w:val="single" w:sz="4" w:space="0" w:color="auto"/>
              <w:right w:val="single" w:sz="4" w:space="0" w:color="auto"/>
            </w:tcBorders>
            <w:noWrap/>
            <w:vAlign w:val="center"/>
            <w:hideMark/>
          </w:tcPr>
          <w:p w14:paraId="57D8EBC1" w14:textId="77777777" w:rsidR="00A4102D" w:rsidRDefault="00A4102D">
            <w:pPr>
              <w:jc w:val="center"/>
              <w:rPr>
                <w:rFonts w:eastAsia="Times New Roman"/>
                <w:color w:val="000000"/>
                <w:lang w:eastAsia="ru-RU"/>
              </w:rPr>
            </w:pPr>
            <w:r>
              <w:rPr>
                <w:rFonts w:eastAsia="Times New Roman"/>
                <w:color w:val="000000"/>
                <w:lang w:eastAsia="ru-RU"/>
              </w:rPr>
              <w:t>8.22</w:t>
            </w:r>
          </w:p>
        </w:tc>
        <w:tc>
          <w:tcPr>
            <w:tcW w:w="992" w:type="dxa"/>
            <w:tcBorders>
              <w:top w:val="nil"/>
              <w:left w:val="nil"/>
              <w:bottom w:val="single" w:sz="4" w:space="0" w:color="auto"/>
              <w:right w:val="single" w:sz="4" w:space="0" w:color="auto"/>
            </w:tcBorders>
            <w:noWrap/>
            <w:vAlign w:val="center"/>
            <w:hideMark/>
          </w:tcPr>
          <w:p w14:paraId="37D92E3F" w14:textId="77777777" w:rsidR="00A4102D" w:rsidRDefault="00A4102D">
            <w:pPr>
              <w:jc w:val="center"/>
              <w:rPr>
                <w:rFonts w:eastAsia="Times New Roman"/>
                <w:color w:val="000000"/>
                <w:lang w:eastAsia="ru-RU"/>
              </w:rPr>
            </w:pPr>
            <w:r>
              <w:rPr>
                <w:rFonts w:eastAsia="Times New Roman"/>
                <w:color w:val="000000"/>
                <w:lang w:eastAsia="ru-RU"/>
              </w:rPr>
              <w:t>9.30</w:t>
            </w:r>
          </w:p>
        </w:tc>
        <w:tc>
          <w:tcPr>
            <w:tcW w:w="1276" w:type="dxa"/>
            <w:tcBorders>
              <w:top w:val="nil"/>
              <w:left w:val="nil"/>
              <w:bottom w:val="single" w:sz="4" w:space="0" w:color="auto"/>
              <w:right w:val="single" w:sz="4" w:space="0" w:color="auto"/>
            </w:tcBorders>
            <w:noWrap/>
            <w:vAlign w:val="center"/>
            <w:hideMark/>
          </w:tcPr>
          <w:p w14:paraId="21CFE647" w14:textId="77777777" w:rsidR="00A4102D" w:rsidRDefault="00A4102D">
            <w:pPr>
              <w:jc w:val="center"/>
              <w:rPr>
                <w:rFonts w:eastAsia="Times New Roman"/>
                <w:color w:val="000000"/>
                <w:lang w:eastAsia="ru-RU"/>
              </w:rPr>
            </w:pPr>
            <w:r>
              <w:rPr>
                <w:rFonts w:eastAsia="Times New Roman"/>
                <w:color w:val="000000"/>
                <w:lang w:eastAsia="ru-RU"/>
              </w:rPr>
              <w:t>8.86</w:t>
            </w:r>
          </w:p>
        </w:tc>
        <w:tc>
          <w:tcPr>
            <w:tcW w:w="849" w:type="dxa"/>
            <w:tcBorders>
              <w:top w:val="nil"/>
              <w:left w:val="nil"/>
              <w:bottom w:val="single" w:sz="4" w:space="0" w:color="auto"/>
              <w:right w:val="single" w:sz="4" w:space="0" w:color="auto"/>
            </w:tcBorders>
            <w:noWrap/>
            <w:vAlign w:val="center"/>
            <w:hideMark/>
          </w:tcPr>
          <w:p w14:paraId="3FC1FEE5" w14:textId="77777777" w:rsidR="00A4102D" w:rsidRDefault="00A4102D">
            <w:pPr>
              <w:jc w:val="center"/>
              <w:rPr>
                <w:rFonts w:eastAsia="Times New Roman"/>
                <w:color w:val="000000"/>
                <w:lang w:eastAsia="ru-RU"/>
              </w:rPr>
            </w:pPr>
            <w:r>
              <w:rPr>
                <w:rFonts w:eastAsia="Times New Roman"/>
                <w:color w:val="000000"/>
                <w:lang w:eastAsia="ru-RU"/>
              </w:rPr>
              <w:t>78</w:t>
            </w:r>
          </w:p>
        </w:tc>
        <w:tc>
          <w:tcPr>
            <w:tcW w:w="993" w:type="dxa"/>
            <w:tcBorders>
              <w:top w:val="nil"/>
              <w:left w:val="nil"/>
              <w:bottom w:val="single" w:sz="4" w:space="0" w:color="auto"/>
              <w:right w:val="single" w:sz="4" w:space="0" w:color="auto"/>
            </w:tcBorders>
            <w:noWrap/>
            <w:vAlign w:val="center"/>
            <w:hideMark/>
          </w:tcPr>
          <w:p w14:paraId="105C6D83" w14:textId="77777777" w:rsidR="00A4102D" w:rsidRDefault="00A4102D" w:rsidP="005045EF">
            <w:pPr>
              <w:jc w:val="both"/>
              <w:rPr>
                <w:rFonts w:eastAsia="Times New Roman"/>
                <w:color w:val="000000"/>
                <w:lang w:eastAsia="ru-RU"/>
              </w:rPr>
            </w:pPr>
            <w:r>
              <w:rPr>
                <w:rFonts w:eastAsia="Times New Roman"/>
                <w:color w:val="000000"/>
                <w:lang w:eastAsia="ru-RU"/>
              </w:rPr>
              <w:t>19 850</w:t>
            </w:r>
          </w:p>
        </w:tc>
      </w:tr>
      <w:tr w:rsidR="00A4102D" w14:paraId="742AE7D4" w14:textId="77777777" w:rsidTr="005045EF">
        <w:trPr>
          <w:trHeight w:val="315"/>
        </w:trPr>
        <w:tc>
          <w:tcPr>
            <w:tcW w:w="1433" w:type="dxa"/>
            <w:tcBorders>
              <w:top w:val="nil"/>
              <w:left w:val="single" w:sz="4" w:space="0" w:color="auto"/>
              <w:bottom w:val="single" w:sz="4" w:space="0" w:color="auto"/>
              <w:right w:val="single" w:sz="4" w:space="0" w:color="auto"/>
            </w:tcBorders>
            <w:vAlign w:val="center"/>
            <w:hideMark/>
          </w:tcPr>
          <w:p w14:paraId="2BE6C34C" w14:textId="77777777" w:rsidR="00A4102D" w:rsidRDefault="00A4102D">
            <w:pPr>
              <w:jc w:val="both"/>
              <w:rPr>
                <w:rFonts w:eastAsia="Times New Roman"/>
                <w:color w:val="000000"/>
                <w:lang w:eastAsia="ru-RU"/>
              </w:rPr>
            </w:pPr>
            <w:r>
              <w:rPr>
                <w:rFonts w:eastAsia="Times New Roman"/>
                <w:color w:val="000000"/>
                <w:lang w:eastAsia="ru-RU"/>
              </w:rPr>
              <w:t>ЮАР</w:t>
            </w:r>
          </w:p>
        </w:tc>
        <w:tc>
          <w:tcPr>
            <w:tcW w:w="1276" w:type="dxa"/>
            <w:tcBorders>
              <w:top w:val="nil"/>
              <w:left w:val="nil"/>
              <w:bottom w:val="single" w:sz="4" w:space="0" w:color="auto"/>
              <w:right w:val="single" w:sz="4" w:space="0" w:color="auto"/>
            </w:tcBorders>
            <w:noWrap/>
            <w:vAlign w:val="center"/>
            <w:hideMark/>
          </w:tcPr>
          <w:p w14:paraId="4EDEF73A" w14:textId="77777777" w:rsidR="00A4102D" w:rsidRDefault="00A4102D">
            <w:pPr>
              <w:jc w:val="center"/>
              <w:rPr>
                <w:rFonts w:eastAsia="Times New Roman"/>
                <w:color w:val="000000"/>
                <w:lang w:eastAsia="ru-RU"/>
              </w:rPr>
            </w:pPr>
            <w:r>
              <w:rPr>
                <w:rFonts w:eastAsia="Times New Roman"/>
                <w:color w:val="000000"/>
                <w:lang w:eastAsia="ru-RU"/>
              </w:rPr>
              <w:t>6.00</w:t>
            </w:r>
          </w:p>
        </w:tc>
        <w:tc>
          <w:tcPr>
            <w:tcW w:w="1276" w:type="dxa"/>
            <w:tcBorders>
              <w:top w:val="nil"/>
              <w:left w:val="nil"/>
              <w:bottom w:val="single" w:sz="4" w:space="0" w:color="auto"/>
              <w:right w:val="single" w:sz="4" w:space="0" w:color="auto"/>
            </w:tcBorders>
            <w:noWrap/>
            <w:vAlign w:val="center"/>
            <w:hideMark/>
          </w:tcPr>
          <w:p w14:paraId="5ABF43E3" w14:textId="77777777" w:rsidR="00A4102D" w:rsidRDefault="00A4102D">
            <w:pPr>
              <w:jc w:val="center"/>
              <w:rPr>
                <w:rFonts w:eastAsia="Times New Roman"/>
                <w:color w:val="000000"/>
                <w:lang w:eastAsia="ru-RU"/>
              </w:rPr>
            </w:pPr>
            <w:r>
              <w:rPr>
                <w:rFonts w:eastAsia="Times New Roman"/>
                <w:color w:val="000000"/>
                <w:lang w:eastAsia="ru-RU"/>
              </w:rPr>
              <w:t>4.42</w:t>
            </w:r>
          </w:p>
        </w:tc>
        <w:tc>
          <w:tcPr>
            <w:tcW w:w="1276" w:type="dxa"/>
            <w:tcBorders>
              <w:top w:val="nil"/>
              <w:left w:val="nil"/>
              <w:bottom w:val="single" w:sz="4" w:space="0" w:color="auto"/>
              <w:right w:val="single" w:sz="4" w:space="0" w:color="auto"/>
            </w:tcBorders>
            <w:noWrap/>
            <w:vAlign w:val="center"/>
            <w:hideMark/>
          </w:tcPr>
          <w:p w14:paraId="769C30CE" w14:textId="77777777" w:rsidR="00A4102D" w:rsidRDefault="00A4102D">
            <w:pPr>
              <w:jc w:val="center"/>
              <w:rPr>
                <w:rFonts w:eastAsia="Times New Roman"/>
                <w:color w:val="000000"/>
                <w:lang w:eastAsia="ru-RU"/>
              </w:rPr>
            </w:pPr>
            <w:r>
              <w:rPr>
                <w:rFonts w:eastAsia="Times New Roman"/>
                <w:color w:val="000000"/>
                <w:lang w:eastAsia="ru-RU"/>
              </w:rPr>
              <w:t>8.92</w:t>
            </w:r>
          </w:p>
        </w:tc>
        <w:tc>
          <w:tcPr>
            <w:tcW w:w="992" w:type="dxa"/>
            <w:tcBorders>
              <w:top w:val="nil"/>
              <w:left w:val="nil"/>
              <w:bottom w:val="single" w:sz="4" w:space="0" w:color="auto"/>
              <w:right w:val="single" w:sz="4" w:space="0" w:color="auto"/>
            </w:tcBorders>
            <w:noWrap/>
            <w:vAlign w:val="center"/>
            <w:hideMark/>
          </w:tcPr>
          <w:p w14:paraId="61094AC4" w14:textId="77777777" w:rsidR="00A4102D" w:rsidRDefault="00A4102D">
            <w:pPr>
              <w:jc w:val="center"/>
              <w:rPr>
                <w:rFonts w:eastAsia="Times New Roman"/>
                <w:color w:val="000000"/>
                <w:lang w:eastAsia="ru-RU"/>
              </w:rPr>
            </w:pPr>
            <w:r>
              <w:rPr>
                <w:rFonts w:eastAsia="Times New Roman"/>
                <w:color w:val="000000"/>
                <w:lang w:eastAsia="ru-RU"/>
              </w:rPr>
              <w:t>6.88</w:t>
            </w:r>
          </w:p>
        </w:tc>
        <w:tc>
          <w:tcPr>
            <w:tcW w:w="1276" w:type="dxa"/>
            <w:tcBorders>
              <w:top w:val="nil"/>
              <w:left w:val="nil"/>
              <w:bottom w:val="single" w:sz="4" w:space="0" w:color="auto"/>
              <w:right w:val="single" w:sz="4" w:space="0" w:color="auto"/>
            </w:tcBorders>
            <w:noWrap/>
            <w:vAlign w:val="center"/>
            <w:hideMark/>
          </w:tcPr>
          <w:p w14:paraId="3C862BAD" w14:textId="77777777" w:rsidR="00A4102D" w:rsidRDefault="00A4102D">
            <w:pPr>
              <w:jc w:val="center"/>
              <w:rPr>
                <w:rFonts w:eastAsia="Times New Roman"/>
                <w:color w:val="000000"/>
                <w:lang w:eastAsia="ru-RU"/>
              </w:rPr>
            </w:pPr>
            <w:r>
              <w:rPr>
                <w:rFonts w:eastAsia="Times New Roman"/>
                <w:color w:val="000000"/>
                <w:lang w:eastAsia="ru-RU"/>
              </w:rPr>
              <w:t>7.27</w:t>
            </w:r>
          </w:p>
        </w:tc>
        <w:tc>
          <w:tcPr>
            <w:tcW w:w="849" w:type="dxa"/>
            <w:tcBorders>
              <w:top w:val="nil"/>
              <w:left w:val="nil"/>
              <w:bottom w:val="single" w:sz="4" w:space="0" w:color="auto"/>
              <w:right w:val="single" w:sz="4" w:space="0" w:color="auto"/>
            </w:tcBorders>
            <w:noWrap/>
            <w:vAlign w:val="center"/>
            <w:hideMark/>
          </w:tcPr>
          <w:p w14:paraId="024669F6" w14:textId="77777777" w:rsidR="00A4102D" w:rsidRDefault="00A4102D">
            <w:pPr>
              <w:jc w:val="center"/>
              <w:rPr>
                <w:rFonts w:eastAsia="Times New Roman"/>
                <w:color w:val="000000"/>
                <w:lang w:eastAsia="ru-RU"/>
              </w:rPr>
            </w:pPr>
            <w:r>
              <w:rPr>
                <w:rFonts w:eastAsia="Times New Roman"/>
                <w:color w:val="000000"/>
                <w:lang w:eastAsia="ru-RU"/>
              </w:rPr>
              <w:t>70</w:t>
            </w:r>
          </w:p>
        </w:tc>
        <w:tc>
          <w:tcPr>
            <w:tcW w:w="993" w:type="dxa"/>
            <w:tcBorders>
              <w:top w:val="nil"/>
              <w:left w:val="nil"/>
              <w:bottom w:val="single" w:sz="4" w:space="0" w:color="auto"/>
              <w:right w:val="single" w:sz="4" w:space="0" w:color="auto"/>
            </w:tcBorders>
            <w:noWrap/>
            <w:vAlign w:val="center"/>
            <w:hideMark/>
          </w:tcPr>
          <w:p w14:paraId="625BBB3C" w14:textId="77777777" w:rsidR="00A4102D" w:rsidRDefault="00A4102D" w:rsidP="005045EF">
            <w:pPr>
              <w:jc w:val="both"/>
              <w:rPr>
                <w:rFonts w:eastAsia="Times New Roman"/>
                <w:color w:val="000000"/>
                <w:lang w:eastAsia="ru-RU"/>
              </w:rPr>
            </w:pPr>
            <w:r>
              <w:rPr>
                <w:rFonts w:eastAsia="Times New Roman"/>
                <w:color w:val="000000"/>
                <w:lang w:eastAsia="ru-RU"/>
              </w:rPr>
              <w:t>2 980</w:t>
            </w:r>
          </w:p>
        </w:tc>
      </w:tr>
      <w:tr w:rsidR="00A4102D" w14:paraId="4E3BEEB2" w14:textId="77777777" w:rsidTr="005045EF">
        <w:trPr>
          <w:trHeight w:val="315"/>
        </w:trPr>
        <w:tc>
          <w:tcPr>
            <w:tcW w:w="1433" w:type="dxa"/>
            <w:tcBorders>
              <w:top w:val="nil"/>
              <w:left w:val="single" w:sz="4" w:space="0" w:color="auto"/>
              <w:bottom w:val="single" w:sz="4" w:space="0" w:color="auto"/>
              <w:right w:val="single" w:sz="4" w:space="0" w:color="auto"/>
            </w:tcBorders>
            <w:vAlign w:val="center"/>
            <w:hideMark/>
          </w:tcPr>
          <w:p w14:paraId="2D0CAA9A" w14:textId="77777777" w:rsidR="00A4102D" w:rsidRDefault="00A4102D">
            <w:pPr>
              <w:jc w:val="both"/>
              <w:rPr>
                <w:rFonts w:eastAsia="Times New Roman"/>
                <w:color w:val="000000"/>
                <w:lang w:eastAsia="ru-RU"/>
              </w:rPr>
            </w:pPr>
            <w:proofErr w:type="gramStart"/>
            <w:r>
              <w:rPr>
                <w:rFonts w:eastAsia="Times New Roman"/>
                <w:color w:val="000000"/>
                <w:lang w:eastAsia="ru-RU"/>
              </w:rPr>
              <w:t>Шри Ланка</w:t>
            </w:r>
            <w:proofErr w:type="gramEnd"/>
          </w:p>
        </w:tc>
        <w:tc>
          <w:tcPr>
            <w:tcW w:w="1276" w:type="dxa"/>
            <w:tcBorders>
              <w:top w:val="nil"/>
              <w:left w:val="nil"/>
              <w:bottom w:val="single" w:sz="4" w:space="0" w:color="auto"/>
              <w:right w:val="single" w:sz="4" w:space="0" w:color="auto"/>
            </w:tcBorders>
            <w:noWrap/>
            <w:vAlign w:val="center"/>
            <w:hideMark/>
          </w:tcPr>
          <w:p w14:paraId="59F98FB7" w14:textId="77777777" w:rsidR="00A4102D" w:rsidRDefault="00A4102D">
            <w:pPr>
              <w:jc w:val="center"/>
              <w:rPr>
                <w:rFonts w:eastAsia="Times New Roman"/>
                <w:color w:val="000000"/>
                <w:lang w:eastAsia="ru-RU"/>
              </w:rPr>
            </w:pPr>
            <w:r>
              <w:rPr>
                <w:rFonts w:eastAsia="Times New Roman"/>
                <w:color w:val="000000"/>
                <w:lang w:eastAsia="ru-RU"/>
              </w:rPr>
              <w:t>7.00</w:t>
            </w:r>
          </w:p>
        </w:tc>
        <w:tc>
          <w:tcPr>
            <w:tcW w:w="1276" w:type="dxa"/>
            <w:tcBorders>
              <w:top w:val="nil"/>
              <w:left w:val="nil"/>
              <w:bottom w:val="single" w:sz="4" w:space="0" w:color="auto"/>
              <w:right w:val="single" w:sz="4" w:space="0" w:color="auto"/>
            </w:tcBorders>
            <w:noWrap/>
            <w:vAlign w:val="center"/>
            <w:hideMark/>
          </w:tcPr>
          <w:p w14:paraId="560B3B0B" w14:textId="77777777" w:rsidR="00A4102D" w:rsidRDefault="00A4102D">
            <w:pPr>
              <w:jc w:val="center"/>
              <w:rPr>
                <w:rFonts w:eastAsia="Times New Roman"/>
                <w:color w:val="000000"/>
                <w:lang w:eastAsia="ru-RU"/>
              </w:rPr>
            </w:pPr>
            <w:r>
              <w:rPr>
                <w:rFonts w:eastAsia="Times New Roman"/>
                <w:color w:val="000000"/>
                <w:lang w:eastAsia="ru-RU"/>
              </w:rPr>
              <w:t>1.90</w:t>
            </w:r>
          </w:p>
        </w:tc>
        <w:tc>
          <w:tcPr>
            <w:tcW w:w="1276" w:type="dxa"/>
            <w:tcBorders>
              <w:top w:val="nil"/>
              <w:left w:val="nil"/>
              <w:bottom w:val="single" w:sz="4" w:space="0" w:color="auto"/>
              <w:right w:val="single" w:sz="4" w:space="0" w:color="auto"/>
            </w:tcBorders>
            <w:noWrap/>
            <w:vAlign w:val="center"/>
            <w:hideMark/>
          </w:tcPr>
          <w:p w14:paraId="07E4ED7D" w14:textId="77777777" w:rsidR="00A4102D" w:rsidRDefault="00A4102D">
            <w:pPr>
              <w:jc w:val="center"/>
              <w:rPr>
                <w:rFonts w:eastAsia="Times New Roman"/>
                <w:color w:val="000000"/>
                <w:lang w:eastAsia="ru-RU"/>
              </w:rPr>
            </w:pPr>
            <w:r>
              <w:rPr>
                <w:rFonts w:eastAsia="Times New Roman"/>
                <w:color w:val="000000"/>
                <w:lang w:eastAsia="ru-RU"/>
              </w:rPr>
              <w:t>5.00</w:t>
            </w:r>
          </w:p>
        </w:tc>
        <w:tc>
          <w:tcPr>
            <w:tcW w:w="992" w:type="dxa"/>
            <w:tcBorders>
              <w:top w:val="nil"/>
              <w:left w:val="nil"/>
              <w:bottom w:val="single" w:sz="4" w:space="0" w:color="auto"/>
              <w:right w:val="single" w:sz="4" w:space="0" w:color="auto"/>
            </w:tcBorders>
            <w:noWrap/>
            <w:vAlign w:val="center"/>
            <w:hideMark/>
          </w:tcPr>
          <w:p w14:paraId="74779BBD" w14:textId="77777777" w:rsidR="00A4102D" w:rsidRDefault="00A4102D">
            <w:pPr>
              <w:jc w:val="center"/>
              <w:rPr>
                <w:rFonts w:eastAsia="Times New Roman"/>
                <w:color w:val="000000"/>
                <w:lang w:eastAsia="ru-RU"/>
              </w:rPr>
            </w:pPr>
            <w:r>
              <w:rPr>
                <w:rFonts w:eastAsia="Times New Roman"/>
                <w:color w:val="000000"/>
                <w:lang w:eastAsia="ru-RU"/>
              </w:rPr>
              <w:t>6.05</w:t>
            </w:r>
          </w:p>
        </w:tc>
        <w:tc>
          <w:tcPr>
            <w:tcW w:w="1276" w:type="dxa"/>
            <w:tcBorders>
              <w:top w:val="nil"/>
              <w:left w:val="nil"/>
              <w:bottom w:val="single" w:sz="4" w:space="0" w:color="auto"/>
              <w:right w:val="single" w:sz="4" w:space="0" w:color="auto"/>
            </w:tcBorders>
            <w:noWrap/>
            <w:vAlign w:val="center"/>
            <w:hideMark/>
          </w:tcPr>
          <w:p w14:paraId="2B9E9EDE" w14:textId="77777777" w:rsidR="00A4102D" w:rsidRDefault="00A4102D">
            <w:pPr>
              <w:jc w:val="center"/>
              <w:rPr>
                <w:rFonts w:eastAsia="Times New Roman"/>
                <w:color w:val="000000"/>
                <w:lang w:eastAsia="ru-RU"/>
              </w:rPr>
            </w:pPr>
            <w:r>
              <w:rPr>
                <w:rFonts w:eastAsia="Times New Roman"/>
                <w:color w:val="000000"/>
                <w:lang w:eastAsia="ru-RU"/>
              </w:rPr>
              <w:t>5.25</w:t>
            </w:r>
          </w:p>
        </w:tc>
        <w:tc>
          <w:tcPr>
            <w:tcW w:w="849" w:type="dxa"/>
            <w:tcBorders>
              <w:top w:val="nil"/>
              <w:left w:val="nil"/>
              <w:bottom w:val="single" w:sz="4" w:space="0" w:color="auto"/>
              <w:right w:val="single" w:sz="4" w:space="0" w:color="auto"/>
            </w:tcBorders>
            <w:noWrap/>
            <w:vAlign w:val="center"/>
            <w:hideMark/>
          </w:tcPr>
          <w:p w14:paraId="7F417234" w14:textId="77777777" w:rsidR="00A4102D" w:rsidRDefault="00A4102D">
            <w:pPr>
              <w:jc w:val="center"/>
              <w:rPr>
                <w:rFonts w:eastAsia="Times New Roman"/>
                <w:color w:val="000000"/>
                <w:lang w:eastAsia="ru-RU"/>
              </w:rPr>
            </w:pPr>
            <w:proofErr w:type="spellStart"/>
            <w:r>
              <w:rPr>
                <w:rFonts w:eastAsia="Times New Roman"/>
                <w:color w:val="000000"/>
                <w:lang w:eastAsia="ru-RU"/>
              </w:rPr>
              <w:t>na</w:t>
            </w:r>
            <w:proofErr w:type="spellEnd"/>
          </w:p>
        </w:tc>
        <w:tc>
          <w:tcPr>
            <w:tcW w:w="993" w:type="dxa"/>
            <w:tcBorders>
              <w:top w:val="nil"/>
              <w:left w:val="nil"/>
              <w:bottom w:val="single" w:sz="4" w:space="0" w:color="auto"/>
              <w:right w:val="single" w:sz="4" w:space="0" w:color="auto"/>
            </w:tcBorders>
            <w:noWrap/>
            <w:vAlign w:val="center"/>
            <w:hideMark/>
          </w:tcPr>
          <w:p w14:paraId="0CC720A4" w14:textId="77777777" w:rsidR="00A4102D" w:rsidRDefault="00A4102D" w:rsidP="005045EF">
            <w:pPr>
              <w:jc w:val="both"/>
              <w:rPr>
                <w:rFonts w:eastAsia="Times New Roman"/>
                <w:color w:val="000000"/>
                <w:lang w:eastAsia="ru-RU"/>
              </w:rPr>
            </w:pPr>
            <w:r>
              <w:rPr>
                <w:rFonts w:eastAsia="Times New Roman"/>
                <w:color w:val="000000"/>
                <w:lang w:eastAsia="ru-RU"/>
              </w:rPr>
              <w:t>600</w:t>
            </w:r>
          </w:p>
        </w:tc>
      </w:tr>
      <w:tr w:rsidR="00A4102D" w14:paraId="109CFF70" w14:textId="77777777" w:rsidTr="005045EF">
        <w:trPr>
          <w:trHeight w:val="315"/>
        </w:trPr>
        <w:tc>
          <w:tcPr>
            <w:tcW w:w="1433" w:type="dxa"/>
            <w:tcBorders>
              <w:top w:val="nil"/>
              <w:left w:val="single" w:sz="4" w:space="0" w:color="auto"/>
              <w:bottom w:val="single" w:sz="4" w:space="0" w:color="auto"/>
              <w:right w:val="single" w:sz="4" w:space="0" w:color="auto"/>
            </w:tcBorders>
            <w:vAlign w:val="center"/>
            <w:hideMark/>
          </w:tcPr>
          <w:p w14:paraId="6C410890" w14:textId="77777777" w:rsidR="00A4102D" w:rsidRDefault="00A4102D">
            <w:pPr>
              <w:jc w:val="both"/>
              <w:rPr>
                <w:rFonts w:eastAsia="Times New Roman"/>
                <w:color w:val="000000"/>
                <w:lang w:eastAsia="ru-RU"/>
              </w:rPr>
            </w:pPr>
            <w:r>
              <w:rPr>
                <w:rFonts w:eastAsia="Times New Roman"/>
                <w:color w:val="000000"/>
                <w:lang w:eastAsia="ru-RU"/>
              </w:rPr>
              <w:t>Таиланд</w:t>
            </w:r>
          </w:p>
        </w:tc>
        <w:tc>
          <w:tcPr>
            <w:tcW w:w="1276" w:type="dxa"/>
            <w:tcBorders>
              <w:top w:val="nil"/>
              <w:left w:val="nil"/>
              <w:bottom w:val="single" w:sz="4" w:space="0" w:color="auto"/>
              <w:right w:val="single" w:sz="4" w:space="0" w:color="auto"/>
            </w:tcBorders>
            <w:noWrap/>
            <w:vAlign w:val="center"/>
            <w:hideMark/>
          </w:tcPr>
          <w:p w14:paraId="15F27DB7" w14:textId="77777777" w:rsidR="00A4102D" w:rsidRDefault="00A4102D">
            <w:pPr>
              <w:jc w:val="center"/>
              <w:rPr>
                <w:rFonts w:eastAsia="Times New Roman"/>
                <w:color w:val="000000"/>
                <w:lang w:eastAsia="ru-RU"/>
              </w:rPr>
            </w:pPr>
            <w:r>
              <w:rPr>
                <w:rFonts w:eastAsia="Times New Roman"/>
                <w:color w:val="000000"/>
                <w:lang w:eastAsia="ru-RU"/>
              </w:rPr>
              <w:t>3.25</w:t>
            </w:r>
          </w:p>
        </w:tc>
        <w:tc>
          <w:tcPr>
            <w:tcW w:w="1276" w:type="dxa"/>
            <w:tcBorders>
              <w:top w:val="nil"/>
              <w:left w:val="nil"/>
              <w:bottom w:val="single" w:sz="4" w:space="0" w:color="auto"/>
              <w:right w:val="single" w:sz="4" w:space="0" w:color="auto"/>
            </w:tcBorders>
            <w:noWrap/>
            <w:vAlign w:val="center"/>
            <w:hideMark/>
          </w:tcPr>
          <w:p w14:paraId="12CDA3A2" w14:textId="77777777" w:rsidR="00A4102D" w:rsidRDefault="00A4102D">
            <w:pPr>
              <w:jc w:val="center"/>
              <w:rPr>
                <w:rFonts w:eastAsia="Times New Roman"/>
                <w:color w:val="000000"/>
                <w:lang w:eastAsia="ru-RU"/>
              </w:rPr>
            </w:pPr>
            <w:r>
              <w:rPr>
                <w:rFonts w:eastAsia="Times New Roman"/>
                <w:color w:val="000000"/>
                <w:lang w:eastAsia="ru-RU"/>
              </w:rPr>
              <w:t>6.25</w:t>
            </w:r>
          </w:p>
        </w:tc>
        <w:tc>
          <w:tcPr>
            <w:tcW w:w="1276" w:type="dxa"/>
            <w:tcBorders>
              <w:top w:val="nil"/>
              <w:left w:val="nil"/>
              <w:bottom w:val="single" w:sz="4" w:space="0" w:color="auto"/>
              <w:right w:val="single" w:sz="4" w:space="0" w:color="auto"/>
            </w:tcBorders>
            <w:noWrap/>
            <w:vAlign w:val="center"/>
            <w:hideMark/>
          </w:tcPr>
          <w:p w14:paraId="760B42A2" w14:textId="77777777" w:rsidR="00A4102D" w:rsidRDefault="00A4102D">
            <w:pPr>
              <w:jc w:val="center"/>
              <w:rPr>
                <w:rFonts w:eastAsia="Times New Roman"/>
                <w:color w:val="000000"/>
                <w:lang w:eastAsia="ru-RU"/>
              </w:rPr>
            </w:pPr>
            <w:r>
              <w:rPr>
                <w:rFonts w:eastAsia="Times New Roman"/>
                <w:color w:val="000000"/>
                <w:lang w:eastAsia="ru-RU"/>
              </w:rPr>
              <w:t>5.18</w:t>
            </w:r>
          </w:p>
        </w:tc>
        <w:tc>
          <w:tcPr>
            <w:tcW w:w="992" w:type="dxa"/>
            <w:tcBorders>
              <w:top w:val="nil"/>
              <w:left w:val="nil"/>
              <w:bottom w:val="single" w:sz="4" w:space="0" w:color="auto"/>
              <w:right w:val="single" w:sz="4" w:space="0" w:color="auto"/>
            </w:tcBorders>
            <w:noWrap/>
            <w:vAlign w:val="center"/>
            <w:hideMark/>
          </w:tcPr>
          <w:p w14:paraId="29083751" w14:textId="77777777" w:rsidR="00A4102D" w:rsidRDefault="00A4102D">
            <w:pPr>
              <w:jc w:val="center"/>
              <w:rPr>
                <w:rFonts w:eastAsia="Times New Roman"/>
                <w:color w:val="000000"/>
                <w:lang w:eastAsia="ru-RU"/>
              </w:rPr>
            </w:pPr>
            <w:r>
              <w:rPr>
                <w:rFonts w:eastAsia="Times New Roman"/>
                <w:color w:val="000000"/>
                <w:lang w:eastAsia="ru-RU"/>
              </w:rPr>
              <w:t>7.42</w:t>
            </w:r>
          </w:p>
        </w:tc>
        <w:tc>
          <w:tcPr>
            <w:tcW w:w="1276" w:type="dxa"/>
            <w:tcBorders>
              <w:top w:val="nil"/>
              <w:left w:val="nil"/>
              <w:bottom w:val="single" w:sz="4" w:space="0" w:color="auto"/>
              <w:right w:val="single" w:sz="4" w:space="0" w:color="auto"/>
            </w:tcBorders>
            <w:noWrap/>
            <w:vAlign w:val="center"/>
            <w:hideMark/>
          </w:tcPr>
          <w:p w14:paraId="3B3ED8A5" w14:textId="77777777" w:rsidR="00A4102D" w:rsidRDefault="00A4102D">
            <w:pPr>
              <w:jc w:val="center"/>
              <w:rPr>
                <w:rFonts w:eastAsia="Times New Roman"/>
                <w:color w:val="000000"/>
                <w:lang w:eastAsia="ru-RU"/>
              </w:rPr>
            </w:pPr>
            <w:r>
              <w:rPr>
                <w:rFonts w:eastAsia="Times New Roman"/>
                <w:color w:val="000000"/>
                <w:lang w:eastAsia="ru-RU"/>
              </w:rPr>
              <w:t>7.57</w:t>
            </w:r>
          </w:p>
        </w:tc>
        <w:tc>
          <w:tcPr>
            <w:tcW w:w="849" w:type="dxa"/>
            <w:tcBorders>
              <w:top w:val="nil"/>
              <w:left w:val="nil"/>
              <w:bottom w:val="single" w:sz="4" w:space="0" w:color="auto"/>
              <w:right w:val="single" w:sz="4" w:space="0" w:color="auto"/>
            </w:tcBorders>
            <w:noWrap/>
            <w:vAlign w:val="center"/>
            <w:hideMark/>
          </w:tcPr>
          <w:p w14:paraId="750A10F3" w14:textId="77777777" w:rsidR="00A4102D" w:rsidRDefault="00A4102D">
            <w:pPr>
              <w:jc w:val="center"/>
              <w:rPr>
                <w:rFonts w:eastAsia="Times New Roman"/>
                <w:color w:val="000000"/>
                <w:lang w:eastAsia="ru-RU"/>
              </w:rPr>
            </w:pPr>
            <w:r>
              <w:rPr>
                <w:rFonts w:eastAsia="Times New Roman"/>
                <w:color w:val="000000"/>
                <w:lang w:eastAsia="ru-RU"/>
              </w:rPr>
              <w:t>64</w:t>
            </w:r>
          </w:p>
        </w:tc>
        <w:tc>
          <w:tcPr>
            <w:tcW w:w="993" w:type="dxa"/>
            <w:tcBorders>
              <w:top w:val="nil"/>
              <w:left w:val="nil"/>
              <w:bottom w:val="single" w:sz="4" w:space="0" w:color="auto"/>
              <w:right w:val="single" w:sz="4" w:space="0" w:color="auto"/>
            </w:tcBorders>
            <w:noWrap/>
            <w:vAlign w:val="center"/>
            <w:hideMark/>
          </w:tcPr>
          <w:p w14:paraId="1E392068" w14:textId="77777777" w:rsidR="00A4102D" w:rsidRDefault="00A4102D" w:rsidP="005045EF">
            <w:pPr>
              <w:jc w:val="both"/>
              <w:rPr>
                <w:rFonts w:eastAsia="Times New Roman"/>
                <w:color w:val="000000"/>
                <w:lang w:eastAsia="ru-RU"/>
              </w:rPr>
            </w:pPr>
            <w:r>
              <w:rPr>
                <w:rFonts w:eastAsia="Times New Roman"/>
                <w:color w:val="000000"/>
                <w:lang w:eastAsia="ru-RU"/>
              </w:rPr>
              <w:t>2 110</w:t>
            </w:r>
          </w:p>
        </w:tc>
      </w:tr>
      <w:tr w:rsidR="00A4102D" w14:paraId="015D50E0" w14:textId="77777777" w:rsidTr="005045EF">
        <w:trPr>
          <w:trHeight w:val="630"/>
        </w:trPr>
        <w:tc>
          <w:tcPr>
            <w:tcW w:w="1433" w:type="dxa"/>
            <w:tcBorders>
              <w:top w:val="nil"/>
              <w:left w:val="single" w:sz="4" w:space="0" w:color="auto"/>
              <w:bottom w:val="single" w:sz="4" w:space="0" w:color="auto"/>
              <w:right w:val="single" w:sz="4" w:space="0" w:color="auto"/>
            </w:tcBorders>
            <w:vAlign w:val="center"/>
            <w:hideMark/>
          </w:tcPr>
          <w:p w14:paraId="7200345D" w14:textId="77777777" w:rsidR="00A4102D" w:rsidRDefault="00A4102D">
            <w:pPr>
              <w:jc w:val="both"/>
              <w:rPr>
                <w:rFonts w:eastAsia="Times New Roman"/>
                <w:b/>
                <w:bCs/>
                <w:color w:val="000000"/>
                <w:lang w:eastAsia="ru-RU"/>
              </w:rPr>
            </w:pPr>
            <w:r>
              <w:rPr>
                <w:rFonts w:eastAsia="Times New Roman"/>
                <w:b/>
                <w:bCs/>
                <w:color w:val="000000"/>
                <w:lang w:eastAsia="ru-RU"/>
              </w:rPr>
              <w:t>Великобритания</w:t>
            </w:r>
          </w:p>
        </w:tc>
        <w:tc>
          <w:tcPr>
            <w:tcW w:w="1276" w:type="dxa"/>
            <w:tcBorders>
              <w:top w:val="nil"/>
              <w:left w:val="nil"/>
              <w:bottom w:val="single" w:sz="4" w:space="0" w:color="auto"/>
              <w:right w:val="single" w:sz="4" w:space="0" w:color="auto"/>
            </w:tcBorders>
            <w:noWrap/>
            <w:vAlign w:val="center"/>
            <w:hideMark/>
          </w:tcPr>
          <w:p w14:paraId="0CE5DB55" w14:textId="77777777" w:rsidR="00A4102D" w:rsidRDefault="00A4102D">
            <w:pPr>
              <w:jc w:val="center"/>
              <w:rPr>
                <w:rFonts w:eastAsia="Times New Roman"/>
                <w:color w:val="000000"/>
                <w:lang w:eastAsia="ru-RU"/>
              </w:rPr>
            </w:pPr>
            <w:r>
              <w:rPr>
                <w:rFonts w:eastAsia="Times New Roman"/>
                <w:color w:val="000000"/>
                <w:lang w:eastAsia="ru-RU"/>
              </w:rPr>
              <w:t>10.00</w:t>
            </w:r>
          </w:p>
        </w:tc>
        <w:tc>
          <w:tcPr>
            <w:tcW w:w="1276" w:type="dxa"/>
            <w:tcBorders>
              <w:top w:val="nil"/>
              <w:left w:val="nil"/>
              <w:bottom w:val="single" w:sz="4" w:space="0" w:color="auto"/>
              <w:right w:val="single" w:sz="4" w:space="0" w:color="auto"/>
            </w:tcBorders>
            <w:noWrap/>
            <w:vAlign w:val="center"/>
            <w:hideMark/>
          </w:tcPr>
          <w:p w14:paraId="691C15FB" w14:textId="77777777" w:rsidR="00A4102D" w:rsidRDefault="00A4102D">
            <w:pPr>
              <w:jc w:val="center"/>
              <w:rPr>
                <w:rFonts w:eastAsia="Times New Roman"/>
                <w:color w:val="000000"/>
                <w:lang w:eastAsia="ru-RU"/>
              </w:rPr>
            </w:pPr>
            <w:r>
              <w:rPr>
                <w:rFonts w:eastAsia="Times New Roman"/>
                <w:color w:val="000000"/>
                <w:lang w:eastAsia="ru-RU"/>
              </w:rPr>
              <w:t>8.57</w:t>
            </w:r>
          </w:p>
        </w:tc>
        <w:tc>
          <w:tcPr>
            <w:tcW w:w="1276" w:type="dxa"/>
            <w:tcBorders>
              <w:top w:val="nil"/>
              <w:left w:val="nil"/>
              <w:bottom w:val="single" w:sz="4" w:space="0" w:color="auto"/>
              <w:right w:val="single" w:sz="4" w:space="0" w:color="auto"/>
            </w:tcBorders>
            <w:noWrap/>
            <w:vAlign w:val="center"/>
            <w:hideMark/>
          </w:tcPr>
          <w:p w14:paraId="758430AC" w14:textId="77777777" w:rsidR="00A4102D" w:rsidRDefault="00A4102D">
            <w:pPr>
              <w:jc w:val="center"/>
              <w:rPr>
                <w:rFonts w:eastAsia="Times New Roman"/>
                <w:color w:val="000000"/>
                <w:lang w:eastAsia="ru-RU"/>
              </w:rPr>
            </w:pPr>
            <w:r>
              <w:rPr>
                <w:rFonts w:eastAsia="Times New Roman"/>
                <w:color w:val="000000"/>
                <w:lang w:eastAsia="ru-RU"/>
              </w:rPr>
              <w:t>9.10</w:t>
            </w:r>
          </w:p>
        </w:tc>
        <w:tc>
          <w:tcPr>
            <w:tcW w:w="992" w:type="dxa"/>
            <w:tcBorders>
              <w:top w:val="nil"/>
              <w:left w:val="nil"/>
              <w:bottom w:val="single" w:sz="4" w:space="0" w:color="auto"/>
              <w:right w:val="single" w:sz="4" w:space="0" w:color="auto"/>
            </w:tcBorders>
            <w:noWrap/>
            <w:vAlign w:val="center"/>
            <w:hideMark/>
          </w:tcPr>
          <w:p w14:paraId="6B4C254D" w14:textId="77777777" w:rsidR="00A4102D" w:rsidRDefault="00A4102D">
            <w:pPr>
              <w:jc w:val="center"/>
              <w:rPr>
                <w:rFonts w:eastAsia="Times New Roman"/>
                <w:color w:val="000000"/>
                <w:lang w:eastAsia="ru-RU"/>
              </w:rPr>
            </w:pPr>
            <w:r>
              <w:rPr>
                <w:rFonts w:eastAsia="Times New Roman"/>
                <w:color w:val="000000"/>
                <w:lang w:eastAsia="ru-RU"/>
              </w:rPr>
              <w:t>9.71</w:t>
            </w:r>
          </w:p>
        </w:tc>
        <w:tc>
          <w:tcPr>
            <w:tcW w:w="1276" w:type="dxa"/>
            <w:tcBorders>
              <w:top w:val="nil"/>
              <w:left w:val="nil"/>
              <w:bottom w:val="single" w:sz="4" w:space="0" w:color="auto"/>
              <w:right w:val="single" w:sz="4" w:space="0" w:color="auto"/>
            </w:tcBorders>
            <w:noWrap/>
            <w:vAlign w:val="center"/>
            <w:hideMark/>
          </w:tcPr>
          <w:p w14:paraId="633FEDB0" w14:textId="77777777" w:rsidR="00A4102D" w:rsidRDefault="00A4102D">
            <w:pPr>
              <w:jc w:val="center"/>
              <w:rPr>
                <w:rFonts w:eastAsia="Times New Roman"/>
                <w:color w:val="000000"/>
                <w:lang w:eastAsia="ru-RU"/>
              </w:rPr>
            </w:pPr>
            <w:r>
              <w:rPr>
                <w:rFonts w:eastAsia="Times New Roman"/>
                <w:color w:val="000000"/>
                <w:lang w:eastAsia="ru-RU"/>
              </w:rPr>
              <w:t>9.63</w:t>
            </w:r>
          </w:p>
        </w:tc>
        <w:tc>
          <w:tcPr>
            <w:tcW w:w="849" w:type="dxa"/>
            <w:tcBorders>
              <w:top w:val="nil"/>
              <w:left w:val="nil"/>
              <w:bottom w:val="single" w:sz="4" w:space="0" w:color="auto"/>
              <w:right w:val="single" w:sz="4" w:space="0" w:color="auto"/>
            </w:tcBorders>
            <w:noWrap/>
            <w:vAlign w:val="center"/>
            <w:hideMark/>
          </w:tcPr>
          <w:p w14:paraId="268E5660" w14:textId="77777777" w:rsidR="00A4102D" w:rsidRDefault="00A4102D">
            <w:pPr>
              <w:jc w:val="center"/>
              <w:rPr>
                <w:rFonts w:eastAsia="Times New Roman"/>
                <w:color w:val="000000"/>
                <w:lang w:eastAsia="ru-RU"/>
              </w:rPr>
            </w:pPr>
            <w:r>
              <w:rPr>
                <w:rFonts w:eastAsia="Times New Roman"/>
                <w:color w:val="000000"/>
                <w:lang w:eastAsia="ru-RU"/>
              </w:rPr>
              <w:t>78</w:t>
            </w:r>
          </w:p>
        </w:tc>
        <w:tc>
          <w:tcPr>
            <w:tcW w:w="993" w:type="dxa"/>
            <w:tcBorders>
              <w:top w:val="nil"/>
              <w:left w:val="nil"/>
              <w:bottom w:val="single" w:sz="4" w:space="0" w:color="auto"/>
              <w:right w:val="single" w:sz="4" w:space="0" w:color="auto"/>
            </w:tcBorders>
            <w:noWrap/>
            <w:vAlign w:val="center"/>
            <w:hideMark/>
          </w:tcPr>
          <w:p w14:paraId="3D9467C2" w14:textId="77777777" w:rsidR="00A4102D" w:rsidRDefault="00A4102D" w:rsidP="005045EF">
            <w:pPr>
              <w:jc w:val="both"/>
              <w:rPr>
                <w:rFonts w:eastAsia="Times New Roman"/>
                <w:color w:val="000000"/>
                <w:lang w:eastAsia="ru-RU"/>
              </w:rPr>
            </w:pPr>
            <w:r>
              <w:rPr>
                <w:rFonts w:eastAsia="Times New Roman"/>
                <w:color w:val="000000"/>
                <w:lang w:eastAsia="ru-RU"/>
              </w:rPr>
              <w:t>18 060</w:t>
            </w:r>
          </w:p>
        </w:tc>
      </w:tr>
      <w:tr w:rsidR="00A4102D" w14:paraId="06F6BCD3" w14:textId="77777777" w:rsidTr="005045EF">
        <w:trPr>
          <w:trHeight w:val="315"/>
        </w:trPr>
        <w:tc>
          <w:tcPr>
            <w:tcW w:w="1433" w:type="dxa"/>
            <w:tcBorders>
              <w:top w:val="nil"/>
              <w:left w:val="single" w:sz="4" w:space="0" w:color="auto"/>
              <w:bottom w:val="single" w:sz="4" w:space="0" w:color="auto"/>
              <w:right w:val="single" w:sz="4" w:space="0" w:color="auto"/>
            </w:tcBorders>
            <w:vAlign w:val="center"/>
            <w:hideMark/>
          </w:tcPr>
          <w:p w14:paraId="73F45B38" w14:textId="77777777" w:rsidR="00A4102D" w:rsidRDefault="00A4102D">
            <w:pPr>
              <w:jc w:val="both"/>
              <w:rPr>
                <w:rFonts w:eastAsia="Times New Roman"/>
                <w:color w:val="000000"/>
                <w:lang w:eastAsia="ru-RU"/>
              </w:rPr>
            </w:pPr>
            <w:r>
              <w:rPr>
                <w:rFonts w:eastAsia="Times New Roman"/>
                <w:color w:val="000000"/>
                <w:lang w:eastAsia="ru-RU"/>
              </w:rPr>
              <w:t>США</w:t>
            </w:r>
          </w:p>
        </w:tc>
        <w:tc>
          <w:tcPr>
            <w:tcW w:w="1276" w:type="dxa"/>
            <w:tcBorders>
              <w:top w:val="nil"/>
              <w:left w:val="nil"/>
              <w:bottom w:val="single" w:sz="4" w:space="0" w:color="auto"/>
              <w:right w:val="single" w:sz="4" w:space="0" w:color="auto"/>
            </w:tcBorders>
            <w:noWrap/>
            <w:vAlign w:val="center"/>
            <w:hideMark/>
          </w:tcPr>
          <w:p w14:paraId="005C55E1" w14:textId="77777777" w:rsidR="00A4102D" w:rsidRDefault="00A4102D">
            <w:pPr>
              <w:jc w:val="center"/>
              <w:rPr>
                <w:rFonts w:eastAsia="Times New Roman"/>
                <w:color w:val="000000"/>
                <w:lang w:eastAsia="ru-RU"/>
              </w:rPr>
            </w:pPr>
            <w:r>
              <w:rPr>
                <w:rFonts w:eastAsia="Times New Roman"/>
                <w:color w:val="000000"/>
                <w:lang w:eastAsia="ru-RU"/>
              </w:rPr>
              <w:t>10.00</w:t>
            </w:r>
          </w:p>
        </w:tc>
        <w:tc>
          <w:tcPr>
            <w:tcW w:w="1276" w:type="dxa"/>
            <w:tcBorders>
              <w:top w:val="nil"/>
              <w:left w:val="nil"/>
              <w:bottom w:val="single" w:sz="4" w:space="0" w:color="auto"/>
              <w:right w:val="single" w:sz="4" w:space="0" w:color="auto"/>
            </w:tcBorders>
            <w:noWrap/>
            <w:vAlign w:val="center"/>
            <w:hideMark/>
          </w:tcPr>
          <w:p w14:paraId="71575235" w14:textId="77777777" w:rsidR="00A4102D" w:rsidRDefault="00A4102D">
            <w:pPr>
              <w:jc w:val="center"/>
              <w:rPr>
                <w:rFonts w:eastAsia="Times New Roman"/>
                <w:color w:val="000000"/>
                <w:lang w:eastAsia="ru-RU"/>
              </w:rPr>
            </w:pPr>
            <w:r>
              <w:rPr>
                <w:rFonts w:eastAsia="Times New Roman"/>
                <w:color w:val="000000"/>
                <w:lang w:eastAsia="ru-RU"/>
              </w:rPr>
              <w:t>10.00</w:t>
            </w:r>
          </w:p>
        </w:tc>
        <w:tc>
          <w:tcPr>
            <w:tcW w:w="1276" w:type="dxa"/>
            <w:tcBorders>
              <w:top w:val="nil"/>
              <w:left w:val="nil"/>
              <w:bottom w:val="single" w:sz="4" w:space="0" w:color="auto"/>
              <w:right w:val="single" w:sz="4" w:space="0" w:color="auto"/>
            </w:tcBorders>
            <w:noWrap/>
            <w:vAlign w:val="center"/>
            <w:hideMark/>
          </w:tcPr>
          <w:p w14:paraId="3DF9A14F" w14:textId="77777777" w:rsidR="00A4102D" w:rsidRDefault="00A4102D">
            <w:pPr>
              <w:jc w:val="center"/>
              <w:rPr>
                <w:rFonts w:eastAsia="Times New Roman"/>
                <w:color w:val="000000"/>
                <w:lang w:eastAsia="ru-RU"/>
              </w:rPr>
            </w:pPr>
            <w:r>
              <w:rPr>
                <w:rFonts w:eastAsia="Times New Roman"/>
                <w:color w:val="000000"/>
                <w:lang w:eastAsia="ru-RU"/>
              </w:rPr>
              <w:t>8.63</w:t>
            </w:r>
          </w:p>
        </w:tc>
        <w:tc>
          <w:tcPr>
            <w:tcW w:w="992" w:type="dxa"/>
            <w:tcBorders>
              <w:top w:val="nil"/>
              <w:left w:val="nil"/>
              <w:bottom w:val="single" w:sz="4" w:space="0" w:color="auto"/>
              <w:right w:val="single" w:sz="4" w:space="0" w:color="auto"/>
            </w:tcBorders>
            <w:noWrap/>
            <w:vAlign w:val="center"/>
            <w:hideMark/>
          </w:tcPr>
          <w:p w14:paraId="2CAE24B3" w14:textId="77777777" w:rsidR="00A4102D" w:rsidRDefault="00A4102D">
            <w:pPr>
              <w:jc w:val="center"/>
              <w:rPr>
                <w:rFonts w:eastAsia="Times New Roman"/>
                <w:color w:val="000000"/>
                <w:lang w:eastAsia="ru-RU"/>
              </w:rPr>
            </w:pPr>
            <w:r>
              <w:rPr>
                <w:rFonts w:eastAsia="Times New Roman"/>
                <w:color w:val="000000"/>
                <w:lang w:eastAsia="ru-RU"/>
              </w:rPr>
              <w:t>9.98</w:t>
            </w:r>
          </w:p>
        </w:tc>
        <w:tc>
          <w:tcPr>
            <w:tcW w:w="1276" w:type="dxa"/>
            <w:tcBorders>
              <w:top w:val="nil"/>
              <w:left w:val="nil"/>
              <w:bottom w:val="single" w:sz="4" w:space="0" w:color="auto"/>
              <w:right w:val="single" w:sz="4" w:space="0" w:color="auto"/>
            </w:tcBorders>
            <w:noWrap/>
            <w:vAlign w:val="center"/>
            <w:hideMark/>
          </w:tcPr>
          <w:p w14:paraId="2FC2A811" w14:textId="77777777" w:rsidR="00A4102D" w:rsidRDefault="00A4102D">
            <w:pPr>
              <w:jc w:val="center"/>
              <w:rPr>
                <w:rFonts w:eastAsia="Times New Roman"/>
                <w:color w:val="000000"/>
                <w:lang w:eastAsia="ru-RU"/>
              </w:rPr>
            </w:pPr>
            <w:r>
              <w:rPr>
                <w:rFonts w:eastAsia="Times New Roman"/>
                <w:color w:val="000000"/>
                <w:lang w:eastAsia="ru-RU"/>
              </w:rPr>
              <w:t>9.00</w:t>
            </w:r>
          </w:p>
        </w:tc>
        <w:tc>
          <w:tcPr>
            <w:tcW w:w="849" w:type="dxa"/>
            <w:tcBorders>
              <w:top w:val="nil"/>
              <w:left w:val="nil"/>
              <w:bottom w:val="single" w:sz="4" w:space="0" w:color="auto"/>
              <w:right w:val="single" w:sz="4" w:space="0" w:color="auto"/>
            </w:tcBorders>
            <w:noWrap/>
            <w:vAlign w:val="center"/>
            <w:hideMark/>
          </w:tcPr>
          <w:p w14:paraId="59B66120" w14:textId="77777777" w:rsidR="00A4102D" w:rsidRDefault="00A4102D">
            <w:pPr>
              <w:jc w:val="center"/>
              <w:rPr>
                <w:rFonts w:eastAsia="Times New Roman"/>
                <w:color w:val="000000"/>
                <w:lang w:eastAsia="ru-RU"/>
              </w:rPr>
            </w:pPr>
            <w:r>
              <w:rPr>
                <w:rFonts w:eastAsia="Times New Roman"/>
                <w:color w:val="000000"/>
                <w:lang w:eastAsia="ru-RU"/>
              </w:rPr>
              <w:t>71</w:t>
            </w:r>
          </w:p>
        </w:tc>
        <w:tc>
          <w:tcPr>
            <w:tcW w:w="993" w:type="dxa"/>
            <w:tcBorders>
              <w:top w:val="nil"/>
              <w:left w:val="nil"/>
              <w:bottom w:val="single" w:sz="4" w:space="0" w:color="auto"/>
              <w:right w:val="single" w:sz="4" w:space="0" w:color="auto"/>
            </w:tcBorders>
            <w:noWrap/>
            <w:vAlign w:val="center"/>
            <w:hideMark/>
          </w:tcPr>
          <w:p w14:paraId="44B8F75E" w14:textId="77777777" w:rsidR="00A4102D" w:rsidRDefault="00A4102D" w:rsidP="005045EF">
            <w:pPr>
              <w:jc w:val="both"/>
              <w:rPr>
                <w:rFonts w:eastAsia="Times New Roman"/>
                <w:color w:val="000000"/>
                <w:lang w:eastAsia="ru-RU"/>
              </w:rPr>
            </w:pPr>
            <w:r>
              <w:rPr>
                <w:rFonts w:eastAsia="Times New Roman"/>
                <w:color w:val="000000"/>
                <w:lang w:eastAsia="ru-RU"/>
              </w:rPr>
              <w:t>24 740</w:t>
            </w:r>
          </w:p>
        </w:tc>
      </w:tr>
      <w:tr w:rsidR="00A4102D" w14:paraId="4C0D235C" w14:textId="77777777" w:rsidTr="005045EF">
        <w:trPr>
          <w:trHeight w:val="315"/>
        </w:trPr>
        <w:tc>
          <w:tcPr>
            <w:tcW w:w="1433" w:type="dxa"/>
            <w:tcBorders>
              <w:top w:val="nil"/>
              <w:left w:val="single" w:sz="4" w:space="0" w:color="auto"/>
              <w:bottom w:val="single" w:sz="4" w:space="0" w:color="auto"/>
              <w:right w:val="single" w:sz="4" w:space="0" w:color="auto"/>
            </w:tcBorders>
            <w:vAlign w:val="center"/>
            <w:hideMark/>
          </w:tcPr>
          <w:p w14:paraId="42B69ECD" w14:textId="77777777" w:rsidR="00A4102D" w:rsidRDefault="00A4102D">
            <w:pPr>
              <w:jc w:val="both"/>
              <w:rPr>
                <w:rFonts w:eastAsia="Times New Roman"/>
                <w:color w:val="000000"/>
                <w:lang w:eastAsia="ru-RU"/>
              </w:rPr>
            </w:pPr>
            <w:r>
              <w:rPr>
                <w:rFonts w:eastAsia="Times New Roman"/>
                <w:color w:val="000000"/>
                <w:lang w:eastAsia="ru-RU"/>
              </w:rPr>
              <w:t>Зимбабве</w:t>
            </w:r>
          </w:p>
        </w:tc>
        <w:tc>
          <w:tcPr>
            <w:tcW w:w="1276" w:type="dxa"/>
            <w:tcBorders>
              <w:top w:val="nil"/>
              <w:left w:val="nil"/>
              <w:bottom w:val="single" w:sz="4" w:space="0" w:color="auto"/>
              <w:right w:val="single" w:sz="4" w:space="0" w:color="auto"/>
            </w:tcBorders>
            <w:noWrap/>
            <w:vAlign w:val="center"/>
            <w:hideMark/>
          </w:tcPr>
          <w:p w14:paraId="72F7087E" w14:textId="77777777" w:rsidR="00A4102D" w:rsidRDefault="00A4102D">
            <w:pPr>
              <w:jc w:val="center"/>
              <w:rPr>
                <w:rFonts w:eastAsia="Times New Roman"/>
                <w:color w:val="000000"/>
                <w:lang w:eastAsia="ru-RU"/>
              </w:rPr>
            </w:pPr>
            <w:r>
              <w:rPr>
                <w:rFonts w:eastAsia="Times New Roman"/>
                <w:color w:val="000000"/>
                <w:lang w:eastAsia="ru-RU"/>
              </w:rPr>
              <w:t>7.50</w:t>
            </w:r>
          </w:p>
        </w:tc>
        <w:tc>
          <w:tcPr>
            <w:tcW w:w="1276" w:type="dxa"/>
            <w:tcBorders>
              <w:top w:val="nil"/>
              <w:left w:val="nil"/>
              <w:bottom w:val="single" w:sz="4" w:space="0" w:color="auto"/>
              <w:right w:val="single" w:sz="4" w:space="0" w:color="auto"/>
            </w:tcBorders>
            <w:noWrap/>
            <w:vAlign w:val="center"/>
            <w:hideMark/>
          </w:tcPr>
          <w:p w14:paraId="0A0DCACE" w14:textId="77777777" w:rsidR="00A4102D" w:rsidRDefault="00A4102D">
            <w:pPr>
              <w:jc w:val="center"/>
              <w:rPr>
                <w:rFonts w:eastAsia="Times New Roman"/>
                <w:color w:val="000000"/>
                <w:lang w:eastAsia="ru-RU"/>
              </w:rPr>
            </w:pPr>
            <w:r>
              <w:rPr>
                <w:rFonts w:eastAsia="Times New Roman"/>
                <w:color w:val="000000"/>
                <w:lang w:eastAsia="ru-RU"/>
              </w:rPr>
              <w:t>3.68</w:t>
            </w:r>
          </w:p>
        </w:tc>
        <w:tc>
          <w:tcPr>
            <w:tcW w:w="1276" w:type="dxa"/>
            <w:tcBorders>
              <w:top w:val="nil"/>
              <w:left w:val="nil"/>
              <w:bottom w:val="single" w:sz="4" w:space="0" w:color="auto"/>
              <w:right w:val="single" w:sz="4" w:space="0" w:color="auto"/>
            </w:tcBorders>
            <w:noWrap/>
            <w:vAlign w:val="center"/>
            <w:hideMark/>
          </w:tcPr>
          <w:p w14:paraId="4E29EC12" w14:textId="77777777" w:rsidR="00A4102D" w:rsidRDefault="00A4102D">
            <w:pPr>
              <w:jc w:val="center"/>
              <w:rPr>
                <w:rFonts w:eastAsia="Times New Roman"/>
                <w:color w:val="000000"/>
                <w:lang w:eastAsia="ru-RU"/>
              </w:rPr>
            </w:pPr>
            <w:r>
              <w:rPr>
                <w:rFonts w:eastAsia="Times New Roman"/>
                <w:color w:val="000000"/>
                <w:lang w:eastAsia="ru-RU"/>
              </w:rPr>
              <w:t>5.42</w:t>
            </w:r>
          </w:p>
        </w:tc>
        <w:tc>
          <w:tcPr>
            <w:tcW w:w="992" w:type="dxa"/>
            <w:tcBorders>
              <w:top w:val="nil"/>
              <w:left w:val="nil"/>
              <w:bottom w:val="single" w:sz="4" w:space="0" w:color="auto"/>
              <w:right w:val="single" w:sz="4" w:space="0" w:color="auto"/>
            </w:tcBorders>
            <w:noWrap/>
            <w:vAlign w:val="center"/>
            <w:hideMark/>
          </w:tcPr>
          <w:p w14:paraId="395240F6" w14:textId="77777777" w:rsidR="00A4102D" w:rsidRDefault="00A4102D">
            <w:pPr>
              <w:jc w:val="center"/>
              <w:rPr>
                <w:rFonts w:eastAsia="Times New Roman"/>
                <w:color w:val="000000"/>
                <w:lang w:eastAsia="ru-RU"/>
              </w:rPr>
            </w:pPr>
            <w:r>
              <w:rPr>
                <w:rFonts w:eastAsia="Times New Roman"/>
                <w:color w:val="000000"/>
                <w:lang w:eastAsia="ru-RU"/>
              </w:rPr>
              <w:t>5.61</w:t>
            </w:r>
          </w:p>
        </w:tc>
        <w:tc>
          <w:tcPr>
            <w:tcW w:w="1276" w:type="dxa"/>
            <w:tcBorders>
              <w:top w:val="nil"/>
              <w:left w:val="nil"/>
              <w:bottom w:val="single" w:sz="4" w:space="0" w:color="auto"/>
              <w:right w:val="single" w:sz="4" w:space="0" w:color="auto"/>
            </w:tcBorders>
            <w:noWrap/>
            <w:vAlign w:val="center"/>
            <w:hideMark/>
          </w:tcPr>
          <w:p w14:paraId="2392EFB7" w14:textId="77777777" w:rsidR="00A4102D" w:rsidRDefault="00A4102D">
            <w:pPr>
              <w:jc w:val="center"/>
              <w:rPr>
                <w:rFonts w:eastAsia="Times New Roman"/>
                <w:color w:val="000000"/>
                <w:lang w:eastAsia="ru-RU"/>
              </w:rPr>
            </w:pPr>
            <w:r>
              <w:rPr>
                <w:rFonts w:eastAsia="Times New Roman"/>
                <w:color w:val="000000"/>
                <w:lang w:eastAsia="ru-RU"/>
              </w:rPr>
              <w:t>5.04</w:t>
            </w:r>
          </w:p>
        </w:tc>
        <w:tc>
          <w:tcPr>
            <w:tcW w:w="849" w:type="dxa"/>
            <w:tcBorders>
              <w:top w:val="nil"/>
              <w:left w:val="nil"/>
              <w:bottom w:val="single" w:sz="4" w:space="0" w:color="auto"/>
              <w:right w:val="single" w:sz="4" w:space="0" w:color="auto"/>
            </w:tcBorders>
            <w:noWrap/>
            <w:vAlign w:val="center"/>
            <w:hideMark/>
          </w:tcPr>
          <w:p w14:paraId="57030ADB" w14:textId="77777777" w:rsidR="00A4102D" w:rsidRDefault="00A4102D">
            <w:pPr>
              <w:jc w:val="center"/>
              <w:rPr>
                <w:rFonts w:eastAsia="Times New Roman"/>
                <w:color w:val="000000"/>
                <w:lang w:eastAsia="ru-RU"/>
              </w:rPr>
            </w:pPr>
            <w:proofErr w:type="spellStart"/>
            <w:r>
              <w:rPr>
                <w:rFonts w:eastAsia="Times New Roman"/>
                <w:color w:val="000000"/>
                <w:lang w:eastAsia="ru-RU"/>
              </w:rPr>
              <w:t>na</w:t>
            </w:r>
            <w:proofErr w:type="spellEnd"/>
          </w:p>
        </w:tc>
        <w:tc>
          <w:tcPr>
            <w:tcW w:w="993" w:type="dxa"/>
            <w:tcBorders>
              <w:top w:val="nil"/>
              <w:left w:val="nil"/>
              <w:bottom w:val="single" w:sz="4" w:space="0" w:color="auto"/>
              <w:right w:val="single" w:sz="4" w:space="0" w:color="auto"/>
            </w:tcBorders>
            <w:noWrap/>
            <w:vAlign w:val="center"/>
            <w:hideMark/>
          </w:tcPr>
          <w:p w14:paraId="2AC4696C" w14:textId="77777777" w:rsidR="00A4102D" w:rsidRDefault="00A4102D" w:rsidP="005045EF">
            <w:pPr>
              <w:jc w:val="both"/>
              <w:rPr>
                <w:rFonts w:eastAsia="Times New Roman"/>
                <w:color w:val="000000"/>
                <w:lang w:eastAsia="ru-RU"/>
              </w:rPr>
            </w:pPr>
            <w:r>
              <w:rPr>
                <w:rFonts w:eastAsia="Times New Roman"/>
                <w:color w:val="000000"/>
                <w:lang w:eastAsia="ru-RU"/>
              </w:rPr>
              <w:t>520</w:t>
            </w:r>
          </w:p>
        </w:tc>
      </w:tr>
      <w:tr w:rsidR="00A4102D" w14:paraId="289926E1" w14:textId="77777777" w:rsidTr="005045EF">
        <w:trPr>
          <w:trHeight w:val="945"/>
        </w:trPr>
        <w:tc>
          <w:tcPr>
            <w:tcW w:w="1433" w:type="dxa"/>
            <w:tcBorders>
              <w:top w:val="nil"/>
              <w:left w:val="single" w:sz="4" w:space="0" w:color="auto"/>
              <w:bottom w:val="single" w:sz="4" w:space="0" w:color="auto"/>
              <w:right w:val="single" w:sz="4" w:space="0" w:color="auto"/>
            </w:tcBorders>
            <w:vAlign w:val="center"/>
            <w:hideMark/>
          </w:tcPr>
          <w:p w14:paraId="2F125312" w14:textId="77777777" w:rsidR="00A4102D" w:rsidRDefault="00A4102D">
            <w:pPr>
              <w:jc w:val="both"/>
              <w:rPr>
                <w:rFonts w:eastAsia="Times New Roman"/>
                <w:b/>
                <w:bCs/>
                <w:color w:val="000000"/>
                <w:lang w:eastAsia="ru-RU"/>
              </w:rPr>
            </w:pPr>
            <w:r>
              <w:rPr>
                <w:rFonts w:eastAsia="Times New Roman"/>
                <w:b/>
                <w:bCs/>
                <w:color w:val="000000"/>
                <w:lang w:eastAsia="ru-RU"/>
              </w:rPr>
              <w:t>Англо-саксонское право</w:t>
            </w:r>
          </w:p>
        </w:tc>
        <w:tc>
          <w:tcPr>
            <w:tcW w:w="1276" w:type="dxa"/>
            <w:tcBorders>
              <w:top w:val="nil"/>
              <w:left w:val="nil"/>
              <w:bottom w:val="single" w:sz="4" w:space="0" w:color="auto"/>
              <w:right w:val="single" w:sz="4" w:space="0" w:color="auto"/>
            </w:tcBorders>
            <w:noWrap/>
            <w:vAlign w:val="center"/>
            <w:hideMark/>
          </w:tcPr>
          <w:p w14:paraId="6D099A6D" w14:textId="77777777" w:rsidR="00A4102D" w:rsidRDefault="00A4102D">
            <w:pPr>
              <w:jc w:val="center"/>
              <w:rPr>
                <w:rFonts w:eastAsia="Times New Roman"/>
                <w:color w:val="000000"/>
                <w:lang w:eastAsia="ru-RU"/>
              </w:rPr>
            </w:pPr>
            <w:r>
              <w:rPr>
                <w:rFonts w:eastAsia="Times New Roman"/>
                <w:color w:val="000000"/>
                <w:lang w:eastAsia="ru-RU"/>
              </w:rPr>
              <w:t>8.15</w:t>
            </w:r>
          </w:p>
        </w:tc>
        <w:tc>
          <w:tcPr>
            <w:tcW w:w="1276" w:type="dxa"/>
            <w:tcBorders>
              <w:top w:val="nil"/>
              <w:left w:val="nil"/>
              <w:bottom w:val="single" w:sz="4" w:space="0" w:color="auto"/>
              <w:right w:val="single" w:sz="4" w:space="0" w:color="auto"/>
            </w:tcBorders>
            <w:noWrap/>
            <w:vAlign w:val="center"/>
            <w:hideMark/>
          </w:tcPr>
          <w:p w14:paraId="24762CFA" w14:textId="77777777" w:rsidR="00A4102D" w:rsidRDefault="00A4102D">
            <w:pPr>
              <w:jc w:val="center"/>
              <w:rPr>
                <w:rFonts w:eastAsia="Times New Roman"/>
                <w:color w:val="000000"/>
                <w:lang w:eastAsia="ru-RU"/>
              </w:rPr>
            </w:pPr>
            <w:r>
              <w:rPr>
                <w:rFonts w:eastAsia="Times New Roman"/>
                <w:color w:val="000000"/>
                <w:lang w:eastAsia="ru-RU"/>
              </w:rPr>
              <w:t>6.46</w:t>
            </w:r>
          </w:p>
        </w:tc>
        <w:tc>
          <w:tcPr>
            <w:tcW w:w="1276" w:type="dxa"/>
            <w:tcBorders>
              <w:top w:val="nil"/>
              <w:left w:val="nil"/>
              <w:bottom w:val="single" w:sz="4" w:space="0" w:color="auto"/>
              <w:right w:val="single" w:sz="4" w:space="0" w:color="auto"/>
            </w:tcBorders>
            <w:noWrap/>
            <w:vAlign w:val="center"/>
            <w:hideMark/>
          </w:tcPr>
          <w:p w14:paraId="64A84384" w14:textId="77777777" w:rsidR="00A4102D" w:rsidRDefault="00A4102D">
            <w:pPr>
              <w:jc w:val="center"/>
              <w:rPr>
                <w:rFonts w:eastAsia="Times New Roman"/>
                <w:color w:val="000000"/>
                <w:lang w:eastAsia="ru-RU"/>
              </w:rPr>
            </w:pPr>
            <w:r>
              <w:rPr>
                <w:rFonts w:eastAsia="Times New Roman"/>
                <w:color w:val="000000"/>
                <w:lang w:eastAsia="ru-RU"/>
              </w:rPr>
              <w:t>7.06</w:t>
            </w:r>
          </w:p>
        </w:tc>
        <w:tc>
          <w:tcPr>
            <w:tcW w:w="992" w:type="dxa"/>
            <w:tcBorders>
              <w:top w:val="nil"/>
              <w:left w:val="nil"/>
              <w:bottom w:val="single" w:sz="4" w:space="0" w:color="auto"/>
              <w:right w:val="single" w:sz="4" w:space="0" w:color="auto"/>
            </w:tcBorders>
            <w:noWrap/>
            <w:vAlign w:val="center"/>
            <w:hideMark/>
          </w:tcPr>
          <w:p w14:paraId="263310D9" w14:textId="77777777" w:rsidR="00A4102D" w:rsidRDefault="00A4102D">
            <w:pPr>
              <w:jc w:val="center"/>
              <w:rPr>
                <w:rFonts w:eastAsia="Times New Roman"/>
                <w:color w:val="000000"/>
                <w:lang w:eastAsia="ru-RU"/>
              </w:rPr>
            </w:pPr>
            <w:r>
              <w:rPr>
                <w:rFonts w:eastAsia="Times New Roman"/>
                <w:color w:val="000000"/>
                <w:lang w:eastAsia="ru-RU"/>
              </w:rPr>
              <w:t>7.91</w:t>
            </w:r>
          </w:p>
        </w:tc>
        <w:tc>
          <w:tcPr>
            <w:tcW w:w="1276" w:type="dxa"/>
            <w:tcBorders>
              <w:top w:val="nil"/>
              <w:left w:val="nil"/>
              <w:bottom w:val="single" w:sz="4" w:space="0" w:color="auto"/>
              <w:right w:val="single" w:sz="4" w:space="0" w:color="auto"/>
            </w:tcBorders>
            <w:noWrap/>
            <w:vAlign w:val="center"/>
            <w:hideMark/>
          </w:tcPr>
          <w:p w14:paraId="101A0BE8" w14:textId="77777777" w:rsidR="00A4102D" w:rsidRDefault="00A4102D">
            <w:pPr>
              <w:jc w:val="center"/>
              <w:rPr>
                <w:rFonts w:eastAsia="Times New Roman"/>
                <w:color w:val="000000"/>
                <w:lang w:eastAsia="ru-RU"/>
              </w:rPr>
            </w:pPr>
            <w:r>
              <w:rPr>
                <w:rFonts w:eastAsia="Times New Roman"/>
                <w:color w:val="000000"/>
                <w:lang w:eastAsia="ru-RU"/>
              </w:rPr>
              <w:t>7.41</w:t>
            </w:r>
          </w:p>
        </w:tc>
        <w:tc>
          <w:tcPr>
            <w:tcW w:w="849" w:type="dxa"/>
            <w:tcBorders>
              <w:top w:val="nil"/>
              <w:left w:val="nil"/>
              <w:bottom w:val="single" w:sz="4" w:space="0" w:color="auto"/>
              <w:right w:val="single" w:sz="4" w:space="0" w:color="auto"/>
            </w:tcBorders>
            <w:noWrap/>
            <w:vAlign w:val="center"/>
            <w:hideMark/>
          </w:tcPr>
          <w:p w14:paraId="52478A2A" w14:textId="77777777" w:rsidR="00A4102D" w:rsidRDefault="00A4102D">
            <w:pPr>
              <w:jc w:val="center"/>
              <w:rPr>
                <w:rFonts w:eastAsia="Times New Roman"/>
                <w:color w:val="000000"/>
                <w:lang w:eastAsia="ru-RU"/>
              </w:rPr>
            </w:pPr>
            <w:r>
              <w:rPr>
                <w:rFonts w:eastAsia="Times New Roman"/>
                <w:color w:val="000000"/>
                <w:lang w:eastAsia="ru-RU"/>
              </w:rPr>
              <w:t>70</w:t>
            </w:r>
          </w:p>
        </w:tc>
        <w:tc>
          <w:tcPr>
            <w:tcW w:w="993" w:type="dxa"/>
            <w:tcBorders>
              <w:top w:val="nil"/>
              <w:left w:val="nil"/>
              <w:bottom w:val="single" w:sz="4" w:space="0" w:color="auto"/>
              <w:right w:val="single" w:sz="4" w:space="0" w:color="auto"/>
            </w:tcBorders>
            <w:noWrap/>
            <w:vAlign w:val="center"/>
            <w:hideMark/>
          </w:tcPr>
          <w:p w14:paraId="1D8C40A8" w14:textId="77777777" w:rsidR="00A4102D" w:rsidRDefault="00A4102D" w:rsidP="005045EF">
            <w:pPr>
              <w:jc w:val="both"/>
              <w:rPr>
                <w:rFonts w:eastAsia="Times New Roman"/>
                <w:color w:val="000000"/>
                <w:lang w:eastAsia="ru-RU"/>
              </w:rPr>
            </w:pPr>
            <w:r>
              <w:rPr>
                <w:rFonts w:eastAsia="Times New Roman"/>
                <w:color w:val="000000"/>
                <w:lang w:eastAsia="ru-RU"/>
              </w:rPr>
              <w:t>9 353</w:t>
            </w:r>
          </w:p>
        </w:tc>
      </w:tr>
      <w:tr w:rsidR="00A4102D" w14:paraId="0D414891" w14:textId="77777777" w:rsidTr="005045EF">
        <w:trPr>
          <w:trHeight w:val="315"/>
        </w:trPr>
        <w:tc>
          <w:tcPr>
            <w:tcW w:w="1433" w:type="dxa"/>
            <w:tcBorders>
              <w:top w:val="nil"/>
              <w:left w:val="single" w:sz="4" w:space="0" w:color="auto"/>
              <w:bottom w:val="single" w:sz="4" w:space="0" w:color="auto"/>
              <w:right w:val="single" w:sz="4" w:space="0" w:color="auto"/>
            </w:tcBorders>
            <w:vAlign w:val="center"/>
            <w:hideMark/>
          </w:tcPr>
          <w:p w14:paraId="167541E9" w14:textId="77777777" w:rsidR="00A4102D" w:rsidRDefault="00A4102D">
            <w:pPr>
              <w:jc w:val="both"/>
              <w:rPr>
                <w:rFonts w:eastAsia="Times New Roman"/>
                <w:color w:val="000000"/>
                <w:lang w:eastAsia="ru-RU"/>
              </w:rPr>
            </w:pPr>
            <w:r>
              <w:rPr>
                <w:rFonts w:eastAsia="Times New Roman"/>
                <w:color w:val="000000"/>
                <w:lang w:eastAsia="ru-RU"/>
              </w:rPr>
              <w:t>Аргентина</w:t>
            </w:r>
          </w:p>
        </w:tc>
        <w:tc>
          <w:tcPr>
            <w:tcW w:w="1276" w:type="dxa"/>
            <w:tcBorders>
              <w:top w:val="nil"/>
              <w:left w:val="nil"/>
              <w:bottom w:val="single" w:sz="4" w:space="0" w:color="auto"/>
              <w:right w:val="single" w:sz="4" w:space="0" w:color="auto"/>
            </w:tcBorders>
            <w:noWrap/>
            <w:vAlign w:val="center"/>
            <w:hideMark/>
          </w:tcPr>
          <w:p w14:paraId="2B6E35A7" w14:textId="77777777" w:rsidR="00A4102D" w:rsidRDefault="00A4102D">
            <w:pPr>
              <w:jc w:val="center"/>
              <w:rPr>
                <w:rFonts w:eastAsia="Times New Roman"/>
                <w:color w:val="000000"/>
                <w:lang w:eastAsia="ru-RU"/>
              </w:rPr>
            </w:pPr>
            <w:r>
              <w:rPr>
                <w:rFonts w:eastAsia="Times New Roman"/>
                <w:color w:val="000000"/>
                <w:lang w:eastAsia="ru-RU"/>
              </w:rPr>
              <w:t>6.00</w:t>
            </w:r>
          </w:p>
        </w:tc>
        <w:tc>
          <w:tcPr>
            <w:tcW w:w="1276" w:type="dxa"/>
            <w:tcBorders>
              <w:top w:val="nil"/>
              <w:left w:val="nil"/>
              <w:bottom w:val="single" w:sz="4" w:space="0" w:color="auto"/>
              <w:right w:val="single" w:sz="4" w:space="0" w:color="auto"/>
            </w:tcBorders>
            <w:noWrap/>
            <w:vAlign w:val="center"/>
            <w:hideMark/>
          </w:tcPr>
          <w:p w14:paraId="3E0D0F60" w14:textId="77777777" w:rsidR="00A4102D" w:rsidRDefault="00A4102D">
            <w:pPr>
              <w:jc w:val="center"/>
              <w:rPr>
                <w:rFonts w:eastAsia="Times New Roman"/>
                <w:color w:val="000000"/>
                <w:lang w:eastAsia="ru-RU"/>
              </w:rPr>
            </w:pPr>
            <w:r>
              <w:rPr>
                <w:rFonts w:eastAsia="Times New Roman"/>
                <w:color w:val="000000"/>
                <w:lang w:eastAsia="ru-RU"/>
              </w:rPr>
              <w:t>5.35</w:t>
            </w:r>
          </w:p>
        </w:tc>
        <w:tc>
          <w:tcPr>
            <w:tcW w:w="1276" w:type="dxa"/>
            <w:tcBorders>
              <w:top w:val="nil"/>
              <w:left w:val="nil"/>
              <w:bottom w:val="single" w:sz="4" w:space="0" w:color="auto"/>
              <w:right w:val="single" w:sz="4" w:space="0" w:color="auto"/>
            </w:tcBorders>
            <w:noWrap/>
            <w:vAlign w:val="center"/>
            <w:hideMark/>
          </w:tcPr>
          <w:p w14:paraId="1613A933" w14:textId="77777777" w:rsidR="00A4102D" w:rsidRDefault="00A4102D">
            <w:pPr>
              <w:jc w:val="center"/>
              <w:rPr>
                <w:rFonts w:eastAsia="Times New Roman"/>
                <w:color w:val="000000"/>
                <w:lang w:eastAsia="ru-RU"/>
              </w:rPr>
            </w:pPr>
            <w:r>
              <w:rPr>
                <w:rFonts w:eastAsia="Times New Roman"/>
                <w:color w:val="000000"/>
                <w:lang w:eastAsia="ru-RU"/>
              </w:rPr>
              <w:t>6.02</w:t>
            </w:r>
          </w:p>
        </w:tc>
        <w:tc>
          <w:tcPr>
            <w:tcW w:w="992" w:type="dxa"/>
            <w:tcBorders>
              <w:top w:val="nil"/>
              <w:left w:val="nil"/>
              <w:bottom w:val="single" w:sz="4" w:space="0" w:color="auto"/>
              <w:right w:val="single" w:sz="4" w:space="0" w:color="auto"/>
            </w:tcBorders>
            <w:noWrap/>
            <w:vAlign w:val="center"/>
            <w:hideMark/>
          </w:tcPr>
          <w:p w14:paraId="0B4EBC68" w14:textId="77777777" w:rsidR="00A4102D" w:rsidRDefault="00A4102D">
            <w:pPr>
              <w:jc w:val="center"/>
              <w:rPr>
                <w:rFonts w:eastAsia="Times New Roman"/>
                <w:color w:val="000000"/>
                <w:lang w:eastAsia="ru-RU"/>
              </w:rPr>
            </w:pPr>
            <w:r>
              <w:rPr>
                <w:rFonts w:eastAsia="Times New Roman"/>
                <w:color w:val="000000"/>
                <w:lang w:eastAsia="ru-RU"/>
              </w:rPr>
              <w:t>5.91</w:t>
            </w:r>
          </w:p>
        </w:tc>
        <w:tc>
          <w:tcPr>
            <w:tcW w:w="1276" w:type="dxa"/>
            <w:tcBorders>
              <w:top w:val="nil"/>
              <w:left w:val="nil"/>
              <w:bottom w:val="single" w:sz="4" w:space="0" w:color="auto"/>
              <w:right w:val="single" w:sz="4" w:space="0" w:color="auto"/>
            </w:tcBorders>
            <w:noWrap/>
            <w:vAlign w:val="center"/>
            <w:hideMark/>
          </w:tcPr>
          <w:p w14:paraId="669EA211" w14:textId="77777777" w:rsidR="00A4102D" w:rsidRDefault="00A4102D">
            <w:pPr>
              <w:jc w:val="center"/>
              <w:rPr>
                <w:rFonts w:eastAsia="Times New Roman"/>
                <w:color w:val="000000"/>
                <w:lang w:eastAsia="ru-RU"/>
              </w:rPr>
            </w:pPr>
            <w:r>
              <w:rPr>
                <w:rFonts w:eastAsia="Times New Roman"/>
                <w:color w:val="000000"/>
                <w:lang w:eastAsia="ru-RU"/>
              </w:rPr>
              <w:t>4.91</w:t>
            </w:r>
          </w:p>
        </w:tc>
        <w:tc>
          <w:tcPr>
            <w:tcW w:w="849" w:type="dxa"/>
            <w:tcBorders>
              <w:top w:val="nil"/>
              <w:left w:val="nil"/>
              <w:bottom w:val="single" w:sz="4" w:space="0" w:color="auto"/>
              <w:right w:val="single" w:sz="4" w:space="0" w:color="auto"/>
            </w:tcBorders>
            <w:noWrap/>
            <w:vAlign w:val="center"/>
            <w:hideMark/>
          </w:tcPr>
          <w:p w14:paraId="6EBC6088" w14:textId="77777777" w:rsidR="00A4102D" w:rsidRDefault="00A4102D">
            <w:pPr>
              <w:jc w:val="center"/>
              <w:rPr>
                <w:rFonts w:eastAsia="Times New Roman"/>
                <w:color w:val="000000"/>
                <w:lang w:eastAsia="ru-RU"/>
              </w:rPr>
            </w:pPr>
            <w:r>
              <w:rPr>
                <w:rFonts w:eastAsia="Times New Roman"/>
                <w:color w:val="000000"/>
                <w:lang w:eastAsia="ru-RU"/>
              </w:rPr>
              <w:t>45</w:t>
            </w:r>
          </w:p>
        </w:tc>
        <w:tc>
          <w:tcPr>
            <w:tcW w:w="993" w:type="dxa"/>
            <w:tcBorders>
              <w:top w:val="nil"/>
              <w:left w:val="nil"/>
              <w:bottom w:val="single" w:sz="4" w:space="0" w:color="auto"/>
              <w:right w:val="single" w:sz="4" w:space="0" w:color="auto"/>
            </w:tcBorders>
            <w:noWrap/>
            <w:vAlign w:val="center"/>
            <w:hideMark/>
          </w:tcPr>
          <w:p w14:paraId="4BD032FF" w14:textId="77777777" w:rsidR="00A4102D" w:rsidRDefault="00A4102D" w:rsidP="005045EF">
            <w:pPr>
              <w:jc w:val="both"/>
              <w:rPr>
                <w:rFonts w:eastAsia="Times New Roman"/>
                <w:color w:val="000000"/>
                <w:lang w:eastAsia="ru-RU"/>
              </w:rPr>
            </w:pPr>
            <w:r>
              <w:rPr>
                <w:rFonts w:eastAsia="Times New Roman"/>
                <w:color w:val="000000"/>
                <w:lang w:eastAsia="ru-RU"/>
              </w:rPr>
              <w:t>7 220</w:t>
            </w:r>
          </w:p>
        </w:tc>
      </w:tr>
      <w:tr w:rsidR="00A4102D" w14:paraId="2E21C576" w14:textId="77777777" w:rsidTr="005045EF">
        <w:trPr>
          <w:trHeight w:val="315"/>
        </w:trPr>
        <w:tc>
          <w:tcPr>
            <w:tcW w:w="1433" w:type="dxa"/>
            <w:tcBorders>
              <w:top w:val="nil"/>
              <w:left w:val="single" w:sz="4" w:space="0" w:color="auto"/>
              <w:bottom w:val="single" w:sz="4" w:space="0" w:color="auto"/>
              <w:right w:val="single" w:sz="4" w:space="0" w:color="auto"/>
            </w:tcBorders>
            <w:vAlign w:val="center"/>
            <w:hideMark/>
          </w:tcPr>
          <w:p w14:paraId="1C8993AE" w14:textId="77777777" w:rsidR="00A4102D" w:rsidRDefault="00A4102D">
            <w:pPr>
              <w:jc w:val="both"/>
              <w:rPr>
                <w:rFonts w:eastAsia="Times New Roman"/>
                <w:color w:val="000000"/>
                <w:lang w:eastAsia="ru-RU"/>
              </w:rPr>
            </w:pPr>
            <w:r>
              <w:rPr>
                <w:rFonts w:eastAsia="Times New Roman"/>
                <w:color w:val="000000"/>
                <w:lang w:eastAsia="ru-RU"/>
              </w:rPr>
              <w:t>Бельгия</w:t>
            </w:r>
          </w:p>
        </w:tc>
        <w:tc>
          <w:tcPr>
            <w:tcW w:w="1276" w:type="dxa"/>
            <w:tcBorders>
              <w:top w:val="nil"/>
              <w:left w:val="nil"/>
              <w:bottom w:val="single" w:sz="4" w:space="0" w:color="auto"/>
              <w:right w:val="single" w:sz="4" w:space="0" w:color="auto"/>
            </w:tcBorders>
            <w:noWrap/>
            <w:vAlign w:val="center"/>
            <w:hideMark/>
          </w:tcPr>
          <w:p w14:paraId="64F34C1B" w14:textId="77777777" w:rsidR="00A4102D" w:rsidRDefault="00A4102D">
            <w:pPr>
              <w:jc w:val="center"/>
              <w:rPr>
                <w:rFonts w:eastAsia="Times New Roman"/>
                <w:color w:val="000000"/>
                <w:lang w:eastAsia="ru-RU"/>
              </w:rPr>
            </w:pPr>
            <w:r>
              <w:rPr>
                <w:rFonts w:eastAsia="Times New Roman"/>
                <w:color w:val="000000"/>
                <w:lang w:eastAsia="ru-RU"/>
              </w:rPr>
              <w:t>9.50</w:t>
            </w:r>
          </w:p>
        </w:tc>
        <w:tc>
          <w:tcPr>
            <w:tcW w:w="1276" w:type="dxa"/>
            <w:tcBorders>
              <w:top w:val="nil"/>
              <w:left w:val="nil"/>
              <w:bottom w:val="single" w:sz="4" w:space="0" w:color="auto"/>
              <w:right w:val="single" w:sz="4" w:space="0" w:color="auto"/>
            </w:tcBorders>
            <w:noWrap/>
            <w:vAlign w:val="center"/>
            <w:hideMark/>
          </w:tcPr>
          <w:p w14:paraId="64BB961A" w14:textId="77777777" w:rsidR="00A4102D" w:rsidRDefault="00A4102D">
            <w:pPr>
              <w:jc w:val="center"/>
              <w:rPr>
                <w:rFonts w:eastAsia="Times New Roman"/>
                <w:color w:val="000000"/>
                <w:lang w:eastAsia="ru-RU"/>
              </w:rPr>
            </w:pPr>
            <w:r>
              <w:rPr>
                <w:rFonts w:eastAsia="Times New Roman"/>
                <w:color w:val="000000"/>
                <w:lang w:eastAsia="ru-RU"/>
              </w:rPr>
              <w:t>10.00</w:t>
            </w:r>
          </w:p>
        </w:tc>
        <w:tc>
          <w:tcPr>
            <w:tcW w:w="1276" w:type="dxa"/>
            <w:tcBorders>
              <w:top w:val="nil"/>
              <w:left w:val="nil"/>
              <w:bottom w:val="single" w:sz="4" w:space="0" w:color="auto"/>
              <w:right w:val="single" w:sz="4" w:space="0" w:color="auto"/>
            </w:tcBorders>
            <w:noWrap/>
            <w:vAlign w:val="center"/>
            <w:hideMark/>
          </w:tcPr>
          <w:p w14:paraId="0B7A4BAD" w14:textId="77777777" w:rsidR="00A4102D" w:rsidRDefault="00A4102D">
            <w:pPr>
              <w:jc w:val="center"/>
              <w:rPr>
                <w:rFonts w:eastAsia="Times New Roman"/>
                <w:color w:val="000000"/>
                <w:lang w:eastAsia="ru-RU"/>
              </w:rPr>
            </w:pPr>
            <w:r>
              <w:rPr>
                <w:rFonts w:eastAsia="Times New Roman"/>
                <w:color w:val="000000"/>
                <w:lang w:eastAsia="ru-RU"/>
              </w:rPr>
              <w:t>8.82</w:t>
            </w:r>
          </w:p>
        </w:tc>
        <w:tc>
          <w:tcPr>
            <w:tcW w:w="992" w:type="dxa"/>
            <w:tcBorders>
              <w:top w:val="nil"/>
              <w:left w:val="nil"/>
              <w:bottom w:val="single" w:sz="4" w:space="0" w:color="auto"/>
              <w:right w:val="single" w:sz="4" w:space="0" w:color="auto"/>
            </w:tcBorders>
            <w:noWrap/>
            <w:vAlign w:val="center"/>
            <w:hideMark/>
          </w:tcPr>
          <w:p w14:paraId="6DB5D25C" w14:textId="77777777" w:rsidR="00A4102D" w:rsidRDefault="00A4102D">
            <w:pPr>
              <w:jc w:val="center"/>
              <w:rPr>
                <w:rFonts w:eastAsia="Times New Roman"/>
                <w:color w:val="000000"/>
                <w:lang w:eastAsia="ru-RU"/>
              </w:rPr>
            </w:pPr>
            <w:r>
              <w:rPr>
                <w:rFonts w:eastAsia="Times New Roman"/>
                <w:color w:val="000000"/>
                <w:lang w:eastAsia="ru-RU"/>
              </w:rPr>
              <w:t>9.63</w:t>
            </w:r>
          </w:p>
        </w:tc>
        <w:tc>
          <w:tcPr>
            <w:tcW w:w="1276" w:type="dxa"/>
            <w:tcBorders>
              <w:top w:val="nil"/>
              <w:left w:val="nil"/>
              <w:bottom w:val="single" w:sz="4" w:space="0" w:color="auto"/>
              <w:right w:val="single" w:sz="4" w:space="0" w:color="auto"/>
            </w:tcBorders>
            <w:noWrap/>
            <w:vAlign w:val="center"/>
            <w:hideMark/>
          </w:tcPr>
          <w:p w14:paraId="7353FB32" w14:textId="77777777" w:rsidR="00A4102D" w:rsidRDefault="00A4102D">
            <w:pPr>
              <w:jc w:val="center"/>
              <w:rPr>
                <w:rFonts w:eastAsia="Times New Roman"/>
                <w:color w:val="000000"/>
                <w:lang w:eastAsia="ru-RU"/>
              </w:rPr>
            </w:pPr>
            <w:r>
              <w:rPr>
                <w:rFonts w:eastAsia="Times New Roman"/>
                <w:color w:val="000000"/>
                <w:lang w:eastAsia="ru-RU"/>
              </w:rPr>
              <w:t>9.48</w:t>
            </w:r>
          </w:p>
        </w:tc>
        <w:tc>
          <w:tcPr>
            <w:tcW w:w="849" w:type="dxa"/>
            <w:tcBorders>
              <w:top w:val="nil"/>
              <w:left w:val="nil"/>
              <w:bottom w:val="single" w:sz="4" w:space="0" w:color="auto"/>
              <w:right w:val="single" w:sz="4" w:space="0" w:color="auto"/>
            </w:tcBorders>
            <w:noWrap/>
            <w:vAlign w:val="center"/>
            <w:hideMark/>
          </w:tcPr>
          <w:p w14:paraId="77D89D07" w14:textId="77777777" w:rsidR="00A4102D" w:rsidRDefault="00A4102D">
            <w:pPr>
              <w:jc w:val="center"/>
              <w:rPr>
                <w:rFonts w:eastAsia="Times New Roman"/>
                <w:color w:val="000000"/>
                <w:lang w:eastAsia="ru-RU"/>
              </w:rPr>
            </w:pPr>
            <w:r>
              <w:rPr>
                <w:rFonts w:eastAsia="Times New Roman"/>
                <w:color w:val="000000"/>
                <w:lang w:eastAsia="ru-RU"/>
              </w:rPr>
              <w:t>61</w:t>
            </w:r>
          </w:p>
        </w:tc>
        <w:tc>
          <w:tcPr>
            <w:tcW w:w="993" w:type="dxa"/>
            <w:tcBorders>
              <w:top w:val="nil"/>
              <w:left w:val="nil"/>
              <w:bottom w:val="single" w:sz="4" w:space="0" w:color="auto"/>
              <w:right w:val="single" w:sz="4" w:space="0" w:color="auto"/>
            </w:tcBorders>
            <w:noWrap/>
            <w:vAlign w:val="center"/>
            <w:hideMark/>
          </w:tcPr>
          <w:p w14:paraId="4C0D1D16" w14:textId="77777777" w:rsidR="00A4102D" w:rsidRDefault="00A4102D" w:rsidP="005045EF">
            <w:pPr>
              <w:jc w:val="both"/>
              <w:rPr>
                <w:rFonts w:eastAsia="Times New Roman"/>
                <w:color w:val="000000"/>
                <w:lang w:eastAsia="ru-RU"/>
              </w:rPr>
            </w:pPr>
            <w:r>
              <w:rPr>
                <w:rFonts w:eastAsia="Times New Roman"/>
                <w:color w:val="000000"/>
                <w:lang w:eastAsia="ru-RU"/>
              </w:rPr>
              <w:t>21 650</w:t>
            </w:r>
          </w:p>
        </w:tc>
      </w:tr>
      <w:tr w:rsidR="00A4102D" w14:paraId="11916242" w14:textId="77777777" w:rsidTr="005045EF">
        <w:trPr>
          <w:trHeight w:val="315"/>
        </w:trPr>
        <w:tc>
          <w:tcPr>
            <w:tcW w:w="1433" w:type="dxa"/>
            <w:tcBorders>
              <w:top w:val="nil"/>
              <w:left w:val="single" w:sz="4" w:space="0" w:color="auto"/>
              <w:bottom w:val="single" w:sz="4" w:space="0" w:color="auto"/>
              <w:right w:val="single" w:sz="4" w:space="0" w:color="auto"/>
            </w:tcBorders>
            <w:vAlign w:val="center"/>
            <w:hideMark/>
          </w:tcPr>
          <w:p w14:paraId="60A10BFE" w14:textId="77777777" w:rsidR="00A4102D" w:rsidRDefault="00A4102D">
            <w:pPr>
              <w:jc w:val="both"/>
              <w:rPr>
                <w:rFonts w:eastAsia="Times New Roman"/>
                <w:color w:val="000000"/>
                <w:lang w:eastAsia="ru-RU"/>
              </w:rPr>
            </w:pPr>
            <w:r>
              <w:rPr>
                <w:rFonts w:eastAsia="Times New Roman"/>
                <w:color w:val="000000"/>
                <w:lang w:eastAsia="ru-RU"/>
              </w:rPr>
              <w:t>Бразилия</w:t>
            </w:r>
          </w:p>
        </w:tc>
        <w:tc>
          <w:tcPr>
            <w:tcW w:w="1276" w:type="dxa"/>
            <w:tcBorders>
              <w:top w:val="nil"/>
              <w:left w:val="nil"/>
              <w:bottom w:val="single" w:sz="4" w:space="0" w:color="auto"/>
              <w:right w:val="single" w:sz="4" w:space="0" w:color="auto"/>
            </w:tcBorders>
            <w:noWrap/>
            <w:vAlign w:val="center"/>
            <w:hideMark/>
          </w:tcPr>
          <w:p w14:paraId="1D55FE18" w14:textId="77777777" w:rsidR="00A4102D" w:rsidRDefault="00A4102D">
            <w:pPr>
              <w:jc w:val="center"/>
              <w:rPr>
                <w:rFonts w:eastAsia="Times New Roman"/>
                <w:color w:val="000000"/>
                <w:lang w:eastAsia="ru-RU"/>
              </w:rPr>
            </w:pPr>
            <w:r>
              <w:rPr>
                <w:rFonts w:eastAsia="Times New Roman"/>
                <w:color w:val="000000"/>
                <w:lang w:eastAsia="ru-RU"/>
              </w:rPr>
              <w:t>5.75</w:t>
            </w:r>
          </w:p>
        </w:tc>
        <w:tc>
          <w:tcPr>
            <w:tcW w:w="1276" w:type="dxa"/>
            <w:tcBorders>
              <w:top w:val="nil"/>
              <w:left w:val="nil"/>
              <w:bottom w:val="single" w:sz="4" w:space="0" w:color="auto"/>
              <w:right w:val="single" w:sz="4" w:space="0" w:color="auto"/>
            </w:tcBorders>
            <w:noWrap/>
            <w:vAlign w:val="center"/>
            <w:hideMark/>
          </w:tcPr>
          <w:p w14:paraId="0701AB00" w14:textId="77777777" w:rsidR="00A4102D" w:rsidRDefault="00A4102D">
            <w:pPr>
              <w:jc w:val="center"/>
              <w:rPr>
                <w:rFonts w:eastAsia="Times New Roman"/>
                <w:color w:val="000000"/>
                <w:lang w:eastAsia="ru-RU"/>
              </w:rPr>
            </w:pPr>
            <w:r>
              <w:rPr>
                <w:rFonts w:eastAsia="Times New Roman"/>
                <w:color w:val="000000"/>
                <w:lang w:eastAsia="ru-RU"/>
              </w:rPr>
              <w:t>6.32</w:t>
            </w:r>
          </w:p>
        </w:tc>
        <w:tc>
          <w:tcPr>
            <w:tcW w:w="1276" w:type="dxa"/>
            <w:tcBorders>
              <w:top w:val="nil"/>
              <w:left w:val="nil"/>
              <w:bottom w:val="single" w:sz="4" w:space="0" w:color="auto"/>
              <w:right w:val="single" w:sz="4" w:space="0" w:color="auto"/>
            </w:tcBorders>
            <w:noWrap/>
            <w:vAlign w:val="center"/>
            <w:hideMark/>
          </w:tcPr>
          <w:p w14:paraId="6609CF07" w14:textId="77777777" w:rsidR="00A4102D" w:rsidRDefault="00A4102D">
            <w:pPr>
              <w:jc w:val="center"/>
              <w:rPr>
                <w:rFonts w:eastAsia="Times New Roman"/>
                <w:color w:val="000000"/>
                <w:lang w:eastAsia="ru-RU"/>
              </w:rPr>
            </w:pPr>
            <w:r>
              <w:rPr>
                <w:rFonts w:eastAsia="Times New Roman"/>
                <w:color w:val="000000"/>
                <w:lang w:eastAsia="ru-RU"/>
              </w:rPr>
              <w:t>6.32</w:t>
            </w:r>
          </w:p>
        </w:tc>
        <w:tc>
          <w:tcPr>
            <w:tcW w:w="992" w:type="dxa"/>
            <w:tcBorders>
              <w:top w:val="nil"/>
              <w:left w:val="nil"/>
              <w:bottom w:val="single" w:sz="4" w:space="0" w:color="auto"/>
              <w:right w:val="single" w:sz="4" w:space="0" w:color="auto"/>
            </w:tcBorders>
            <w:noWrap/>
            <w:vAlign w:val="center"/>
            <w:hideMark/>
          </w:tcPr>
          <w:p w14:paraId="215829F1" w14:textId="77777777" w:rsidR="00A4102D" w:rsidRDefault="00A4102D">
            <w:pPr>
              <w:jc w:val="center"/>
              <w:rPr>
                <w:rFonts w:eastAsia="Times New Roman"/>
                <w:color w:val="000000"/>
                <w:lang w:eastAsia="ru-RU"/>
              </w:rPr>
            </w:pPr>
            <w:r>
              <w:rPr>
                <w:rFonts w:eastAsia="Times New Roman"/>
                <w:color w:val="000000"/>
                <w:lang w:eastAsia="ru-RU"/>
              </w:rPr>
              <w:t>7.62</w:t>
            </w:r>
          </w:p>
        </w:tc>
        <w:tc>
          <w:tcPr>
            <w:tcW w:w="1276" w:type="dxa"/>
            <w:tcBorders>
              <w:top w:val="nil"/>
              <w:left w:val="nil"/>
              <w:bottom w:val="single" w:sz="4" w:space="0" w:color="auto"/>
              <w:right w:val="single" w:sz="4" w:space="0" w:color="auto"/>
            </w:tcBorders>
            <w:noWrap/>
            <w:vAlign w:val="center"/>
            <w:hideMark/>
          </w:tcPr>
          <w:p w14:paraId="4E4DD9B1" w14:textId="77777777" w:rsidR="00A4102D" w:rsidRDefault="00A4102D">
            <w:pPr>
              <w:jc w:val="center"/>
              <w:rPr>
                <w:rFonts w:eastAsia="Times New Roman"/>
                <w:color w:val="000000"/>
                <w:lang w:eastAsia="ru-RU"/>
              </w:rPr>
            </w:pPr>
            <w:r>
              <w:rPr>
                <w:rFonts w:eastAsia="Times New Roman"/>
                <w:color w:val="000000"/>
                <w:lang w:eastAsia="ru-RU"/>
              </w:rPr>
              <w:t>6.30</w:t>
            </w:r>
          </w:p>
        </w:tc>
        <w:tc>
          <w:tcPr>
            <w:tcW w:w="849" w:type="dxa"/>
            <w:tcBorders>
              <w:top w:val="nil"/>
              <w:left w:val="nil"/>
              <w:bottom w:val="single" w:sz="4" w:space="0" w:color="auto"/>
              <w:right w:val="single" w:sz="4" w:space="0" w:color="auto"/>
            </w:tcBorders>
            <w:noWrap/>
            <w:vAlign w:val="center"/>
            <w:hideMark/>
          </w:tcPr>
          <w:p w14:paraId="1BA53EA9" w14:textId="77777777" w:rsidR="00A4102D" w:rsidRDefault="00A4102D">
            <w:pPr>
              <w:jc w:val="center"/>
              <w:rPr>
                <w:rFonts w:eastAsia="Times New Roman"/>
                <w:color w:val="000000"/>
                <w:lang w:eastAsia="ru-RU"/>
              </w:rPr>
            </w:pPr>
            <w:r>
              <w:rPr>
                <w:rFonts w:eastAsia="Times New Roman"/>
                <w:color w:val="000000"/>
                <w:lang w:eastAsia="ru-RU"/>
              </w:rPr>
              <w:t>54</w:t>
            </w:r>
          </w:p>
        </w:tc>
        <w:tc>
          <w:tcPr>
            <w:tcW w:w="993" w:type="dxa"/>
            <w:tcBorders>
              <w:top w:val="nil"/>
              <w:left w:val="nil"/>
              <w:bottom w:val="single" w:sz="4" w:space="0" w:color="auto"/>
              <w:right w:val="single" w:sz="4" w:space="0" w:color="auto"/>
            </w:tcBorders>
            <w:noWrap/>
            <w:vAlign w:val="center"/>
            <w:hideMark/>
          </w:tcPr>
          <w:p w14:paraId="2D618754" w14:textId="77777777" w:rsidR="00A4102D" w:rsidRDefault="00A4102D" w:rsidP="005045EF">
            <w:pPr>
              <w:jc w:val="both"/>
              <w:rPr>
                <w:rFonts w:eastAsia="Times New Roman"/>
                <w:color w:val="000000"/>
                <w:lang w:eastAsia="ru-RU"/>
              </w:rPr>
            </w:pPr>
            <w:r>
              <w:rPr>
                <w:rFonts w:eastAsia="Times New Roman"/>
                <w:color w:val="000000"/>
                <w:lang w:eastAsia="ru-RU"/>
              </w:rPr>
              <w:t>2 930</w:t>
            </w:r>
          </w:p>
        </w:tc>
      </w:tr>
      <w:tr w:rsidR="00A4102D" w14:paraId="4E3A550D" w14:textId="77777777" w:rsidTr="005045EF">
        <w:trPr>
          <w:trHeight w:val="315"/>
        </w:trPr>
        <w:tc>
          <w:tcPr>
            <w:tcW w:w="1433" w:type="dxa"/>
            <w:tcBorders>
              <w:top w:val="nil"/>
              <w:left w:val="single" w:sz="4" w:space="0" w:color="auto"/>
              <w:bottom w:val="single" w:sz="4" w:space="0" w:color="auto"/>
              <w:right w:val="single" w:sz="4" w:space="0" w:color="auto"/>
            </w:tcBorders>
            <w:vAlign w:val="center"/>
            <w:hideMark/>
          </w:tcPr>
          <w:p w14:paraId="11732F0F" w14:textId="77777777" w:rsidR="00A4102D" w:rsidRDefault="00A4102D">
            <w:pPr>
              <w:jc w:val="both"/>
              <w:rPr>
                <w:rFonts w:eastAsia="Times New Roman"/>
                <w:color w:val="000000"/>
                <w:lang w:eastAsia="ru-RU"/>
              </w:rPr>
            </w:pPr>
            <w:r>
              <w:rPr>
                <w:rFonts w:eastAsia="Times New Roman"/>
                <w:color w:val="000000"/>
                <w:lang w:eastAsia="ru-RU"/>
              </w:rPr>
              <w:t>Чили</w:t>
            </w:r>
          </w:p>
        </w:tc>
        <w:tc>
          <w:tcPr>
            <w:tcW w:w="1276" w:type="dxa"/>
            <w:tcBorders>
              <w:top w:val="nil"/>
              <w:left w:val="nil"/>
              <w:bottom w:val="single" w:sz="4" w:space="0" w:color="auto"/>
              <w:right w:val="single" w:sz="4" w:space="0" w:color="auto"/>
            </w:tcBorders>
            <w:noWrap/>
            <w:vAlign w:val="center"/>
            <w:hideMark/>
          </w:tcPr>
          <w:p w14:paraId="0AE104F4" w14:textId="77777777" w:rsidR="00A4102D" w:rsidRDefault="00A4102D">
            <w:pPr>
              <w:jc w:val="center"/>
              <w:rPr>
                <w:rFonts w:eastAsia="Times New Roman"/>
                <w:color w:val="000000"/>
                <w:lang w:eastAsia="ru-RU"/>
              </w:rPr>
            </w:pPr>
            <w:r>
              <w:rPr>
                <w:rFonts w:eastAsia="Times New Roman"/>
                <w:color w:val="000000"/>
                <w:lang w:eastAsia="ru-RU"/>
              </w:rPr>
              <w:t>7.25</w:t>
            </w:r>
          </w:p>
        </w:tc>
        <w:tc>
          <w:tcPr>
            <w:tcW w:w="1276" w:type="dxa"/>
            <w:tcBorders>
              <w:top w:val="nil"/>
              <w:left w:val="nil"/>
              <w:bottom w:val="single" w:sz="4" w:space="0" w:color="auto"/>
              <w:right w:val="single" w:sz="4" w:space="0" w:color="auto"/>
            </w:tcBorders>
            <w:noWrap/>
            <w:vAlign w:val="center"/>
            <w:hideMark/>
          </w:tcPr>
          <w:p w14:paraId="7587C873" w14:textId="77777777" w:rsidR="00A4102D" w:rsidRDefault="00A4102D">
            <w:pPr>
              <w:jc w:val="center"/>
              <w:rPr>
                <w:rFonts w:eastAsia="Times New Roman"/>
                <w:color w:val="000000"/>
                <w:lang w:eastAsia="ru-RU"/>
              </w:rPr>
            </w:pPr>
            <w:r>
              <w:rPr>
                <w:rFonts w:eastAsia="Times New Roman"/>
                <w:color w:val="000000"/>
                <w:lang w:eastAsia="ru-RU"/>
              </w:rPr>
              <w:t>7.02</w:t>
            </w:r>
          </w:p>
        </w:tc>
        <w:tc>
          <w:tcPr>
            <w:tcW w:w="1276" w:type="dxa"/>
            <w:tcBorders>
              <w:top w:val="nil"/>
              <w:left w:val="nil"/>
              <w:bottom w:val="single" w:sz="4" w:space="0" w:color="auto"/>
              <w:right w:val="single" w:sz="4" w:space="0" w:color="auto"/>
            </w:tcBorders>
            <w:noWrap/>
            <w:vAlign w:val="center"/>
            <w:hideMark/>
          </w:tcPr>
          <w:p w14:paraId="7521CC60" w14:textId="77777777" w:rsidR="00A4102D" w:rsidRDefault="00A4102D">
            <w:pPr>
              <w:jc w:val="center"/>
              <w:rPr>
                <w:rFonts w:eastAsia="Times New Roman"/>
                <w:color w:val="000000"/>
                <w:lang w:eastAsia="ru-RU"/>
              </w:rPr>
            </w:pPr>
            <w:r>
              <w:rPr>
                <w:rFonts w:eastAsia="Times New Roman"/>
                <w:color w:val="000000"/>
                <w:lang w:eastAsia="ru-RU"/>
              </w:rPr>
              <w:t>5.30</w:t>
            </w:r>
          </w:p>
        </w:tc>
        <w:tc>
          <w:tcPr>
            <w:tcW w:w="992" w:type="dxa"/>
            <w:tcBorders>
              <w:top w:val="nil"/>
              <w:left w:val="nil"/>
              <w:bottom w:val="single" w:sz="4" w:space="0" w:color="auto"/>
              <w:right w:val="single" w:sz="4" w:space="0" w:color="auto"/>
            </w:tcBorders>
            <w:noWrap/>
            <w:vAlign w:val="center"/>
            <w:hideMark/>
          </w:tcPr>
          <w:p w14:paraId="2CAA6E98" w14:textId="77777777" w:rsidR="00A4102D" w:rsidRDefault="00A4102D">
            <w:pPr>
              <w:jc w:val="center"/>
              <w:rPr>
                <w:rFonts w:eastAsia="Times New Roman"/>
                <w:color w:val="000000"/>
                <w:lang w:eastAsia="ru-RU"/>
              </w:rPr>
            </w:pPr>
            <w:r>
              <w:rPr>
                <w:rFonts w:eastAsia="Times New Roman"/>
                <w:color w:val="000000"/>
                <w:lang w:eastAsia="ru-RU"/>
              </w:rPr>
              <w:t>7.50</w:t>
            </w:r>
          </w:p>
        </w:tc>
        <w:tc>
          <w:tcPr>
            <w:tcW w:w="1276" w:type="dxa"/>
            <w:tcBorders>
              <w:top w:val="nil"/>
              <w:left w:val="nil"/>
              <w:bottom w:val="single" w:sz="4" w:space="0" w:color="auto"/>
              <w:right w:val="single" w:sz="4" w:space="0" w:color="auto"/>
            </w:tcBorders>
            <w:noWrap/>
            <w:vAlign w:val="center"/>
            <w:hideMark/>
          </w:tcPr>
          <w:p w14:paraId="21619077" w14:textId="77777777" w:rsidR="00A4102D" w:rsidRDefault="00A4102D">
            <w:pPr>
              <w:jc w:val="center"/>
              <w:rPr>
                <w:rFonts w:eastAsia="Times New Roman"/>
                <w:color w:val="000000"/>
                <w:lang w:eastAsia="ru-RU"/>
              </w:rPr>
            </w:pPr>
            <w:r>
              <w:rPr>
                <w:rFonts w:eastAsia="Times New Roman"/>
                <w:color w:val="000000"/>
                <w:lang w:eastAsia="ru-RU"/>
              </w:rPr>
              <w:t>6.80</w:t>
            </w:r>
          </w:p>
        </w:tc>
        <w:tc>
          <w:tcPr>
            <w:tcW w:w="849" w:type="dxa"/>
            <w:tcBorders>
              <w:top w:val="nil"/>
              <w:left w:val="nil"/>
              <w:bottom w:val="single" w:sz="4" w:space="0" w:color="auto"/>
              <w:right w:val="single" w:sz="4" w:space="0" w:color="auto"/>
            </w:tcBorders>
            <w:noWrap/>
            <w:vAlign w:val="center"/>
            <w:hideMark/>
          </w:tcPr>
          <w:p w14:paraId="36EFF781" w14:textId="77777777" w:rsidR="00A4102D" w:rsidRDefault="00A4102D">
            <w:pPr>
              <w:jc w:val="center"/>
              <w:rPr>
                <w:rFonts w:eastAsia="Times New Roman"/>
                <w:color w:val="000000"/>
                <w:lang w:eastAsia="ru-RU"/>
              </w:rPr>
            </w:pPr>
            <w:r>
              <w:rPr>
                <w:rFonts w:eastAsia="Times New Roman"/>
                <w:color w:val="000000"/>
                <w:lang w:eastAsia="ru-RU"/>
              </w:rPr>
              <w:t>52</w:t>
            </w:r>
          </w:p>
        </w:tc>
        <w:tc>
          <w:tcPr>
            <w:tcW w:w="993" w:type="dxa"/>
            <w:tcBorders>
              <w:top w:val="nil"/>
              <w:left w:val="nil"/>
              <w:bottom w:val="single" w:sz="4" w:space="0" w:color="auto"/>
              <w:right w:val="single" w:sz="4" w:space="0" w:color="auto"/>
            </w:tcBorders>
            <w:noWrap/>
            <w:vAlign w:val="center"/>
            <w:hideMark/>
          </w:tcPr>
          <w:p w14:paraId="2EF6D446" w14:textId="77777777" w:rsidR="00A4102D" w:rsidRDefault="00A4102D" w:rsidP="005045EF">
            <w:pPr>
              <w:jc w:val="both"/>
              <w:rPr>
                <w:rFonts w:eastAsia="Times New Roman"/>
                <w:color w:val="000000"/>
                <w:lang w:eastAsia="ru-RU"/>
              </w:rPr>
            </w:pPr>
            <w:r>
              <w:rPr>
                <w:rFonts w:eastAsia="Times New Roman"/>
                <w:color w:val="000000"/>
                <w:lang w:eastAsia="ru-RU"/>
              </w:rPr>
              <w:t>3 170</w:t>
            </w:r>
          </w:p>
        </w:tc>
      </w:tr>
      <w:tr w:rsidR="00A4102D" w14:paraId="234191E9" w14:textId="77777777" w:rsidTr="005045EF">
        <w:trPr>
          <w:trHeight w:val="315"/>
        </w:trPr>
        <w:tc>
          <w:tcPr>
            <w:tcW w:w="1433" w:type="dxa"/>
            <w:tcBorders>
              <w:top w:val="nil"/>
              <w:left w:val="single" w:sz="4" w:space="0" w:color="auto"/>
              <w:bottom w:val="single" w:sz="4" w:space="0" w:color="auto"/>
              <w:right w:val="single" w:sz="4" w:space="0" w:color="auto"/>
            </w:tcBorders>
            <w:vAlign w:val="center"/>
            <w:hideMark/>
          </w:tcPr>
          <w:p w14:paraId="2EDDA279" w14:textId="77777777" w:rsidR="00A4102D" w:rsidRDefault="00A4102D">
            <w:pPr>
              <w:jc w:val="both"/>
              <w:rPr>
                <w:rFonts w:eastAsia="Times New Roman"/>
                <w:color w:val="000000"/>
                <w:lang w:eastAsia="ru-RU"/>
              </w:rPr>
            </w:pPr>
            <w:r>
              <w:rPr>
                <w:rFonts w:eastAsia="Times New Roman"/>
                <w:color w:val="000000"/>
                <w:lang w:eastAsia="ru-RU"/>
              </w:rPr>
              <w:t>Колумбия</w:t>
            </w:r>
          </w:p>
        </w:tc>
        <w:tc>
          <w:tcPr>
            <w:tcW w:w="1276" w:type="dxa"/>
            <w:tcBorders>
              <w:top w:val="nil"/>
              <w:left w:val="nil"/>
              <w:bottom w:val="single" w:sz="4" w:space="0" w:color="auto"/>
              <w:right w:val="single" w:sz="4" w:space="0" w:color="auto"/>
            </w:tcBorders>
            <w:noWrap/>
            <w:vAlign w:val="center"/>
            <w:hideMark/>
          </w:tcPr>
          <w:p w14:paraId="07AED221" w14:textId="77777777" w:rsidR="00A4102D" w:rsidRDefault="00A4102D">
            <w:pPr>
              <w:jc w:val="center"/>
              <w:rPr>
                <w:rFonts w:eastAsia="Times New Roman"/>
                <w:color w:val="000000"/>
                <w:lang w:eastAsia="ru-RU"/>
              </w:rPr>
            </w:pPr>
            <w:r>
              <w:rPr>
                <w:rFonts w:eastAsia="Times New Roman"/>
                <w:color w:val="000000"/>
                <w:lang w:eastAsia="ru-RU"/>
              </w:rPr>
              <w:t>7.25</w:t>
            </w:r>
          </w:p>
        </w:tc>
        <w:tc>
          <w:tcPr>
            <w:tcW w:w="1276" w:type="dxa"/>
            <w:tcBorders>
              <w:top w:val="nil"/>
              <w:left w:val="nil"/>
              <w:bottom w:val="single" w:sz="4" w:space="0" w:color="auto"/>
              <w:right w:val="single" w:sz="4" w:space="0" w:color="auto"/>
            </w:tcBorders>
            <w:noWrap/>
            <w:vAlign w:val="center"/>
            <w:hideMark/>
          </w:tcPr>
          <w:p w14:paraId="58BFEB1E" w14:textId="77777777" w:rsidR="00A4102D" w:rsidRDefault="00A4102D">
            <w:pPr>
              <w:jc w:val="center"/>
              <w:rPr>
                <w:rFonts w:eastAsia="Times New Roman"/>
                <w:color w:val="000000"/>
                <w:lang w:eastAsia="ru-RU"/>
              </w:rPr>
            </w:pPr>
            <w:r>
              <w:rPr>
                <w:rFonts w:eastAsia="Times New Roman"/>
                <w:color w:val="000000"/>
                <w:lang w:eastAsia="ru-RU"/>
              </w:rPr>
              <w:t>2.08</w:t>
            </w:r>
          </w:p>
        </w:tc>
        <w:tc>
          <w:tcPr>
            <w:tcW w:w="1276" w:type="dxa"/>
            <w:tcBorders>
              <w:top w:val="nil"/>
              <w:left w:val="nil"/>
              <w:bottom w:val="single" w:sz="4" w:space="0" w:color="auto"/>
              <w:right w:val="single" w:sz="4" w:space="0" w:color="auto"/>
            </w:tcBorders>
            <w:noWrap/>
            <w:vAlign w:val="center"/>
            <w:hideMark/>
          </w:tcPr>
          <w:p w14:paraId="55ABC167" w14:textId="77777777" w:rsidR="00A4102D" w:rsidRDefault="00A4102D">
            <w:pPr>
              <w:jc w:val="center"/>
              <w:rPr>
                <w:rFonts w:eastAsia="Times New Roman"/>
                <w:color w:val="000000"/>
                <w:lang w:eastAsia="ru-RU"/>
              </w:rPr>
            </w:pPr>
            <w:r>
              <w:rPr>
                <w:rFonts w:eastAsia="Times New Roman"/>
                <w:color w:val="000000"/>
                <w:lang w:eastAsia="ru-RU"/>
              </w:rPr>
              <w:t>5.00</w:t>
            </w:r>
          </w:p>
        </w:tc>
        <w:tc>
          <w:tcPr>
            <w:tcW w:w="992" w:type="dxa"/>
            <w:tcBorders>
              <w:top w:val="nil"/>
              <w:left w:val="nil"/>
              <w:bottom w:val="single" w:sz="4" w:space="0" w:color="auto"/>
              <w:right w:val="single" w:sz="4" w:space="0" w:color="auto"/>
            </w:tcBorders>
            <w:noWrap/>
            <w:vAlign w:val="center"/>
            <w:hideMark/>
          </w:tcPr>
          <w:p w14:paraId="39276EA6" w14:textId="77777777" w:rsidR="00A4102D" w:rsidRDefault="00A4102D">
            <w:pPr>
              <w:jc w:val="center"/>
              <w:rPr>
                <w:rFonts w:eastAsia="Times New Roman"/>
                <w:color w:val="000000"/>
                <w:lang w:eastAsia="ru-RU"/>
              </w:rPr>
            </w:pPr>
            <w:r>
              <w:rPr>
                <w:rFonts w:eastAsia="Times New Roman"/>
                <w:color w:val="000000"/>
                <w:lang w:eastAsia="ru-RU"/>
              </w:rPr>
              <w:t>6.95</w:t>
            </w:r>
          </w:p>
        </w:tc>
        <w:tc>
          <w:tcPr>
            <w:tcW w:w="1276" w:type="dxa"/>
            <w:tcBorders>
              <w:top w:val="nil"/>
              <w:left w:val="nil"/>
              <w:bottom w:val="single" w:sz="4" w:space="0" w:color="auto"/>
              <w:right w:val="single" w:sz="4" w:space="0" w:color="auto"/>
            </w:tcBorders>
            <w:noWrap/>
            <w:vAlign w:val="center"/>
            <w:hideMark/>
          </w:tcPr>
          <w:p w14:paraId="38CCB52A" w14:textId="77777777" w:rsidR="00A4102D" w:rsidRDefault="00A4102D">
            <w:pPr>
              <w:jc w:val="center"/>
              <w:rPr>
                <w:rFonts w:eastAsia="Times New Roman"/>
                <w:color w:val="000000"/>
                <w:lang w:eastAsia="ru-RU"/>
              </w:rPr>
            </w:pPr>
            <w:r>
              <w:rPr>
                <w:rFonts w:eastAsia="Times New Roman"/>
                <w:color w:val="000000"/>
                <w:lang w:eastAsia="ru-RU"/>
              </w:rPr>
              <w:t>7.02</w:t>
            </w:r>
          </w:p>
        </w:tc>
        <w:tc>
          <w:tcPr>
            <w:tcW w:w="849" w:type="dxa"/>
            <w:tcBorders>
              <w:top w:val="nil"/>
              <w:left w:val="nil"/>
              <w:bottom w:val="single" w:sz="4" w:space="0" w:color="auto"/>
              <w:right w:val="single" w:sz="4" w:space="0" w:color="auto"/>
            </w:tcBorders>
            <w:noWrap/>
            <w:vAlign w:val="center"/>
            <w:hideMark/>
          </w:tcPr>
          <w:p w14:paraId="204EE473" w14:textId="77777777" w:rsidR="00A4102D" w:rsidRDefault="00A4102D">
            <w:pPr>
              <w:jc w:val="center"/>
              <w:rPr>
                <w:rFonts w:eastAsia="Times New Roman"/>
                <w:color w:val="000000"/>
                <w:lang w:eastAsia="ru-RU"/>
              </w:rPr>
            </w:pPr>
            <w:r>
              <w:rPr>
                <w:rFonts w:eastAsia="Times New Roman"/>
                <w:color w:val="000000"/>
                <w:lang w:eastAsia="ru-RU"/>
              </w:rPr>
              <w:t>50</w:t>
            </w:r>
          </w:p>
        </w:tc>
        <w:tc>
          <w:tcPr>
            <w:tcW w:w="993" w:type="dxa"/>
            <w:tcBorders>
              <w:top w:val="nil"/>
              <w:left w:val="nil"/>
              <w:bottom w:val="single" w:sz="4" w:space="0" w:color="auto"/>
              <w:right w:val="single" w:sz="4" w:space="0" w:color="auto"/>
            </w:tcBorders>
            <w:noWrap/>
            <w:vAlign w:val="center"/>
            <w:hideMark/>
          </w:tcPr>
          <w:p w14:paraId="0D9EE19A" w14:textId="77777777" w:rsidR="00A4102D" w:rsidRDefault="00A4102D" w:rsidP="005045EF">
            <w:pPr>
              <w:jc w:val="both"/>
              <w:rPr>
                <w:rFonts w:eastAsia="Times New Roman"/>
                <w:color w:val="000000"/>
                <w:lang w:eastAsia="ru-RU"/>
              </w:rPr>
            </w:pPr>
            <w:r>
              <w:rPr>
                <w:rFonts w:eastAsia="Times New Roman"/>
                <w:color w:val="000000"/>
                <w:lang w:eastAsia="ru-RU"/>
              </w:rPr>
              <w:t>1 400</w:t>
            </w:r>
          </w:p>
        </w:tc>
      </w:tr>
      <w:tr w:rsidR="00A4102D" w14:paraId="7E324CDF" w14:textId="77777777" w:rsidTr="005045EF">
        <w:trPr>
          <w:trHeight w:val="315"/>
        </w:trPr>
        <w:tc>
          <w:tcPr>
            <w:tcW w:w="1433" w:type="dxa"/>
            <w:tcBorders>
              <w:top w:val="nil"/>
              <w:left w:val="single" w:sz="4" w:space="0" w:color="auto"/>
              <w:bottom w:val="single" w:sz="4" w:space="0" w:color="auto"/>
              <w:right w:val="single" w:sz="4" w:space="0" w:color="auto"/>
            </w:tcBorders>
            <w:vAlign w:val="center"/>
            <w:hideMark/>
          </w:tcPr>
          <w:p w14:paraId="25875DA1" w14:textId="77777777" w:rsidR="00A4102D" w:rsidRDefault="00A4102D">
            <w:pPr>
              <w:jc w:val="both"/>
              <w:rPr>
                <w:rFonts w:eastAsia="Times New Roman"/>
                <w:color w:val="000000"/>
                <w:lang w:eastAsia="ru-RU"/>
              </w:rPr>
            </w:pPr>
            <w:r>
              <w:rPr>
                <w:rFonts w:eastAsia="Times New Roman"/>
                <w:color w:val="000000"/>
                <w:lang w:eastAsia="ru-RU"/>
              </w:rPr>
              <w:t>Эквадор</w:t>
            </w:r>
          </w:p>
        </w:tc>
        <w:tc>
          <w:tcPr>
            <w:tcW w:w="1276" w:type="dxa"/>
            <w:tcBorders>
              <w:top w:val="nil"/>
              <w:left w:val="nil"/>
              <w:bottom w:val="single" w:sz="4" w:space="0" w:color="auto"/>
              <w:right w:val="single" w:sz="4" w:space="0" w:color="auto"/>
            </w:tcBorders>
            <w:noWrap/>
            <w:vAlign w:val="center"/>
            <w:hideMark/>
          </w:tcPr>
          <w:p w14:paraId="551FB5FD" w14:textId="77777777" w:rsidR="00A4102D" w:rsidRDefault="00A4102D">
            <w:pPr>
              <w:jc w:val="center"/>
              <w:rPr>
                <w:rFonts w:eastAsia="Times New Roman"/>
                <w:color w:val="000000"/>
                <w:lang w:eastAsia="ru-RU"/>
              </w:rPr>
            </w:pPr>
            <w:r>
              <w:rPr>
                <w:rFonts w:eastAsia="Times New Roman"/>
                <w:color w:val="000000"/>
                <w:lang w:eastAsia="ru-RU"/>
              </w:rPr>
              <w:t>6.25</w:t>
            </w:r>
          </w:p>
        </w:tc>
        <w:tc>
          <w:tcPr>
            <w:tcW w:w="1276" w:type="dxa"/>
            <w:tcBorders>
              <w:top w:val="nil"/>
              <w:left w:val="nil"/>
              <w:bottom w:val="single" w:sz="4" w:space="0" w:color="auto"/>
              <w:right w:val="single" w:sz="4" w:space="0" w:color="auto"/>
            </w:tcBorders>
            <w:noWrap/>
            <w:vAlign w:val="center"/>
            <w:hideMark/>
          </w:tcPr>
          <w:p w14:paraId="3C959635" w14:textId="77777777" w:rsidR="00A4102D" w:rsidRDefault="00A4102D">
            <w:pPr>
              <w:jc w:val="center"/>
              <w:rPr>
                <w:rFonts w:eastAsia="Times New Roman"/>
                <w:color w:val="000000"/>
                <w:lang w:eastAsia="ru-RU"/>
              </w:rPr>
            </w:pPr>
            <w:r>
              <w:rPr>
                <w:rFonts w:eastAsia="Times New Roman"/>
                <w:color w:val="000000"/>
                <w:lang w:eastAsia="ru-RU"/>
              </w:rPr>
              <w:t>6.67</w:t>
            </w:r>
          </w:p>
        </w:tc>
        <w:tc>
          <w:tcPr>
            <w:tcW w:w="1276" w:type="dxa"/>
            <w:tcBorders>
              <w:top w:val="nil"/>
              <w:left w:val="nil"/>
              <w:bottom w:val="single" w:sz="4" w:space="0" w:color="auto"/>
              <w:right w:val="single" w:sz="4" w:space="0" w:color="auto"/>
            </w:tcBorders>
            <w:noWrap/>
            <w:vAlign w:val="center"/>
            <w:hideMark/>
          </w:tcPr>
          <w:p w14:paraId="51B04D4A" w14:textId="77777777" w:rsidR="00A4102D" w:rsidRDefault="00A4102D">
            <w:pPr>
              <w:jc w:val="center"/>
              <w:rPr>
                <w:rFonts w:eastAsia="Times New Roman"/>
                <w:color w:val="000000"/>
                <w:lang w:eastAsia="ru-RU"/>
              </w:rPr>
            </w:pPr>
            <w:r>
              <w:rPr>
                <w:rFonts w:eastAsia="Times New Roman"/>
                <w:color w:val="000000"/>
                <w:lang w:eastAsia="ru-RU"/>
              </w:rPr>
              <w:t>5.18</w:t>
            </w:r>
          </w:p>
        </w:tc>
        <w:tc>
          <w:tcPr>
            <w:tcW w:w="992" w:type="dxa"/>
            <w:tcBorders>
              <w:top w:val="nil"/>
              <w:left w:val="nil"/>
              <w:bottom w:val="single" w:sz="4" w:space="0" w:color="auto"/>
              <w:right w:val="single" w:sz="4" w:space="0" w:color="auto"/>
            </w:tcBorders>
            <w:noWrap/>
            <w:vAlign w:val="center"/>
            <w:hideMark/>
          </w:tcPr>
          <w:p w14:paraId="7391E825" w14:textId="77777777" w:rsidR="00A4102D" w:rsidRDefault="00A4102D">
            <w:pPr>
              <w:jc w:val="center"/>
              <w:rPr>
                <w:rFonts w:eastAsia="Times New Roman"/>
                <w:color w:val="000000"/>
                <w:lang w:eastAsia="ru-RU"/>
              </w:rPr>
            </w:pPr>
            <w:r>
              <w:rPr>
                <w:rFonts w:eastAsia="Times New Roman"/>
                <w:color w:val="000000"/>
                <w:lang w:eastAsia="ru-RU"/>
              </w:rPr>
              <w:t>6.57</w:t>
            </w:r>
          </w:p>
        </w:tc>
        <w:tc>
          <w:tcPr>
            <w:tcW w:w="1276" w:type="dxa"/>
            <w:tcBorders>
              <w:top w:val="nil"/>
              <w:left w:val="nil"/>
              <w:bottom w:val="single" w:sz="4" w:space="0" w:color="auto"/>
              <w:right w:val="single" w:sz="4" w:space="0" w:color="auto"/>
            </w:tcBorders>
            <w:noWrap/>
            <w:vAlign w:val="center"/>
            <w:hideMark/>
          </w:tcPr>
          <w:p w14:paraId="3F83D298" w14:textId="77777777" w:rsidR="00A4102D" w:rsidRDefault="00A4102D">
            <w:pPr>
              <w:jc w:val="center"/>
              <w:rPr>
                <w:rFonts w:eastAsia="Times New Roman"/>
                <w:color w:val="000000"/>
                <w:lang w:eastAsia="ru-RU"/>
              </w:rPr>
            </w:pPr>
            <w:r>
              <w:rPr>
                <w:rFonts w:eastAsia="Times New Roman"/>
                <w:color w:val="000000"/>
                <w:lang w:eastAsia="ru-RU"/>
              </w:rPr>
              <w:t>5.18</w:t>
            </w:r>
          </w:p>
        </w:tc>
        <w:tc>
          <w:tcPr>
            <w:tcW w:w="849" w:type="dxa"/>
            <w:tcBorders>
              <w:top w:val="nil"/>
              <w:left w:val="nil"/>
              <w:bottom w:val="single" w:sz="4" w:space="0" w:color="auto"/>
              <w:right w:val="single" w:sz="4" w:space="0" w:color="auto"/>
            </w:tcBorders>
            <w:noWrap/>
            <w:vAlign w:val="center"/>
            <w:hideMark/>
          </w:tcPr>
          <w:p w14:paraId="3F32F480" w14:textId="77777777" w:rsidR="00A4102D" w:rsidRDefault="00A4102D">
            <w:pPr>
              <w:jc w:val="center"/>
              <w:rPr>
                <w:rFonts w:eastAsia="Times New Roman"/>
                <w:color w:val="000000"/>
                <w:lang w:eastAsia="ru-RU"/>
              </w:rPr>
            </w:pPr>
            <w:proofErr w:type="spellStart"/>
            <w:r>
              <w:rPr>
                <w:rFonts w:eastAsia="Times New Roman"/>
                <w:color w:val="000000"/>
                <w:lang w:eastAsia="ru-RU"/>
              </w:rPr>
              <w:t>na</w:t>
            </w:r>
            <w:proofErr w:type="spellEnd"/>
          </w:p>
        </w:tc>
        <w:tc>
          <w:tcPr>
            <w:tcW w:w="993" w:type="dxa"/>
            <w:tcBorders>
              <w:top w:val="nil"/>
              <w:left w:val="nil"/>
              <w:bottom w:val="single" w:sz="4" w:space="0" w:color="auto"/>
              <w:right w:val="single" w:sz="4" w:space="0" w:color="auto"/>
            </w:tcBorders>
            <w:noWrap/>
            <w:vAlign w:val="center"/>
            <w:hideMark/>
          </w:tcPr>
          <w:p w14:paraId="20DA9FD4" w14:textId="77777777" w:rsidR="00A4102D" w:rsidRDefault="00A4102D" w:rsidP="005045EF">
            <w:pPr>
              <w:jc w:val="both"/>
              <w:rPr>
                <w:rFonts w:eastAsia="Times New Roman"/>
                <w:color w:val="000000"/>
                <w:lang w:eastAsia="ru-RU"/>
              </w:rPr>
            </w:pPr>
            <w:r>
              <w:rPr>
                <w:rFonts w:eastAsia="Times New Roman"/>
                <w:color w:val="000000"/>
                <w:lang w:eastAsia="ru-RU"/>
              </w:rPr>
              <w:t>1 200</w:t>
            </w:r>
          </w:p>
        </w:tc>
      </w:tr>
      <w:tr w:rsidR="00A4102D" w14:paraId="60B456DD" w14:textId="77777777" w:rsidTr="005045EF">
        <w:trPr>
          <w:trHeight w:val="315"/>
        </w:trPr>
        <w:tc>
          <w:tcPr>
            <w:tcW w:w="1433" w:type="dxa"/>
            <w:tcBorders>
              <w:top w:val="nil"/>
              <w:left w:val="single" w:sz="4" w:space="0" w:color="auto"/>
              <w:bottom w:val="single" w:sz="4" w:space="0" w:color="auto"/>
              <w:right w:val="single" w:sz="4" w:space="0" w:color="auto"/>
            </w:tcBorders>
            <w:vAlign w:val="center"/>
            <w:hideMark/>
          </w:tcPr>
          <w:p w14:paraId="6ABC0470" w14:textId="77777777" w:rsidR="00A4102D" w:rsidRDefault="00A4102D">
            <w:pPr>
              <w:jc w:val="both"/>
              <w:rPr>
                <w:rFonts w:eastAsia="Times New Roman"/>
                <w:color w:val="000000"/>
                <w:lang w:eastAsia="ru-RU"/>
              </w:rPr>
            </w:pPr>
            <w:r>
              <w:rPr>
                <w:rFonts w:eastAsia="Times New Roman"/>
                <w:color w:val="000000"/>
                <w:lang w:eastAsia="ru-RU"/>
              </w:rPr>
              <w:t>Египет</w:t>
            </w:r>
          </w:p>
        </w:tc>
        <w:tc>
          <w:tcPr>
            <w:tcW w:w="1276" w:type="dxa"/>
            <w:tcBorders>
              <w:top w:val="nil"/>
              <w:left w:val="nil"/>
              <w:bottom w:val="single" w:sz="4" w:space="0" w:color="auto"/>
              <w:right w:val="single" w:sz="4" w:space="0" w:color="auto"/>
            </w:tcBorders>
            <w:noWrap/>
            <w:vAlign w:val="center"/>
            <w:hideMark/>
          </w:tcPr>
          <w:p w14:paraId="4A033F70" w14:textId="77777777" w:rsidR="00A4102D" w:rsidRDefault="00A4102D">
            <w:pPr>
              <w:jc w:val="center"/>
              <w:rPr>
                <w:rFonts w:eastAsia="Times New Roman"/>
                <w:color w:val="000000"/>
                <w:lang w:eastAsia="ru-RU"/>
              </w:rPr>
            </w:pPr>
            <w:r>
              <w:rPr>
                <w:rFonts w:eastAsia="Times New Roman"/>
                <w:color w:val="000000"/>
                <w:lang w:eastAsia="ru-RU"/>
              </w:rPr>
              <w:t>6.50</w:t>
            </w:r>
          </w:p>
        </w:tc>
        <w:tc>
          <w:tcPr>
            <w:tcW w:w="1276" w:type="dxa"/>
            <w:tcBorders>
              <w:top w:val="nil"/>
              <w:left w:val="nil"/>
              <w:bottom w:val="single" w:sz="4" w:space="0" w:color="auto"/>
              <w:right w:val="single" w:sz="4" w:space="0" w:color="auto"/>
            </w:tcBorders>
            <w:noWrap/>
            <w:vAlign w:val="center"/>
            <w:hideMark/>
          </w:tcPr>
          <w:p w14:paraId="79A5841A" w14:textId="77777777" w:rsidR="00A4102D" w:rsidRDefault="00A4102D">
            <w:pPr>
              <w:jc w:val="center"/>
              <w:rPr>
                <w:rFonts w:eastAsia="Times New Roman"/>
                <w:color w:val="000000"/>
                <w:lang w:eastAsia="ru-RU"/>
              </w:rPr>
            </w:pPr>
            <w:r>
              <w:rPr>
                <w:rFonts w:eastAsia="Times New Roman"/>
                <w:color w:val="000000"/>
                <w:lang w:eastAsia="ru-RU"/>
              </w:rPr>
              <w:t>4.17</w:t>
            </w:r>
          </w:p>
        </w:tc>
        <w:tc>
          <w:tcPr>
            <w:tcW w:w="1276" w:type="dxa"/>
            <w:tcBorders>
              <w:top w:val="nil"/>
              <w:left w:val="nil"/>
              <w:bottom w:val="single" w:sz="4" w:space="0" w:color="auto"/>
              <w:right w:val="single" w:sz="4" w:space="0" w:color="auto"/>
            </w:tcBorders>
            <w:noWrap/>
            <w:vAlign w:val="center"/>
            <w:hideMark/>
          </w:tcPr>
          <w:p w14:paraId="5DC9C02C" w14:textId="77777777" w:rsidR="00A4102D" w:rsidRDefault="00A4102D">
            <w:pPr>
              <w:jc w:val="center"/>
              <w:rPr>
                <w:rFonts w:eastAsia="Times New Roman"/>
                <w:color w:val="000000"/>
                <w:lang w:eastAsia="ru-RU"/>
              </w:rPr>
            </w:pPr>
            <w:r>
              <w:rPr>
                <w:rFonts w:eastAsia="Times New Roman"/>
                <w:color w:val="000000"/>
                <w:lang w:eastAsia="ru-RU"/>
              </w:rPr>
              <w:t>3.87</w:t>
            </w:r>
          </w:p>
        </w:tc>
        <w:tc>
          <w:tcPr>
            <w:tcW w:w="992" w:type="dxa"/>
            <w:tcBorders>
              <w:top w:val="nil"/>
              <w:left w:val="nil"/>
              <w:bottom w:val="single" w:sz="4" w:space="0" w:color="auto"/>
              <w:right w:val="single" w:sz="4" w:space="0" w:color="auto"/>
            </w:tcBorders>
            <w:noWrap/>
            <w:vAlign w:val="center"/>
            <w:hideMark/>
          </w:tcPr>
          <w:p w14:paraId="1FDE3306" w14:textId="77777777" w:rsidR="00A4102D" w:rsidRDefault="00A4102D">
            <w:pPr>
              <w:jc w:val="center"/>
              <w:rPr>
                <w:rFonts w:eastAsia="Times New Roman"/>
                <w:color w:val="000000"/>
                <w:lang w:eastAsia="ru-RU"/>
              </w:rPr>
            </w:pPr>
            <w:r>
              <w:rPr>
                <w:rFonts w:eastAsia="Times New Roman"/>
                <w:color w:val="000000"/>
                <w:lang w:eastAsia="ru-RU"/>
              </w:rPr>
              <w:t>6.30</w:t>
            </w:r>
          </w:p>
        </w:tc>
        <w:tc>
          <w:tcPr>
            <w:tcW w:w="1276" w:type="dxa"/>
            <w:tcBorders>
              <w:top w:val="nil"/>
              <w:left w:val="nil"/>
              <w:bottom w:val="single" w:sz="4" w:space="0" w:color="auto"/>
              <w:right w:val="single" w:sz="4" w:space="0" w:color="auto"/>
            </w:tcBorders>
            <w:noWrap/>
            <w:vAlign w:val="center"/>
            <w:hideMark/>
          </w:tcPr>
          <w:p w14:paraId="2A583B42" w14:textId="77777777" w:rsidR="00A4102D" w:rsidRDefault="00A4102D">
            <w:pPr>
              <w:jc w:val="center"/>
              <w:rPr>
                <w:rFonts w:eastAsia="Times New Roman"/>
                <w:color w:val="000000"/>
                <w:lang w:eastAsia="ru-RU"/>
              </w:rPr>
            </w:pPr>
            <w:r>
              <w:rPr>
                <w:rFonts w:eastAsia="Times New Roman"/>
                <w:color w:val="000000"/>
                <w:lang w:eastAsia="ru-RU"/>
              </w:rPr>
              <w:t>6.05</w:t>
            </w:r>
          </w:p>
        </w:tc>
        <w:tc>
          <w:tcPr>
            <w:tcW w:w="849" w:type="dxa"/>
            <w:tcBorders>
              <w:top w:val="nil"/>
              <w:left w:val="nil"/>
              <w:bottom w:val="single" w:sz="4" w:space="0" w:color="auto"/>
              <w:right w:val="single" w:sz="4" w:space="0" w:color="auto"/>
            </w:tcBorders>
            <w:noWrap/>
            <w:vAlign w:val="center"/>
            <w:hideMark/>
          </w:tcPr>
          <w:p w14:paraId="15E610CC" w14:textId="77777777" w:rsidR="00A4102D" w:rsidRDefault="00A4102D">
            <w:pPr>
              <w:jc w:val="center"/>
              <w:rPr>
                <w:rFonts w:eastAsia="Times New Roman"/>
                <w:color w:val="000000"/>
                <w:lang w:eastAsia="ru-RU"/>
              </w:rPr>
            </w:pPr>
            <w:r>
              <w:rPr>
                <w:rFonts w:eastAsia="Times New Roman"/>
                <w:color w:val="000000"/>
                <w:lang w:eastAsia="ru-RU"/>
              </w:rPr>
              <w:t>24</w:t>
            </w:r>
          </w:p>
        </w:tc>
        <w:tc>
          <w:tcPr>
            <w:tcW w:w="993" w:type="dxa"/>
            <w:tcBorders>
              <w:top w:val="nil"/>
              <w:left w:val="nil"/>
              <w:bottom w:val="single" w:sz="4" w:space="0" w:color="auto"/>
              <w:right w:val="single" w:sz="4" w:space="0" w:color="auto"/>
            </w:tcBorders>
            <w:noWrap/>
            <w:vAlign w:val="center"/>
            <w:hideMark/>
          </w:tcPr>
          <w:p w14:paraId="361F0FF7" w14:textId="77777777" w:rsidR="00A4102D" w:rsidRDefault="00A4102D" w:rsidP="005045EF">
            <w:pPr>
              <w:jc w:val="both"/>
              <w:rPr>
                <w:rFonts w:eastAsia="Times New Roman"/>
                <w:color w:val="000000"/>
                <w:lang w:eastAsia="ru-RU"/>
              </w:rPr>
            </w:pPr>
            <w:r>
              <w:rPr>
                <w:rFonts w:eastAsia="Times New Roman"/>
                <w:color w:val="000000"/>
                <w:lang w:eastAsia="ru-RU"/>
              </w:rPr>
              <w:t>660</w:t>
            </w:r>
          </w:p>
        </w:tc>
      </w:tr>
      <w:tr w:rsidR="00A4102D" w14:paraId="05E6265B" w14:textId="77777777" w:rsidTr="005045EF">
        <w:trPr>
          <w:trHeight w:val="315"/>
        </w:trPr>
        <w:tc>
          <w:tcPr>
            <w:tcW w:w="1433" w:type="dxa"/>
            <w:tcBorders>
              <w:top w:val="nil"/>
              <w:left w:val="single" w:sz="4" w:space="0" w:color="auto"/>
              <w:bottom w:val="single" w:sz="4" w:space="0" w:color="auto"/>
              <w:right w:val="single" w:sz="4" w:space="0" w:color="auto"/>
            </w:tcBorders>
            <w:vAlign w:val="center"/>
            <w:hideMark/>
          </w:tcPr>
          <w:p w14:paraId="017537DA" w14:textId="77777777" w:rsidR="00A4102D" w:rsidRDefault="00A4102D">
            <w:pPr>
              <w:jc w:val="both"/>
              <w:rPr>
                <w:rFonts w:eastAsia="Times New Roman"/>
                <w:b/>
                <w:bCs/>
                <w:color w:val="000000"/>
                <w:lang w:eastAsia="ru-RU"/>
              </w:rPr>
            </w:pPr>
            <w:r>
              <w:rPr>
                <w:rFonts w:eastAsia="Times New Roman"/>
                <w:b/>
                <w:bCs/>
                <w:color w:val="000000"/>
                <w:lang w:eastAsia="ru-RU"/>
              </w:rPr>
              <w:t>Франция</w:t>
            </w:r>
          </w:p>
        </w:tc>
        <w:tc>
          <w:tcPr>
            <w:tcW w:w="1276" w:type="dxa"/>
            <w:tcBorders>
              <w:top w:val="nil"/>
              <w:left w:val="nil"/>
              <w:bottom w:val="single" w:sz="4" w:space="0" w:color="auto"/>
              <w:right w:val="single" w:sz="4" w:space="0" w:color="auto"/>
            </w:tcBorders>
            <w:noWrap/>
            <w:vAlign w:val="center"/>
            <w:hideMark/>
          </w:tcPr>
          <w:p w14:paraId="08EC5853" w14:textId="77777777" w:rsidR="00A4102D" w:rsidRDefault="00A4102D">
            <w:pPr>
              <w:jc w:val="center"/>
              <w:rPr>
                <w:rFonts w:eastAsia="Times New Roman"/>
                <w:color w:val="000000"/>
                <w:lang w:eastAsia="ru-RU"/>
              </w:rPr>
            </w:pPr>
            <w:r>
              <w:rPr>
                <w:rFonts w:eastAsia="Times New Roman"/>
                <w:color w:val="000000"/>
                <w:lang w:eastAsia="ru-RU"/>
              </w:rPr>
              <w:t>8.00</w:t>
            </w:r>
          </w:p>
        </w:tc>
        <w:tc>
          <w:tcPr>
            <w:tcW w:w="1276" w:type="dxa"/>
            <w:tcBorders>
              <w:top w:val="nil"/>
              <w:left w:val="nil"/>
              <w:bottom w:val="single" w:sz="4" w:space="0" w:color="auto"/>
              <w:right w:val="single" w:sz="4" w:space="0" w:color="auto"/>
            </w:tcBorders>
            <w:noWrap/>
            <w:vAlign w:val="center"/>
            <w:hideMark/>
          </w:tcPr>
          <w:p w14:paraId="6E052F7C" w14:textId="77777777" w:rsidR="00A4102D" w:rsidRDefault="00A4102D">
            <w:pPr>
              <w:jc w:val="center"/>
              <w:rPr>
                <w:rFonts w:eastAsia="Times New Roman"/>
                <w:color w:val="000000"/>
                <w:lang w:eastAsia="ru-RU"/>
              </w:rPr>
            </w:pPr>
            <w:r>
              <w:rPr>
                <w:rFonts w:eastAsia="Times New Roman"/>
                <w:color w:val="000000"/>
                <w:lang w:eastAsia="ru-RU"/>
              </w:rPr>
              <w:t>8.98</w:t>
            </w:r>
          </w:p>
        </w:tc>
        <w:tc>
          <w:tcPr>
            <w:tcW w:w="1276" w:type="dxa"/>
            <w:tcBorders>
              <w:top w:val="nil"/>
              <w:left w:val="nil"/>
              <w:bottom w:val="single" w:sz="4" w:space="0" w:color="auto"/>
              <w:right w:val="single" w:sz="4" w:space="0" w:color="auto"/>
            </w:tcBorders>
            <w:noWrap/>
            <w:vAlign w:val="center"/>
            <w:hideMark/>
          </w:tcPr>
          <w:p w14:paraId="57FB8A64" w14:textId="77777777" w:rsidR="00A4102D" w:rsidRDefault="00A4102D">
            <w:pPr>
              <w:jc w:val="center"/>
              <w:rPr>
                <w:rFonts w:eastAsia="Times New Roman"/>
                <w:color w:val="000000"/>
                <w:lang w:eastAsia="ru-RU"/>
              </w:rPr>
            </w:pPr>
            <w:r>
              <w:rPr>
                <w:rFonts w:eastAsia="Times New Roman"/>
                <w:color w:val="000000"/>
                <w:lang w:eastAsia="ru-RU"/>
              </w:rPr>
              <w:t>9.05</w:t>
            </w:r>
          </w:p>
        </w:tc>
        <w:tc>
          <w:tcPr>
            <w:tcW w:w="992" w:type="dxa"/>
            <w:tcBorders>
              <w:top w:val="nil"/>
              <w:left w:val="nil"/>
              <w:bottom w:val="single" w:sz="4" w:space="0" w:color="auto"/>
              <w:right w:val="single" w:sz="4" w:space="0" w:color="auto"/>
            </w:tcBorders>
            <w:noWrap/>
            <w:vAlign w:val="center"/>
            <w:hideMark/>
          </w:tcPr>
          <w:p w14:paraId="67F8F46B" w14:textId="77777777" w:rsidR="00A4102D" w:rsidRDefault="00A4102D">
            <w:pPr>
              <w:jc w:val="center"/>
              <w:rPr>
                <w:rFonts w:eastAsia="Times New Roman"/>
                <w:color w:val="000000"/>
                <w:lang w:eastAsia="ru-RU"/>
              </w:rPr>
            </w:pPr>
            <w:r>
              <w:rPr>
                <w:rFonts w:eastAsia="Times New Roman"/>
                <w:color w:val="000000"/>
                <w:lang w:eastAsia="ru-RU"/>
              </w:rPr>
              <w:t>9.65</w:t>
            </w:r>
          </w:p>
        </w:tc>
        <w:tc>
          <w:tcPr>
            <w:tcW w:w="1276" w:type="dxa"/>
            <w:tcBorders>
              <w:top w:val="nil"/>
              <w:left w:val="nil"/>
              <w:bottom w:val="single" w:sz="4" w:space="0" w:color="auto"/>
              <w:right w:val="single" w:sz="4" w:space="0" w:color="auto"/>
            </w:tcBorders>
            <w:noWrap/>
            <w:vAlign w:val="center"/>
            <w:hideMark/>
          </w:tcPr>
          <w:p w14:paraId="54C5A1C2" w14:textId="77777777" w:rsidR="00A4102D" w:rsidRDefault="00A4102D">
            <w:pPr>
              <w:jc w:val="center"/>
              <w:rPr>
                <w:rFonts w:eastAsia="Times New Roman"/>
                <w:color w:val="000000"/>
                <w:lang w:eastAsia="ru-RU"/>
              </w:rPr>
            </w:pPr>
            <w:r>
              <w:rPr>
                <w:rFonts w:eastAsia="Times New Roman"/>
                <w:color w:val="000000"/>
                <w:lang w:eastAsia="ru-RU"/>
              </w:rPr>
              <w:t>9.19</w:t>
            </w:r>
          </w:p>
        </w:tc>
        <w:tc>
          <w:tcPr>
            <w:tcW w:w="849" w:type="dxa"/>
            <w:tcBorders>
              <w:top w:val="nil"/>
              <w:left w:val="nil"/>
              <w:bottom w:val="single" w:sz="4" w:space="0" w:color="auto"/>
              <w:right w:val="single" w:sz="4" w:space="0" w:color="auto"/>
            </w:tcBorders>
            <w:noWrap/>
            <w:vAlign w:val="center"/>
            <w:hideMark/>
          </w:tcPr>
          <w:p w14:paraId="3CDB771A" w14:textId="77777777" w:rsidR="00A4102D" w:rsidRDefault="00A4102D">
            <w:pPr>
              <w:jc w:val="center"/>
              <w:rPr>
                <w:rFonts w:eastAsia="Times New Roman"/>
                <w:color w:val="000000"/>
                <w:lang w:eastAsia="ru-RU"/>
              </w:rPr>
            </w:pPr>
            <w:r>
              <w:rPr>
                <w:rFonts w:eastAsia="Times New Roman"/>
                <w:color w:val="000000"/>
                <w:lang w:eastAsia="ru-RU"/>
              </w:rPr>
              <w:t>69</w:t>
            </w:r>
          </w:p>
        </w:tc>
        <w:tc>
          <w:tcPr>
            <w:tcW w:w="993" w:type="dxa"/>
            <w:tcBorders>
              <w:top w:val="nil"/>
              <w:left w:val="nil"/>
              <w:bottom w:val="single" w:sz="4" w:space="0" w:color="auto"/>
              <w:right w:val="single" w:sz="4" w:space="0" w:color="auto"/>
            </w:tcBorders>
            <w:noWrap/>
            <w:vAlign w:val="center"/>
            <w:hideMark/>
          </w:tcPr>
          <w:p w14:paraId="4A75024D" w14:textId="77777777" w:rsidR="00A4102D" w:rsidRDefault="00A4102D" w:rsidP="005045EF">
            <w:pPr>
              <w:jc w:val="both"/>
              <w:rPr>
                <w:rFonts w:eastAsia="Times New Roman"/>
                <w:color w:val="000000"/>
                <w:lang w:eastAsia="ru-RU"/>
              </w:rPr>
            </w:pPr>
            <w:r>
              <w:rPr>
                <w:rFonts w:eastAsia="Times New Roman"/>
                <w:color w:val="000000"/>
                <w:lang w:eastAsia="ru-RU"/>
              </w:rPr>
              <w:t>22 490</w:t>
            </w:r>
          </w:p>
        </w:tc>
      </w:tr>
      <w:tr w:rsidR="00A4102D" w14:paraId="1CFF7183" w14:textId="77777777" w:rsidTr="005045EF">
        <w:trPr>
          <w:trHeight w:val="315"/>
        </w:trPr>
        <w:tc>
          <w:tcPr>
            <w:tcW w:w="1433" w:type="dxa"/>
            <w:tcBorders>
              <w:top w:val="nil"/>
              <w:left w:val="single" w:sz="4" w:space="0" w:color="auto"/>
              <w:bottom w:val="single" w:sz="4" w:space="0" w:color="auto"/>
              <w:right w:val="single" w:sz="4" w:space="0" w:color="auto"/>
            </w:tcBorders>
            <w:vAlign w:val="center"/>
            <w:hideMark/>
          </w:tcPr>
          <w:p w14:paraId="695A377D" w14:textId="77777777" w:rsidR="00A4102D" w:rsidRDefault="00A4102D">
            <w:pPr>
              <w:jc w:val="both"/>
              <w:rPr>
                <w:rFonts w:eastAsia="Times New Roman"/>
                <w:color w:val="000000"/>
                <w:lang w:eastAsia="ru-RU"/>
              </w:rPr>
            </w:pPr>
            <w:r>
              <w:rPr>
                <w:rFonts w:eastAsia="Times New Roman"/>
                <w:color w:val="000000"/>
                <w:lang w:eastAsia="ru-RU"/>
              </w:rPr>
              <w:t>Греция</w:t>
            </w:r>
          </w:p>
        </w:tc>
        <w:tc>
          <w:tcPr>
            <w:tcW w:w="1276" w:type="dxa"/>
            <w:tcBorders>
              <w:top w:val="nil"/>
              <w:left w:val="nil"/>
              <w:bottom w:val="single" w:sz="4" w:space="0" w:color="auto"/>
              <w:right w:val="single" w:sz="4" w:space="0" w:color="auto"/>
            </w:tcBorders>
            <w:noWrap/>
            <w:vAlign w:val="center"/>
            <w:hideMark/>
          </w:tcPr>
          <w:p w14:paraId="450FACB9" w14:textId="77777777" w:rsidR="00A4102D" w:rsidRDefault="00A4102D">
            <w:pPr>
              <w:jc w:val="center"/>
              <w:rPr>
                <w:rFonts w:eastAsia="Times New Roman"/>
                <w:color w:val="000000"/>
                <w:lang w:eastAsia="ru-RU"/>
              </w:rPr>
            </w:pPr>
            <w:r>
              <w:rPr>
                <w:rFonts w:eastAsia="Times New Roman"/>
                <w:color w:val="000000"/>
                <w:lang w:eastAsia="ru-RU"/>
              </w:rPr>
              <w:t>7.00</w:t>
            </w:r>
          </w:p>
        </w:tc>
        <w:tc>
          <w:tcPr>
            <w:tcW w:w="1276" w:type="dxa"/>
            <w:tcBorders>
              <w:top w:val="nil"/>
              <w:left w:val="nil"/>
              <w:bottom w:val="single" w:sz="4" w:space="0" w:color="auto"/>
              <w:right w:val="single" w:sz="4" w:space="0" w:color="auto"/>
            </w:tcBorders>
            <w:noWrap/>
            <w:vAlign w:val="center"/>
            <w:hideMark/>
          </w:tcPr>
          <w:p w14:paraId="056207C8" w14:textId="77777777" w:rsidR="00A4102D" w:rsidRDefault="00A4102D">
            <w:pPr>
              <w:jc w:val="center"/>
              <w:rPr>
                <w:rFonts w:eastAsia="Times New Roman"/>
                <w:color w:val="000000"/>
                <w:lang w:eastAsia="ru-RU"/>
              </w:rPr>
            </w:pPr>
            <w:r>
              <w:rPr>
                <w:rFonts w:eastAsia="Times New Roman"/>
                <w:color w:val="000000"/>
                <w:lang w:eastAsia="ru-RU"/>
              </w:rPr>
              <w:t>6.18</w:t>
            </w:r>
          </w:p>
        </w:tc>
        <w:tc>
          <w:tcPr>
            <w:tcW w:w="1276" w:type="dxa"/>
            <w:tcBorders>
              <w:top w:val="nil"/>
              <w:left w:val="nil"/>
              <w:bottom w:val="single" w:sz="4" w:space="0" w:color="auto"/>
              <w:right w:val="single" w:sz="4" w:space="0" w:color="auto"/>
            </w:tcBorders>
            <w:noWrap/>
            <w:vAlign w:val="center"/>
            <w:hideMark/>
          </w:tcPr>
          <w:p w14:paraId="1CD13D94" w14:textId="77777777" w:rsidR="00A4102D" w:rsidRDefault="00A4102D">
            <w:pPr>
              <w:jc w:val="center"/>
              <w:rPr>
                <w:rFonts w:eastAsia="Times New Roman"/>
                <w:color w:val="000000"/>
                <w:lang w:eastAsia="ru-RU"/>
              </w:rPr>
            </w:pPr>
            <w:r>
              <w:rPr>
                <w:rFonts w:eastAsia="Times New Roman"/>
                <w:color w:val="000000"/>
                <w:lang w:eastAsia="ru-RU"/>
              </w:rPr>
              <w:t>7.27</w:t>
            </w:r>
          </w:p>
        </w:tc>
        <w:tc>
          <w:tcPr>
            <w:tcW w:w="992" w:type="dxa"/>
            <w:tcBorders>
              <w:top w:val="nil"/>
              <w:left w:val="nil"/>
              <w:bottom w:val="single" w:sz="4" w:space="0" w:color="auto"/>
              <w:right w:val="single" w:sz="4" w:space="0" w:color="auto"/>
            </w:tcBorders>
            <w:noWrap/>
            <w:vAlign w:val="center"/>
            <w:hideMark/>
          </w:tcPr>
          <w:p w14:paraId="223419E7" w14:textId="77777777" w:rsidR="00A4102D" w:rsidRDefault="00A4102D">
            <w:pPr>
              <w:jc w:val="center"/>
              <w:rPr>
                <w:rFonts w:eastAsia="Times New Roman"/>
                <w:color w:val="000000"/>
                <w:lang w:eastAsia="ru-RU"/>
              </w:rPr>
            </w:pPr>
            <w:r>
              <w:rPr>
                <w:rFonts w:eastAsia="Times New Roman"/>
                <w:color w:val="000000"/>
                <w:lang w:eastAsia="ru-RU"/>
              </w:rPr>
              <w:t>7.12</w:t>
            </w:r>
          </w:p>
        </w:tc>
        <w:tc>
          <w:tcPr>
            <w:tcW w:w="1276" w:type="dxa"/>
            <w:tcBorders>
              <w:top w:val="nil"/>
              <w:left w:val="nil"/>
              <w:bottom w:val="single" w:sz="4" w:space="0" w:color="auto"/>
              <w:right w:val="single" w:sz="4" w:space="0" w:color="auto"/>
            </w:tcBorders>
            <w:noWrap/>
            <w:vAlign w:val="center"/>
            <w:hideMark/>
          </w:tcPr>
          <w:p w14:paraId="43D2832B" w14:textId="77777777" w:rsidR="00A4102D" w:rsidRDefault="00A4102D">
            <w:pPr>
              <w:jc w:val="center"/>
              <w:rPr>
                <w:rFonts w:eastAsia="Times New Roman"/>
                <w:color w:val="000000"/>
                <w:lang w:eastAsia="ru-RU"/>
              </w:rPr>
            </w:pPr>
            <w:r>
              <w:rPr>
                <w:rFonts w:eastAsia="Times New Roman"/>
                <w:color w:val="000000"/>
                <w:lang w:eastAsia="ru-RU"/>
              </w:rPr>
              <w:t>6.62</w:t>
            </w:r>
          </w:p>
        </w:tc>
        <w:tc>
          <w:tcPr>
            <w:tcW w:w="849" w:type="dxa"/>
            <w:tcBorders>
              <w:top w:val="nil"/>
              <w:left w:val="nil"/>
              <w:bottom w:val="single" w:sz="4" w:space="0" w:color="auto"/>
              <w:right w:val="single" w:sz="4" w:space="0" w:color="auto"/>
            </w:tcBorders>
            <w:noWrap/>
            <w:vAlign w:val="center"/>
            <w:hideMark/>
          </w:tcPr>
          <w:p w14:paraId="7DFED0B3" w14:textId="77777777" w:rsidR="00A4102D" w:rsidRDefault="00A4102D">
            <w:pPr>
              <w:jc w:val="center"/>
              <w:rPr>
                <w:rFonts w:eastAsia="Times New Roman"/>
                <w:color w:val="000000"/>
                <w:lang w:eastAsia="ru-RU"/>
              </w:rPr>
            </w:pPr>
            <w:r>
              <w:rPr>
                <w:rFonts w:eastAsia="Times New Roman"/>
                <w:color w:val="000000"/>
                <w:lang w:eastAsia="ru-RU"/>
              </w:rPr>
              <w:t>55</w:t>
            </w:r>
          </w:p>
        </w:tc>
        <w:tc>
          <w:tcPr>
            <w:tcW w:w="993" w:type="dxa"/>
            <w:tcBorders>
              <w:top w:val="nil"/>
              <w:left w:val="nil"/>
              <w:bottom w:val="single" w:sz="4" w:space="0" w:color="auto"/>
              <w:right w:val="single" w:sz="4" w:space="0" w:color="auto"/>
            </w:tcBorders>
            <w:noWrap/>
            <w:vAlign w:val="center"/>
            <w:hideMark/>
          </w:tcPr>
          <w:p w14:paraId="33995931" w14:textId="77777777" w:rsidR="00A4102D" w:rsidRDefault="00A4102D" w:rsidP="005045EF">
            <w:pPr>
              <w:jc w:val="both"/>
              <w:rPr>
                <w:rFonts w:eastAsia="Times New Roman"/>
                <w:color w:val="000000"/>
                <w:lang w:eastAsia="ru-RU"/>
              </w:rPr>
            </w:pPr>
            <w:r>
              <w:rPr>
                <w:rFonts w:eastAsia="Times New Roman"/>
                <w:color w:val="000000"/>
                <w:lang w:eastAsia="ru-RU"/>
              </w:rPr>
              <w:t>7 390</w:t>
            </w:r>
          </w:p>
        </w:tc>
      </w:tr>
      <w:tr w:rsidR="00A4102D" w14:paraId="56C134C3" w14:textId="77777777" w:rsidTr="005045EF">
        <w:trPr>
          <w:trHeight w:val="315"/>
        </w:trPr>
        <w:tc>
          <w:tcPr>
            <w:tcW w:w="1433" w:type="dxa"/>
            <w:tcBorders>
              <w:top w:val="nil"/>
              <w:left w:val="single" w:sz="4" w:space="0" w:color="auto"/>
              <w:bottom w:val="single" w:sz="4" w:space="0" w:color="auto"/>
              <w:right w:val="single" w:sz="4" w:space="0" w:color="auto"/>
            </w:tcBorders>
            <w:vAlign w:val="center"/>
            <w:hideMark/>
          </w:tcPr>
          <w:p w14:paraId="0EB277B9" w14:textId="77777777" w:rsidR="00A4102D" w:rsidRDefault="00A4102D">
            <w:pPr>
              <w:jc w:val="both"/>
              <w:rPr>
                <w:rFonts w:eastAsia="Times New Roman"/>
                <w:color w:val="000000"/>
                <w:lang w:eastAsia="ru-RU"/>
              </w:rPr>
            </w:pPr>
            <w:r>
              <w:rPr>
                <w:rFonts w:eastAsia="Times New Roman"/>
                <w:color w:val="000000"/>
                <w:lang w:eastAsia="ru-RU"/>
              </w:rPr>
              <w:t>Индонезия</w:t>
            </w:r>
          </w:p>
        </w:tc>
        <w:tc>
          <w:tcPr>
            <w:tcW w:w="1276" w:type="dxa"/>
            <w:tcBorders>
              <w:top w:val="nil"/>
              <w:left w:val="nil"/>
              <w:bottom w:val="single" w:sz="4" w:space="0" w:color="auto"/>
              <w:right w:val="single" w:sz="4" w:space="0" w:color="auto"/>
            </w:tcBorders>
            <w:noWrap/>
            <w:vAlign w:val="center"/>
            <w:hideMark/>
          </w:tcPr>
          <w:p w14:paraId="6FA7B278" w14:textId="77777777" w:rsidR="00A4102D" w:rsidRDefault="00A4102D">
            <w:pPr>
              <w:jc w:val="center"/>
              <w:rPr>
                <w:rFonts w:eastAsia="Times New Roman"/>
                <w:color w:val="000000"/>
                <w:lang w:eastAsia="ru-RU"/>
              </w:rPr>
            </w:pPr>
            <w:r>
              <w:rPr>
                <w:rFonts w:eastAsia="Times New Roman"/>
                <w:color w:val="000000"/>
                <w:lang w:eastAsia="ru-RU"/>
              </w:rPr>
              <w:t>2.50</w:t>
            </w:r>
          </w:p>
        </w:tc>
        <w:tc>
          <w:tcPr>
            <w:tcW w:w="1276" w:type="dxa"/>
            <w:tcBorders>
              <w:top w:val="nil"/>
              <w:left w:val="nil"/>
              <w:bottom w:val="single" w:sz="4" w:space="0" w:color="auto"/>
              <w:right w:val="single" w:sz="4" w:space="0" w:color="auto"/>
            </w:tcBorders>
            <w:noWrap/>
            <w:vAlign w:val="center"/>
            <w:hideMark/>
          </w:tcPr>
          <w:p w14:paraId="0F76A3A0" w14:textId="77777777" w:rsidR="00A4102D" w:rsidRDefault="00A4102D">
            <w:pPr>
              <w:jc w:val="center"/>
              <w:rPr>
                <w:rFonts w:eastAsia="Times New Roman"/>
                <w:color w:val="000000"/>
                <w:lang w:eastAsia="ru-RU"/>
              </w:rPr>
            </w:pPr>
            <w:r>
              <w:rPr>
                <w:rFonts w:eastAsia="Times New Roman"/>
                <w:color w:val="000000"/>
                <w:lang w:eastAsia="ru-RU"/>
              </w:rPr>
              <w:t>3.98</w:t>
            </w:r>
          </w:p>
        </w:tc>
        <w:tc>
          <w:tcPr>
            <w:tcW w:w="1276" w:type="dxa"/>
            <w:tcBorders>
              <w:top w:val="nil"/>
              <w:left w:val="nil"/>
              <w:bottom w:val="single" w:sz="4" w:space="0" w:color="auto"/>
              <w:right w:val="single" w:sz="4" w:space="0" w:color="auto"/>
            </w:tcBorders>
            <w:noWrap/>
            <w:vAlign w:val="center"/>
            <w:hideMark/>
          </w:tcPr>
          <w:p w14:paraId="556FF888" w14:textId="77777777" w:rsidR="00A4102D" w:rsidRDefault="00A4102D">
            <w:pPr>
              <w:jc w:val="center"/>
              <w:rPr>
                <w:rFonts w:eastAsia="Times New Roman"/>
                <w:color w:val="000000"/>
                <w:lang w:eastAsia="ru-RU"/>
              </w:rPr>
            </w:pPr>
            <w:r>
              <w:rPr>
                <w:rFonts w:eastAsia="Times New Roman"/>
                <w:color w:val="000000"/>
                <w:lang w:eastAsia="ru-RU"/>
              </w:rPr>
              <w:t>2.15</w:t>
            </w:r>
          </w:p>
        </w:tc>
        <w:tc>
          <w:tcPr>
            <w:tcW w:w="992" w:type="dxa"/>
            <w:tcBorders>
              <w:top w:val="nil"/>
              <w:left w:val="nil"/>
              <w:bottom w:val="single" w:sz="4" w:space="0" w:color="auto"/>
              <w:right w:val="single" w:sz="4" w:space="0" w:color="auto"/>
            </w:tcBorders>
            <w:noWrap/>
            <w:vAlign w:val="center"/>
            <w:hideMark/>
          </w:tcPr>
          <w:p w14:paraId="439E5737" w14:textId="77777777" w:rsidR="00A4102D" w:rsidRDefault="00A4102D">
            <w:pPr>
              <w:jc w:val="center"/>
              <w:rPr>
                <w:rFonts w:eastAsia="Times New Roman"/>
                <w:color w:val="000000"/>
                <w:lang w:eastAsia="ru-RU"/>
              </w:rPr>
            </w:pPr>
            <w:r>
              <w:rPr>
                <w:rFonts w:eastAsia="Times New Roman"/>
                <w:color w:val="000000"/>
                <w:lang w:eastAsia="ru-RU"/>
              </w:rPr>
              <w:t>7.16</w:t>
            </w:r>
          </w:p>
        </w:tc>
        <w:tc>
          <w:tcPr>
            <w:tcW w:w="1276" w:type="dxa"/>
            <w:tcBorders>
              <w:top w:val="nil"/>
              <w:left w:val="nil"/>
              <w:bottom w:val="single" w:sz="4" w:space="0" w:color="auto"/>
              <w:right w:val="single" w:sz="4" w:space="0" w:color="auto"/>
            </w:tcBorders>
            <w:noWrap/>
            <w:vAlign w:val="center"/>
            <w:hideMark/>
          </w:tcPr>
          <w:p w14:paraId="2C84C2B5" w14:textId="77777777" w:rsidR="00A4102D" w:rsidRDefault="00A4102D">
            <w:pPr>
              <w:jc w:val="center"/>
              <w:rPr>
                <w:rFonts w:eastAsia="Times New Roman"/>
                <w:color w:val="000000"/>
                <w:lang w:eastAsia="ru-RU"/>
              </w:rPr>
            </w:pPr>
            <w:r>
              <w:rPr>
                <w:rFonts w:eastAsia="Times New Roman"/>
                <w:color w:val="000000"/>
                <w:lang w:eastAsia="ru-RU"/>
              </w:rPr>
              <w:t>6.09</w:t>
            </w:r>
          </w:p>
        </w:tc>
        <w:tc>
          <w:tcPr>
            <w:tcW w:w="849" w:type="dxa"/>
            <w:tcBorders>
              <w:top w:val="nil"/>
              <w:left w:val="nil"/>
              <w:bottom w:val="single" w:sz="4" w:space="0" w:color="auto"/>
              <w:right w:val="single" w:sz="4" w:space="0" w:color="auto"/>
            </w:tcBorders>
            <w:noWrap/>
            <w:vAlign w:val="center"/>
            <w:hideMark/>
          </w:tcPr>
          <w:p w14:paraId="7C2E588A" w14:textId="77777777" w:rsidR="00A4102D" w:rsidRDefault="00A4102D">
            <w:pPr>
              <w:jc w:val="center"/>
              <w:rPr>
                <w:rFonts w:eastAsia="Times New Roman"/>
                <w:color w:val="000000"/>
                <w:lang w:eastAsia="ru-RU"/>
              </w:rPr>
            </w:pPr>
            <w:proofErr w:type="spellStart"/>
            <w:r>
              <w:rPr>
                <w:rFonts w:eastAsia="Times New Roman"/>
                <w:color w:val="000000"/>
                <w:lang w:eastAsia="ru-RU"/>
              </w:rPr>
              <w:t>na</w:t>
            </w:r>
            <w:proofErr w:type="spellEnd"/>
          </w:p>
        </w:tc>
        <w:tc>
          <w:tcPr>
            <w:tcW w:w="993" w:type="dxa"/>
            <w:tcBorders>
              <w:top w:val="nil"/>
              <w:left w:val="nil"/>
              <w:bottom w:val="single" w:sz="4" w:space="0" w:color="auto"/>
              <w:right w:val="single" w:sz="4" w:space="0" w:color="auto"/>
            </w:tcBorders>
            <w:noWrap/>
            <w:vAlign w:val="center"/>
            <w:hideMark/>
          </w:tcPr>
          <w:p w14:paraId="1907AE94" w14:textId="77777777" w:rsidR="00A4102D" w:rsidRDefault="00A4102D" w:rsidP="005045EF">
            <w:pPr>
              <w:jc w:val="both"/>
              <w:rPr>
                <w:rFonts w:eastAsia="Times New Roman"/>
                <w:color w:val="000000"/>
                <w:lang w:eastAsia="ru-RU"/>
              </w:rPr>
            </w:pPr>
            <w:r>
              <w:rPr>
                <w:rFonts w:eastAsia="Times New Roman"/>
                <w:color w:val="000000"/>
                <w:lang w:eastAsia="ru-RU"/>
              </w:rPr>
              <w:t>740</w:t>
            </w:r>
          </w:p>
        </w:tc>
      </w:tr>
      <w:tr w:rsidR="00A4102D" w14:paraId="0AEF7B07" w14:textId="77777777" w:rsidTr="005045EF">
        <w:trPr>
          <w:trHeight w:val="315"/>
        </w:trPr>
        <w:tc>
          <w:tcPr>
            <w:tcW w:w="1433" w:type="dxa"/>
            <w:tcBorders>
              <w:top w:val="nil"/>
              <w:left w:val="single" w:sz="4" w:space="0" w:color="auto"/>
              <w:bottom w:val="single" w:sz="4" w:space="0" w:color="auto"/>
              <w:right w:val="single" w:sz="4" w:space="0" w:color="auto"/>
            </w:tcBorders>
            <w:vAlign w:val="center"/>
            <w:hideMark/>
          </w:tcPr>
          <w:p w14:paraId="4D12043E" w14:textId="77777777" w:rsidR="00A4102D" w:rsidRDefault="00A4102D">
            <w:pPr>
              <w:jc w:val="both"/>
              <w:rPr>
                <w:rFonts w:eastAsia="Times New Roman"/>
                <w:color w:val="000000"/>
                <w:lang w:eastAsia="ru-RU"/>
              </w:rPr>
            </w:pPr>
            <w:r>
              <w:rPr>
                <w:rFonts w:eastAsia="Times New Roman"/>
                <w:color w:val="000000"/>
                <w:lang w:eastAsia="ru-RU"/>
              </w:rPr>
              <w:t>Италия</w:t>
            </w:r>
          </w:p>
        </w:tc>
        <w:tc>
          <w:tcPr>
            <w:tcW w:w="1276" w:type="dxa"/>
            <w:tcBorders>
              <w:top w:val="nil"/>
              <w:left w:val="nil"/>
              <w:bottom w:val="single" w:sz="4" w:space="0" w:color="auto"/>
              <w:right w:val="single" w:sz="4" w:space="0" w:color="auto"/>
            </w:tcBorders>
            <w:noWrap/>
            <w:vAlign w:val="center"/>
            <w:hideMark/>
          </w:tcPr>
          <w:p w14:paraId="47398B7A" w14:textId="77777777" w:rsidR="00A4102D" w:rsidRDefault="00A4102D">
            <w:pPr>
              <w:jc w:val="center"/>
              <w:rPr>
                <w:rFonts w:eastAsia="Times New Roman"/>
                <w:color w:val="000000"/>
                <w:lang w:eastAsia="ru-RU"/>
              </w:rPr>
            </w:pPr>
            <w:r>
              <w:rPr>
                <w:rFonts w:eastAsia="Times New Roman"/>
                <w:color w:val="000000"/>
                <w:lang w:eastAsia="ru-RU"/>
              </w:rPr>
              <w:t>6.75</w:t>
            </w:r>
          </w:p>
        </w:tc>
        <w:tc>
          <w:tcPr>
            <w:tcW w:w="1276" w:type="dxa"/>
            <w:tcBorders>
              <w:top w:val="nil"/>
              <w:left w:val="nil"/>
              <w:bottom w:val="single" w:sz="4" w:space="0" w:color="auto"/>
              <w:right w:val="single" w:sz="4" w:space="0" w:color="auto"/>
            </w:tcBorders>
            <w:noWrap/>
            <w:vAlign w:val="center"/>
            <w:hideMark/>
          </w:tcPr>
          <w:p w14:paraId="05A88FB4" w14:textId="77777777" w:rsidR="00A4102D" w:rsidRDefault="00A4102D">
            <w:pPr>
              <w:jc w:val="center"/>
              <w:rPr>
                <w:rFonts w:eastAsia="Times New Roman"/>
                <w:color w:val="000000"/>
                <w:lang w:eastAsia="ru-RU"/>
              </w:rPr>
            </w:pPr>
            <w:r>
              <w:rPr>
                <w:rFonts w:eastAsia="Times New Roman"/>
                <w:color w:val="000000"/>
                <w:lang w:eastAsia="ru-RU"/>
              </w:rPr>
              <w:t>8.33</w:t>
            </w:r>
          </w:p>
        </w:tc>
        <w:tc>
          <w:tcPr>
            <w:tcW w:w="1276" w:type="dxa"/>
            <w:tcBorders>
              <w:top w:val="nil"/>
              <w:left w:val="nil"/>
              <w:bottom w:val="single" w:sz="4" w:space="0" w:color="auto"/>
              <w:right w:val="single" w:sz="4" w:space="0" w:color="auto"/>
            </w:tcBorders>
            <w:noWrap/>
            <w:vAlign w:val="center"/>
            <w:hideMark/>
          </w:tcPr>
          <w:p w14:paraId="2E9DB1B3" w14:textId="77777777" w:rsidR="00A4102D" w:rsidRDefault="00A4102D">
            <w:pPr>
              <w:jc w:val="center"/>
              <w:rPr>
                <w:rFonts w:eastAsia="Times New Roman"/>
                <w:color w:val="000000"/>
                <w:lang w:eastAsia="ru-RU"/>
              </w:rPr>
            </w:pPr>
            <w:r>
              <w:rPr>
                <w:rFonts w:eastAsia="Times New Roman"/>
                <w:color w:val="000000"/>
                <w:lang w:eastAsia="ru-RU"/>
              </w:rPr>
              <w:t>6.13</w:t>
            </w:r>
          </w:p>
        </w:tc>
        <w:tc>
          <w:tcPr>
            <w:tcW w:w="992" w:type="dxa"/>
            <w:tcBorders>
              <w:top w:val="nil"/>
              <w:left w:val="nil"/>
              <w:bottom w:val="single" w:sz="4" w:space="0" w:color="auto"/>
              <w:right w:val="single" w:sz="4" w:space="0" w:color="auto"/>
            </w:tcBorders>
            <w:noWrap/>
            <w:vAlign w:val="center"/>
            <w:hideMark/>
          </w:tcPr>
          <w:p w14:paraId="72B6FA8A" w14:textId="77777777" w:rsidR="00A4102D" w:rsidRDefault="00A4102D">
            <w:pPr>
              <w:jc w:val="center"/>
              <w:rPr>
                <w:rFonts w:eastAsia="Times New Roman"/>
                <w:color w:val="000000"/>
                <w:lang w:eastAsia="ru-RU"/>
              </w:rPr>
            </w:pPr>
            <w:r>
              <w:rPr>
                <w:rFonts w:eastAsia="Times New Roman"/>
                <w:color w:val="000000"/>
                <w:lang w:eastAsia="ru-RU"/>
              </w:rPr>
              <w:t>9.35</w:t>
            </w:r>
          </w:p>
        </w:tc>
        <w:tc>
          <w:tcPr>
            <w:tcW w:w="1276" w:type="dxa"/>
            <w:tcBorders>
              <w:top w:val="nil"/>
              <w:left w:val="nil"/>
              <w:bottom w:val="single" w:sz="4" w:space="0" w:color="auto"/>
              <w:right w:val="single" w:sz="4" w:space="0" w:color="auto"/>
            </w:tcBorders>
            <w:noWrap/>
            <w:vAlign w:val="center"/>
            <w:hideMark/>
          </w:tcPr>
          <w:p w14:paraId="70B66A27" w14:textId="77777777" w:rsidR="00A4102D" w:rsidRDefault="00A4102D">
            <w:pPr>
              <w:jc w:val="center"/>
              <w:rPr>
                <w:rFonts w:eastAsia="Times New Roman"/>
                <w:color w:val="000000"/>
                <w:lang w:eastAsia="ru-RU"/>
              </w:rPr>
            </w:pPr>
            <w:r>
              <w:rPr>
                <w:rFonts w:eastAsia="Times New Roman"/>
                <w:color w:val="000000"/>
                <w:lang w:eastAsia="ru-RU"/>
              </w:rPr>
              <w:t>9.17</w:t>
            </w:r>
          </w:p>
        </w:tc>
        <w:tc>
          <w:tcPr>
            <w:tcW w:w="849" w:type="dxa"/>
            <w:tcBorders>
              <w:top w:val="nil"/>
              <w:left w:val="nil"/>
              <w:bottom w:val="single" w:sz="4" w:space="0" w:color="auto"/>
              <w:right w:val="single" w:sz="4" w:space="0" w:color="auto"/>
            </w:tcBorders>
            <w:noWrap/>
            <w:vAlign w:val="center"/>
            <w:hideMark/>
          </w:tcPr>
          <w:p w14:paraId="21135B46" w14:textId="77777777" w:rsidR="00A4102D" w:rsidRDefault="00A4102D">
            <w:pPr>
              <w:jc w:val="center"/>
              <w:rPr>
                <w:rFonts w:eastAsia="Times New Roman"/>
                <w:color w:val="000000"/>
                <w:lang w:eastAsia="ru-RU"/>
              </w:rPr>
            </w:pPr>
            <w:r>
              <w:rPr>
                <w:rFonts w:eastAsia="Times New Roman"/>
                <w:color w:val="000000"/>
                <w:lang w:eastAsia="ru-RU"/>
              </w:rPr>
              <w:t>62</w:t>
            </w:r>
          </w:p>
        </w:tc>
        <w:tc>
          <w:tcPr>
            <w:tcW w:w="993" w:type="dxa"/>
            <w:tcBorders>
              <w:top w:val="nil"/>
              <w:left w:val="nil"/>
              <w:bottom w:val="single" w:sz="4" w:space="0" w:color="auto"/>
              <w:right w:val="single" w:sz="4" w:space="0" w:color="auto"/>
            </w:tcBorders>
            <w:noWrap/>
            <w:vAlign w:val="center"/>
            <w:hideMark/>
          </w:tcPr>
          <w:p w14:paraId="7EA13EB4" w14:textId="77777777" w:rsidR="00A4102D" w:rsidRDefault="00A4102D" w:rsidP="005045EF">
            <w:pPr>
              <w:jc w:val="both"/>
              <w:rPr>
                <w:rFonts w:eastAsia="Times New Roman"/>
                <w:color w:val="000000"/>
                <w:lang w:eastAsia="ru-RU"/>
              </w:rPr>
            </w:pPr>
            <w:r>
              <w:rPr>
                <w:rFonts w:eastAsia="Times New Roman"/>
                <w:color w:val="000000"/>
                <w:lang w:eastAsia="ru-RU"/>
              </w:rPr>
              <w:t>19 840</w:t>
            </w:r>
          </w:p>
        </w:tc>
      </w:tr>
      <w:tr w:rsidR="00A4102D" w14:paraId="32FD08C4" w14:textId="77777777" w:rsidTr="005045EF">
        <w:trPr>
          <w:trHeight w:val="315"/>
        </w:trPr>
        <w:tc>
          <w:tcPr>
            <w:tcW w:w="1433" w:type="dxa"/>
            <w:tcBorders>
              <w:top w:val="nil"/>
              <w:left w:val="single" w:sz="4" w:space="0" w:color="auto"/>
              <w:bottom w:val="single" w:sz="4" w:space="0" w:color="auto"/>
              <w:right w:val="single" w:sz="4" w:space="0" w:color="auto"/>
            </w:tcBorders>
            <w:vAlign w:val="center"/>
            <w:hideMark/>
          </w:tcPr>
          <w:p w14:paraId="204F63C8" w14:textId="77777777" w:rsidR="00A4102D" w:rsidRDefault="00A4102D">
            <w:pPr>
              <w:jc w:val="both"/>
              <w:rPr>
                <w:rFonts w:eastAsia="Times New Roman"/>
                <w:color w:val="000000"/>
                <w:lang w:eastAsia="ru-RU"/>
              </w:rPr>
            </w:pPr>
            <w:r>
              <w:rPr>
                <w:rFonts w:eastAsia="Times New Roman"/>
                <w:color w:val="000000"/>
                <w:lang w:eastAsia="ru-RU"/>
              </w:rPr>
              <w:t>Иордания</w:t>
            </w:r>
          </w:p>
        </w:tc>
        <w:tc>
          <w:tcPr>
            <w:tcW w:w="1276" w:type="dxa"/>
            <w:tcBorders>
              <w:top w:val="nil"/>
              <w:left w:val="nil"/>
              <w:bottom w:val="single" w:sz="4" w:space="0" w:color="auto"/>
              <w:right w:val="single" w:sz="4" w:space="0" w:color="auto"/>
            </w:tcBorders>
            <w:noWrap/>
            <w:vAlign w:val="center"/>
            <w:hideMark/>
          </w:tcPr>
          <w:p w14:paraId="20B3B7E4" w14:textId="77777777" w:rsidR="00A4102D" w:rsidRDefault="00A4102D">
            <w:pPr>
              <w:jc w:val="center"/>
              <w:rPr>
                <w:rFonts w:eastAsia="Times New Roman"/>
                <w:color w:val="000000"/>
                <w:lang w:eastAsia="ru-RU"/>
              </w:rPr>
            </w:pPr>
            <w:r>
              <w:rPr>
                <w:rFonts w:eastAsia="Times New Roman"/>
                <w:color w:val="000000"/>
                <w:lang w:eastAsia="ru-RU"/>
              </w:rPr>
              <w:t>8.66</w:t>
            </w:r>
          </w:p>
        </w:tc>
        <w:tc>
          <w:tcPr>
            <w:tcW w:w="1276" w:type="dxa"/>
            <w:tcBorders>
              <w:top w:val="nil"/>
              <w:left w:val="nil"/>
              <w:bottom w:val="single" w:sz="4" w:space="0" w:color="auto"/>
              <w:right w:val="single" w:sz="4" w:space="0" w:color="auto"/>
            </w:tcBorders>
            <w:noWrap/>
            <w:vAlign w:val="center"/>
            <w:hideMark/>
          </w:tcPr>
          <w:p w14:paraId="29A25D34" w14:textId="77777777" w:rsidR="00A4102D" w:rsidRDefault="00A4102D">
            <w:pPr>
              <w:jc w:val="center"/>
              <w:rPr>
                <w:rFonts w:eastAsia="Times New Roman"/>
                <w:color w:val="000000"/>
                <w:lang w:eastAsia="ru-RU"/>
              </w:rPr>
            </w:pPr>
            <w:r>
              <w:rPr>
                <w:rFonts w:eastAsia="Times New Roman"/>
                <w:color w:val="000000"/>
                <w:lang w:eastAsia="ru-RU"/>
              </w:rPr>
              <w:t>4.35</w:t>
            </w:r>
          </w:p>
        </w:tc>
        <w:tc>
          <w:tcPr>
            <w:tcW w:w="1276" w:type="dxa"/>
            <w:tcBorders>
              <w:top w:val="nil"/>
              <w:left w:val="nil"/>
              <w:bottom w:val="single" w:sz="4" w:space="0" w:color="auto"/>
              <w:right w:val="single" w:sz="4" w:space="0" w:color="auto"/>
            </w:tcBorders>
            <w:noWrap/>
            <w:vAlign w:val="center"/>
            <w:hideMark/>
          </w:tcPr>
          <w:p w14:paraId="54DE5048" w14:textId="77777777" w:rsidR="00A4102D" w:rsidRDefault="00A4102D">
            <w:pPr>
              <w:jc w:val="center"/>
              <w:rPr>
                <w:rFonts w:eastAsia="Times New Roman"/>
                <w:color w:val="000000"/>
                <w:lang w:eastAsia="ru-RU"/>
              </w:rPr>
            </w:pPr>
            <w:r>
              <w:rPr>
                <w:rFonts w:eastAsia="Times New Roman"/>
                <w:color w:val="000000"/>
                <w:lang w:eastAsia="ru-RU"/>
              </w:rPr>
              <w:t>5.48</w:t>
            </w:r>
          </w:p>
        </w:tc>
        <w:tc>
          <w:tcPr>
            <w:tcW w:w="992" w:type="dxa"/>
            <w:tcBorders>
              <w:top w:val="nil"/>
              <w:left w:val="nil"/>
              <w:bottom w:val="single" w:sz="4" w:space="0" w:color="auto"/>
              <w:right w:val="single" w:sz="4" w:space="0" w:color="auto"/>
            </w:tcBorders>
            <w:noWrap/>
            <w:vAlign w:val="center"/>
            <w:hideMark/>
          </w:tcPr>
          <w:p w14:paraId="6FBAC36E" w14:textId="77777777" w:rsidR="00A4102D" w:rsidRDefault="00A4102D">
            <w:pPr>
              <w:jc w:val="center"/>
              <w:rPr>
                <w:rFonts w:eastAsia="Times New Roman"/>
                <w:color w:val="000000"/>
                <w:lang w:eastAsia="ru-RU"/>
              </w:rPr>
            </w:pPr>
            <w:r>
              <w:rPr>
                <w:rFonts w:eastAsia="Times New Roman"/>
                <w:color w:val="000000"/>
                <w:lang w:eastAsia="ru-RU"/>
              </w:rPr>
              <w:t>6.07</w:t>
            </w:r>
          </w:p>
        </w:tc>
        <w:tc>
          <w:tcPr>
            <w:tcW w:w="1276" w:type="dxa"/>
            <w:tcBorders>
              <w:top w:val="nil"/>
              <w:left w:val="nil"/>
              <w:bottom w:val="single" w:sz="4" w:space="0" w:color="auto"/>
              <w:right w:val="single" w:sz="4" w:space="0" w:color="auto"/>
            </w:tcBorders>
            <w:noWrap/>
            <w:vAlign w:val="center"/>
            <w:hideMark/>
          </w:tcPr>
          <w:p w14:paraId="6AE834AA" w14:textId="77777777" w:rsidR="00A4102D" w:rsidRDefault="00A4102D">
            <w:pPr>
              <w:jc w:val="center"/>
              <w:rPr>
                <w:rFonts w:eastAsia="Times New Roman"/>
                <w:color w:val="000000"/>
                <w:lang w:eastAsia="ru-RU"/>
              </w:rPr>
            </w:pPr>
            <w:r>
              <w:rPr>
                <w:rFonts w:eastAsia="Times New Roman"/>
                <w:color w:val="000000"/>
                <w:lang w:eastAsia="ru-RU"/>
              </w:rPr>
              <w:t>4.86</w:t>
            </w:r>
          </w:p>
        </w:tc>
        <w:tc>
          <w:tcPr>
            <w:tcW w:w="849" w:type="dxa"/>
            <w:tcBorders>
              <w:top w:val="nil"/>
              <w:left w:val="nil"/>
              <w:bottom w:val="single" w:sz="4" w:space="0" w:color="auto"/>
              <w:right w:val="single" w:sz="4" w:space="0" w:color="auto"/>
            </w:tcBorders>
            <w:noWrap/>
            <w:vAlign w:val="center"/>
            <w:hideMark/>
          </w:tcPr>
          <w:p w14:paraId="69395890" w14:textId="77777777" w:rsidR="00A4102D" w:rsidRDefault="00A4102D">
            <w:pPr>
              <w:jc w:val="center"/>
              <w:rPr>
                <w:rFonts w:eastAsia="Times New Roman"/>
                <w:color w:val="000000"/>
                <w:lang w:eastAsia="ru-RU"/>
              </w:rPr>
            </w:pPr>
            <w:proofErr w:type="spellStart"/>
            <w:r>
              <w:rPr>
                <w:rFonts w:eastAsia="Times New Roman"/>
                <w:color w:val="000000"/>
                <w:lang w:eastAsia="ru-RU"/>
              </w:rPr>
              <w:t>na</w:t>
            </w:r>
            <w:proofErr w:type="spellEnd"/>
          </w:p>
        </w:tc>
        <w:tc>
          <w:tcPr>
            <w:tcW w:w="993" w:type="dxa"/>
            <w:tcBorders>
              <w:top w:val="nil"/>
              <w:left w:val="nil"/>
              <w:bottom w:val="single" w:sz="4" w:space="0" w:color="auto"/>
              <w:right w:val="single" w:sz="4" w:space="0" w:color="auto"/>
            </w:tcBorders>
            <w:noWrap/>
            <w:vAlign w:val="center"/>
            <w:hideMark/>
          </w:tcPr>
          <w:p w14:paraId="5807816D" w14:textId="77777777" w:rsidR="00A4102D" w:rsidRDefault="00A4102D" w:rsidP="005045EF">
            <w:pPr>
              <w:jc w:val="both"/>
              <w:rPr>
                <w:rFonts w:eastAsia="Times New Roman"/>
                <w:color w:val="000000"/>
                <w:lang w:eastAsia="ru-RU"/>
              </w:rPr>
            </w:pPr>
            <w:r>
              <w:rPr>
                <w:rFonts w:eastAsia="Times New Roman"/>
                <w:color w:val="000000"/>
                <w:lang w:eastAsia="ru-RU"/>
              </w:rPr>
              <w:t>1 190</w:t>
            </w:r>
          </w:p>
        </w:tc>
      </w:tr>
      <w:tr w:rsidR="00A4102D" w14:paraId="42CDC411" w14:textId="77777777" w:rsidTr="005045EF">
        <w:trPr>
          <w:trHeight w:val="315"/>
        </w:trPr>
        <w:tc>
          <w:tcPr>
            <w:tcW w:w="1433" w:type="dxa"/>
            <w:tcBorders>
              <w:top w:val="nil"/>
              <w:left w:val="single" w:sz="4" w:space="0" w:color="auto"/>
              <w:bottom w:val="single" w:sz="4" w:space="0" w:color="auto"/>
              <w:right w:val="single" w:sz="4" w:space="0" w:color="auto"/>
            </w:tcBorders>
            <w:vAlign w:val="center"/>
            <w:hideMark/>
          </w:tcPr>
          <w:p w14:paraId="30461CB3" w14:textId="77777777" w:rsidR="00A4102D" w:rsidRDefault="00A4102D">
            <w:pPr>
              <w:jc w:val="both"/>
              <w:rPr>
                <w:rFonts w:eastAsia="Times New Roman"/>
                <w:color w:val="000000"/>
                <w:lang w:eastAsia="ru-RU"/>
              </w:rPr>
            </w:pPr>
            <w:r>
              <w:rPr>
                <w:rFonts w:eastAsia="Times New Roman"/>
                <w:color w:val="000000"/>
                <w:lang w:eastAsia="ru-RU"/>
              </w:rPr>
              <w:t>Мексика</w:t>
            </w:r>
          </w:p>
        </w:tc>
        <w:tc>
          <w:tcPr>
            <w:tcW w:w="1276" w:type="dxa"/>
            <w:tcBorders>
              <w:top w:val="nil"/>
              <w:left w:val="nil"/>
              <w:bottom w:val="single" w:sz="4" w:space="0" w:color="auto"/>
              <w:right w:val="single" w:sz="4" w:space="0" w:color="auto"/>
            </w:tcBorders>
            <w:noWrap/>
            <w:vAlign w:val="center"/>
            <w:hideMark/>
          </w:tcPr>
          <w:p w14:paraId="0CC7BC2C" w14:textId="77777777" w:rsidR="00A4102D" w:rsidRDefault="00A4102D">
            <w:pPr>
              <w:jc w:val="center"/>
              <w:rPr>
                <w:rFonts w:eastAsia="Times New Roman"/>
                <w:color w:val="000000"/>
                <w:lang w:eastAsia="ru-RU"/>
              </w:rPr>
            </w:pPr>
            <w:r>
              <w:rPr>
                <w:rFonts w:eastAsia="Times New Roman"/>
                <w:color w:val="000000"/>
                <w:lang w:eastAsia="ru-RU"/>
              </w:rPr>
              <w:t>6.00</w:t>
            </w:r>
          </w:p>
        </w:tc>
        <w:tc>
          <w:tcPr>
            <w:tcW w:w="1276" w:type="dxa"/>
            <w:tcBorders>
              <w:top w:val="nil"/>
              <w:left w:val="nil"/>
              <w:bottom w:val="single" w:sz="4" w:space="0" w:color="auto"/>
              <w:right w:val="single" w:sz="4" w:space="0" w:color="auto"/>
            </w:tcBorders>
            <w:noWrap/>
            <w:vAlign w:val="center"/>
            <w:hideMark/>
          </w:tcPr>
          <w:p w14:paraId="658A9FDA" w14:textId="77777777" w:rsidR="00A4102D" w:rsidRDefault="00A4102D">
            <w:pPr>
              <w:jc w:val="center"/>
              <w:rPr>
                <w:rFonts w:eastAsia="Times New Roman"/>
                <w:color w:val="000000"/>
                <w:lang w:eastAsia="ru-RU"/>
              </w:rPr>
            </w:pPr>
            <w:r>
              <w:rPr>
                <w:rFonts w:eastAsia="Times New Roman"/>
                <w:color w:val="000000"/>
                <w:lang w:eastAsia="ru-RU"/>
              </w:rPr>
              <w:t>5.35</w:t>
            </w:r>
          </w:p>
        </w:tc>
        <w:tc>
          <w:tcPr>
            <w:tcW w:w="1276" w:type="dxa"/>
            <w:tcBorders>
              <w:top w:val="nil"/>
              <w:left w:val="nil"/>
              <w:bottom w:val="single" w:sz="4" w:space="0" w:color="auto"/>
              <w:right w:val="single" w:sz="4" w:space="0" w:color="auto"/>
            </w:tcBorders>
            <w:noWrap/>
            <w:vAlign w:val="center"/>
            <w:hideMark/>
          </w:tcPr>
          <w:p w14:paraId="12234D0F" w14:textId="77777777" w:rsidR="00A4102D" w:rsidRDefault="00A4102D">
            <w:pPr>
              <w:jc w:val="center"/>
              <w:rPr>
                <w:rFonts w:eastAsia="Times New Roman"/>
                <w:color w:val="000000"/>
                <w:lang w:eastAsia="ru-RU"/>
              </w:rPr>
            </w:pPr>
            <w:r>
              <w:rPr>
                <w:rFonts w:eastAsia="Times New Roman"/>
                <w:color w:val="000000"/>
                <w:lang w:eastAsia="ru-RU"/>
              </w:rPr>
              <w:t>4.77</w:t>
            </w:r>
          </w:p>
        </w:tc>
        <w:tc>
          <w:tcPr>
            <w:tcW w:w="992" w:type="dxa"/>
            <w:tcBorders>
              <w:top w:val="nil"/>
              <w:left w:val="nil"/>
              <w:bottom w:val="single" w:sz="4" w:space="0" w:color="auto"/>
              <w:right w:val="single" w:sz="4" w:space="0" w:color="auto"/>
            </w:tcBorders>
            <w:noWrap/>
            <w:vAlign w:val="center"/>
            <w:hideMark/>
          </w:tcPr>
          <w:p w14:paraId="6F4FEA46" w14:textId="77777777" w:rsidR="00A4102D" w:rsidRDefault="00A4102D">
            <w:pPr>
              <w:jc w:val="center"/>
              <w:rPr>
                <w:rFonts w:eastAsia="Times New Roman"/>
                <w:color w:val="000000"/>
                <w:lang w:eastAsia="ru-RU"/>
              </w:rPr>
            </w:pPr>
            <w:r>
              <w:rPr>
                <w:rFonts w:eastAsia="Times New Roman"/>
                <w:color w:val="000000"/>
                <w:lang w:eastAsia="ru-RU"/>
              </w:rPr>
              <w:t>7.29</w:t>
            </w:r>
          </w:p>
        </w:tc>
        <w:tc>
          <w:tcPr>
            <w:tcW w:w="1276" w:type="dxa"/>
            <w:tcBorders>
              <w:top w:val="nil"/>
              <w:left w:val="nil"/>
              <w:bottom w:val="single" w:sz="4" w:space="0" w:color="auto"/>
              <w:right w:val="single" w:sz="4" w:space="0" w:color="auto"/>
            </w:tcBorders>
            <w:noWrap/>
            <w:vAlign w:val="center"/>
            <w:hideMark/>
          </w:tcPr>
          <w:p w14:paraId="67DB779D" w14:textId="77777777" w:rsidR="00A4102D" w:rsidRDefault="00A4102D">
            <w:pPr>
              <w:jc w:val="center"/>
              <w:rPr>
                <w:rFonts w:eastAsia="Times New Roman"/>
                <w:color w:val="000000"/>
                <w:lang w:eastAsia="ru-RU"/>
              </w:rPr>
            </w:pPr>
            <w:r>
              <w:rPr>
                <w:rFonts w:eastAsia="Times New Roman"/>
                <w:color w:val="000000"/>
                <w:lang w:eastAsia="ru-RU"/>
              </w:rPr>
              <w:t>6.55</w:t>
            </w:r>
          </w:p>
        </w:tc>
        <w:tc>
          <w:tcPr>
            <w:tcW w:w="849" w:type="dxa"/>
            <w:tcBorders>
              <w:top w:val="nil"/>
              <w:left w:val="nil"/>
              <w:bottom w:val="single" w:sz="4" w:space="0" w:color="auto"/>
              <w:right w:val="single" w:sz="4" w:space="0" w:color="auto"/>
            </w:tcBorders>
            <w:noWrap/>
            <w:vAlign w:val="center"/>
            <w:hideMark/>
          </w:tcPr>
          <w:p w14:paraId="6988A95C" w14:textId="77777777" w:rsidR="00A4102D" w:rsidRDefault="00A4102D">
            <w:pPr>
              <w:jc w:val="center"/>
              <w:rPr>
                <w:rFonts w:eastAsia="Times New Roman"/>
                <w:color w:val="000000"/>
                <w:lang w:eastAsia="ru-RU"/>
              </w:rPr>
            </w:pPr>
            <w:r>
              <w:rPr>
                <w:rFonts w:eastAsia="Times New Roman"/>
                <w:color w:val="000000"/>
                <w:lang w:eastAsia="ru-RU"/>
              </w:rPr>
              <w:t>60</w:t>
            </w:r>
          </w:p>
        </w:tc>
        <w:tc>
          <w:tcPr>
            <w:tcW w:w="993" w:type="dxa"/>
            <w:tcBorders>
              <w:top w:val="nil"/>
              <w:left w:val="nil"/>
              <w:bottom w:val="single" w:sz="4" w:space="0" w:color="auto"/>
              <w:right w:val="single" w:sz="4" w:space="0" w:color="auto"/>
            </w:tcBorders>
            <w:noWrap/>
            <w:vAlign w:val="center"/>
            <w:hideMark/>
          </w:tcPr>
          <w:p w14:paraId="3AD61AC5" w14:textId="77777777" w:rsidR="00A4102D" w:rsidRDefault="00A4102D">
            <w:pPr>
              <w:jc w:val="center"/>
              <w:rPr>
                <w:rFonts w:eastAsia="Times New Roman"/>
                <w:color w:val="000000"/>
                <w:lang w:eastAsia="ru-RU"/>
              </w:rPr>
            </w:pPr>
            <w:r>
              <w:rPr>
                <w:rFonts w:eastAsia="Times New Roman"/>
                <w:color w:val="000000"/>
                <w:lang w:eastAsia="ru-RU"/>
              </w:rPr>
              <w:t>3 610</w:t>
            </w:r>
          </w:p>
        </w:tc>
      </w:tr>
      <w:tr w:rsidR="00A4102D" w14:paraId="45F83831" w14:textId="77777777" w:rsidTr="005045EF">
        <w:trPr>
          <w:trHeight w:val="630"/>
        </w:trPr>
        <w:tc>
          <w:tcPr>
            <w:tcW w:w="1433" w:type="dxa"/>
            <w:tcBorders>
              <w:top w:val="nil"/>
              <w:left w:val="single" w:sz="4" w:space="0" w:color="auto"/>
              <w:bottom w:val="single" w:sz="4" w:space="0" w:color="auto"/>
              <w:right w:val="single" w:sz="4" w:space="0" w:color="auto"/>
            </w:tcBorders>
            <w:vAlign w:val="center"/>
            <w:hideMark/>
          </w:tcPr>
          <w:p w14:paraId="6AE7AB79" w14:textId="77777777" w:rsidR="00A4102D" w:rsidRDefault="00A4102D">
            <w:pPr>
              <w:jc w:val="both"/>
              <w:rPr>
                <w:rFonts w:eastAsia="Times New Roman"/>
                <w:color w:val="000000"/>
                <w:lang w:eastAsia="ru-RU"/>
              </w:rPr>
            </w:pPr>
            <w:r>
              <w:rPr>
                <w:rFonts w:eastAsia="Times New Roman"/>
                <w:color w:val="000000"/>
                <w:lang w:eastAsia="ru-RU"/>
              </w:rPr>
              <w:t>Нидерланды</w:t>
            </w:r>
          </w:p>
        </w:tc>
        <w:tc>
          <w:tcPr>
            <w:tcW w:w="1276" w:type="dxa"/>
            <w:tcBorders>
              <w:top w:val="nil"/>
              <w:left w:val="nil"/>
              <w:bottom w:val="single" w:sz="4" w:space="0" w:color="auto"/>
              <w:right w:val="single" w:sz="4" w:space="0" w:color="auto"/>
            </w:tcBorders>
            <w:noWrap/>
            <w:vAlign w:val="center"/>
            <w:hideMark/>
          </w:tcPr>
          <w:p w14:paraId="54AA1EFE" w14:textId="77777777" w:rsidR="00A4102D" w:rsidRDefault="00A4102D">
            <w:pPr>
              <w:jc w:val="center"/>
              <w:rPr>
                <w:rFonts w:eastAsia="Times New Roman"/>
                <w:color w:val="000000"/>
                <w:lang w:eastAsia="ru-RU"/>
              </w:rPr>
            </w:pPr>
            <w:r>
              <w:rPr>
                <w:rFonts w:eastAsia="Times New Roman"/>
                <w:color w:val="000000"/>
                <w:lang w:eastAsia="ru-RU"/>
              </w:rPr>
              <w:t>10.00</w:t>
            </w:r>
          </w:p>
        </w:tc>
        <w:tc>
          <w:tcPr>
            <w:tcW w:w="1276" w:type="dxa"/>
            <w:tcBorders>
              <w:top w:val="nil"/>
              <w:left w:val="nil"/>
              <w:bottom w:val="single" w:sz="4" w:space="0" w:color="auto"/>
              <w:right w:val="single" w:sz="4" w:space="0" w:color="auto"/>
            </w:tcBorders>
            <w:noWrap/>
            <w:vAlign w:val="center"/>
            <w:hideMark/>
          </w:tcPr>
          <w:p w14:paraId="1D73CE9E" w14:textId="77777777" w:rsidR="00A4102D" w:rsidRDefault="00A4102D">
            <w:pPr>
              <w:jc w:val="center"/>
              <w:rPr>
                <w:rFonts w:eastAsia="Times New Roman"/>
                <w:color w:val="000000"/>
                <w:lang w:eastAsia="ru-RU"/>
              </w:rPr>
            </w:pPr>
            <w:r>
              <w:rPr>
                <w:rFonts w:eastAsia="Times New Roman"/>
                <w:color w:val="000000"/>
                <w:lang w:eastAsia="ru-RU"/>
              </w:rPr>
              <w:t>10.00</w:t>
            </w:r>
          </w:p>
        </w:tc>
        <w:tc>
          <w:tcPr>
            <w:tcW w:w="1276" w:type="dxa"/>
            <w:tcBorders>
              <w:top w:val="nil"/>
              <w:left w:val="nil"/>
              <w:bottom w:val="single" w:sz="4" w:space="0" w:color="auto"/>
              <w:right w:val="single" w:sz="4" w:space="0" w:color="auto"/>
            </w:tcBorders>
            <w:noWrap/>
            <w:vAlign w:val="center"/>
            <w:hideMark/>
          </w:tcPr>
          <w:p w14:paraId="7ECA3CCA" w14:textId="77777777" w:rsidR="00A4102D" w:rsidRDefault="00A4102D">
            <w:pPr>
              <w:jc w:val="center"/>
              <w:rPr>
                <w:rFonts w:eastAsia="Times New Roman"/>
                <w:color w:val="000000"/>
                <w:lang w:eastAsia="ru-RU"/>
              </w:rPr>
            </w:pPr>
            <w:r>
              <w:rPr>
                <w:rFonts w:eastAsia="Times New Roman"/>
                <w:color w:val="000000"/>
                <w:lang w:eastAsia="ru-RU"/>
              </w:rPr>
              <w:t>10.00</w:t>
            </w:r>
          </w:p>
        </w:tc>
        <w:tc>
          <w:tcPr>
            <w:tcW w:w="992" w:type="dxa"/>
            <w:tcBorders>
              <w:top w:val="nil"/>
              <w:left w:val="nil"/>
              <w:bottom w:val="single" w:sz="4" w:space="0" w:color="auto"/>
              <w:right w:val="single" w:sz="4" w:space="0" w:color="auto"/>
            </w:tcBorders>
            <w:noWrap/>
            <w:vAlign w:val="center"/>
            <w:hideMark/>
          </w:tcPr>
          <w:p w14:paraId="2F8B16D5" w14:textId="77777777" w:rsidR="00A4102D" w:rsidRDefault="00A4102D">
            <w:pPr>
              <w:jc w:val="center"/>
              <w:rPr>
                <w:rFonts w:eastAsia="Times New Roman"/>
                <w:color w:val="000000"/>
                <w:lang w:eastAsia="ru-RU"/>
              </w:rPr>
            </w:pPr>
            <w:r>
              <w:rPr>
                <w:rFonts w:eastAsia="Times New Roman"/>
                <w:color w:val="000000"/>
                <w:lang w:eastAsia="ru-RU"/>
              </w:rPr>
              <w:t>9.98</w:t>
            </w:r>
          </w:p>
        </w:tc>
        <w:tc>
          <w:tcPr>
            <w:tcW w:w="1276" w:type="dxa"/>
            <w:tcBorders>
              <w:top w:val="nil"/>
              <w:left w:val="nil"/>
              <w:bottom w:val="single" w:sz="4" w:space="0" w:color="auto"/>
              <w:right w:val="single" w:sz="4" w:space="0" w:color="auto"/>
            </w:tcBorders>
            <w:noWrap/>
            <w:vAlign w:val="center"/>
            <w:hideMark/>
          </w:tcPr>
          <w:p w14:paraId="05F7B031" w14:textId="77777777" w:rsidR="00A4102D" w:rsidRDefault="00A4102D">
            <w:pPr>
              <w:jc w:val="center"/>
              <w:rPr>
                <w:rFonts w:eastAsia="Times New Roman"/>
                <w:color w:val="000000"/>
                <w:lang w:eastAsia="ru-RU"/>
              </w:rPr>
            </w:pPr>
            <w:r>
              <w:rPr>
                <w:rFonts w:eastAsia="Times New Roman"/>
                <w:color w:val="000000"/>
                <w:lang w:eastAsia="ru-RU"/>
              </w:rPr>
              <w:t>9.35</w:t>
            </w:r>
          </w:p>
        </w:tc>
        <w:tc>
          <w:tcPr>
            <w:tcW w:w="849" w:type="dxa"/>
            <w:tcBorders>
              <w:top w:val="nil"/>
              <w:left w:val="nil"/>
              <w:bottom w:val="single" w:sz="4" w:space="0" w:color="auto"/>
              <w:right w:val="single" w:sz="4" w:space="0" w:color="auto"/>
            </w:tcBorders>
            <w:noWrap/>
            <w:vAlign w:val="center"/>
            <w:hideMark/>
          </w:tcPr>
          <w:p w14:paraId="0A2EEDDE" w14:textId="77777777" w:rsidR="00A4102D" w:rsidRDefault="00A4102D">
            <w:pPr>
              <w:jc w:val="center"/>
              <w:rPr>
                <w:rFonts w:eastAsia="Times New Roman"/>
                <w:color w:val="000000"/>
                <w:lang w:eastAsia="ru-RU"/>
              </w:rPr>
            </w:pPr>
            <w:r>
              <w:rPr>
                <w:rFonts w:eastAsia="Times New Roman"/>
                <w:color w:val="000000"/>
                <w:lang w:eastAsia="ru-RU"/>
              </w:rPr>
              <w:t>64</w:t>
            </w:r>
          </w:p>
        </w:tc>
        <w:tc>
          <w:tcPr>
            <w:tcW w:w="993" w:type="dxa"/>
            <w:tcBorders>
              <w:top w:val="nil"/>
              <w:left w:val="nil"/>
              <w:bottom w:val="single" w:sz="4" w:space="0" w:color="auto"/>
              <w:right w:val="single" w:sz="4" w:space="0" w:color="auto"/>
            </w:tcBorders>
            <w:noWrap/>
            <w:vAlign w:val="center"/>
            <w:hideMark/>
          </w:tcPr>
          <w:p w14:paraId="45681B9D" w14:textId="77777777" w:rsidR="00A4102D" w:rsidRDefault="00A4102D">
            <w:pPr>
              <w:jc w:val="center"/>
              <w:rPr>
                <w:rFonts w:eastAsia="Times New Roman"/>
                <w:color w:val="000000"/>
                <w:lang w:eastAsia="ru-RU"/>
              </w:rPr>
            </w:pPr>
            <w:r>
              <w:rPr>
                <w:rFonts w:eastAsia="Times New Roman"/>
                <w:color w:val="000000"/>
                <w:lang w:eastAsia="ru-RU"/>
              </w:rPr>
              <w:t>20 950</w:t>
            </w:r>
          </w:p>
        </w:tc>
      </w:tr>
      <w:tr w:rsidR="00A4102D" w14:paraId="17A85DD3" w14:textId="77777777" w:rsidTr="005045EF">
        <w:trPr>
          <w:trHeight w:val="315"/>
        </w:trPr>
        <w:tc>
          <w:tcPr>
            <w:tcW w:w="1433" w:type="dxa"/>
            <w:tcBorders>
              <w:top w:val="nil"/>
              <w:left w:val="single" w:sz="4" w:space="0" w:color="auto"/>
              <w:bottom w:val="single" w:sz="4" w:space="0" w:color="auto"/>
              <w:right w:val="single" w:sz="4" w:space="0" w:color="auto"/>
            </w:tcBorders>
            <w:vAlign w:val="center"/>
            <w:hideMark/>
          </w:tcPr>
          <w:p w14:paraId="5E9087B1" w14:textId="77777777" w:rsidR="00A4102D" w:rsidRDefault="00A4102D">
            <w:pPr>
              <w:jc w:val="both"/>
              <w:rPr>
                <w:rFonts w:eastAsia="Times New Roman"/>
                <w:color w:val="000000"/>
                <w:lang w:eastAsia="ru-RU"/>
              </w:rPr>
            </w:pPr>
            <w:r>
              <w:rPr>
                <w:rFonts w:eastAsia="Times New Roman"/>
                <w:color w:val="000000"/>
                <w:lang w:eastAsia="ru-RU"/>
              </w:rPr>
              <w:t>Перу</w:t>
            </w:r>
          </w:p>
        </w:tc>
        <w:tc>
          <w:tcPr>
            <w:tcW w:w="1276" w:type="dxa"/>
            <w:tcBorders>
              <w:top w:val="nil"/>
              <w:left w:val="nil"/>
              <w:bottom w:val="single" w:sz="4" w:space="0" w:color="auto"/>
              <w:right w:val="single" w:sz="4" w:space="0" w:color="auto"/>
            </w:tcBorders>
            <w:noWrap/>
            <w:vAlign w:val="center"/>
            <w:hideMark/>
          </w:tcPr>
          <w:p w14:paraId="69B26D9C" w14:textId="77777777" w:rsidR="00A4102D" w:rsidRDefault="00A4102D">
            <w:pPr>
              <w:jc w:val="center"/>
              <w:rPr>
                <w:rFonts w:eastAsia="Times New Roman"/>
                <w:color w:val="000000"/>
                <w:lang w:eastAsia="ru-RU"/>
              </w:rPr>
            </w:pPr>
            <w:r>
              <w:rPr>
                <w:rFonts w:eastAsia="Times New Roman"/>
                <w:color w:val="000000"/>
                <w:lang w:eastAsia="ru-RU"/>
              </w:rPr>
              <w:t>6.75</w:t>
            </w:r>
          </w:p>
        </w:tc>
        <w:tc>
          <w:tcPr>
            <w:tcW w:w="1276" w:type="dxa"/>
            <w:tcBorders>
              <w:top w:val="nil"/>
              <w:left w:val="nil"/>
              <w:bottom w:val="single" w:sz="4" w:space="0" w:color="auto"/>
              <w:right w:val="single" w:sz="4" w:space="0" w:color="auto"/>
            </w:tcBorders>
            <w:noWrap/>
            <w:vAlign w:val="center"/>
            <w:hideMark/>
          </w:tcPr>
          <w:p w14:paraId="7D23F17B" w14:textId="77777777" w:rsidR="00A4102D" w:rsidRDefault="00A4102D">
            <w:pPr>
              <w:jc w:val="center"/>
              <w:rPr>
                <w:rFonts w:eastAsia="Times New Roman"/>
                <w:color w:val="000000"/>
                <w:lang w:eastAsia="ru-RU"/>
              </w:rPr>
            </w:pPr>
            <w:r>
              <w:rPr>
                <w:rFonts w:eastAsia="Times New Roman"/>
                <w:color w:val="000000"/>
                <w:lang w:eastAsia="ru-RU"/>
              </w:rPr>
              <w:t>2.50</w:t>
            </w:r>
          </w:p>
        </w:tc>
        <w:tc>
          <w:tcPr>
            <w:tcW w:w="1276" w:type="dxa"/>
            <w:tcBorders>
              <w:top w:val="nil"/>
              <w:left w:val="nil"/>
              <w:bottom w:val="single" w:sz="4" w:space="0" w:color="auto"/>
              <w:right w:val="single" w:sz="4" w:space="0" w:color="auto"/>
            </w:tcBorders>
            <w:noWrap/>
            <w:vAlign w:val="center"/>
            <w:hideMark/>
          </w:tcPr>
          <w:p w14:paraId="66F3E687" w14:textId="77777777" w:rsidR="00A4102D" w:rsidRDefault="00A4102D">
            <w:pPr>
              <w:jc w:val="center"/>
              <w:rPr>
                <w:rFonts w:eastAsia="Times New Roman"/>
                <w:color w:val="000000"/>
                <w:lang w:eastAsia="ru-RU"/>
              </w:rPr>
            </w:pPr>
            <w:r>
              <w:rPr>
                <w:rFonts w:eastAsia="Times New Roman"/>
                <w:color w:val="000000"/>
                <w:lang w:eastAsia="ru-RU"/>
              </w:rPr>
              <w:t>4.70</w:t>
            </w:r>
          </w:p>
        </w:tc>
        <w:tc>
          <w:tcPr>
            <w:tcW w:w="992" w:type="dxa"/>
            <w:tcBorders>
              <w:top w:val="nil"/>
              <w:left w:val="nil"/>
              <w:bottom w:val="single" w:sz="4" w:space="0" w:color="auto"/>
              <w:right w:val="single" w:sz="4" w:space="0" w:color="auto"/>
            </w:tcBorders>
            <w:noWrap/>
            <w:vAlign w:val="center"/>
            <w:hideMark/>
          </w:tcPr>
          <w:p w14:paraId="35DFC9FF" w14:textId="77777777" w:rsidR="00A4102D" w:rsidRDefault="00A4102D">
            <w:pPr>
              <w:jc w:val="center"/>
              <w:rPr>
                <w:rFonts w:eastAsia="Times New Roman"/>
                <w:color w:val="000000"/>
                <w:lang w:eastAsia="ru-RU"/>
              </w:rPr>
            </w:pPr>
            <w:r>
              <w:rPr>
                <w:rFonts w:eastAsia="Times New Roman"/>
                <w:color w:val="000000"/>
                <w:lang w:eastAsia="ru-RU"/>
              </w:rPr>
              <w:t>5.54</w:t>
            </w:r>
          </w:p>
        </w:tc>
        <w:tc>
          <w:tcPr>
            <w:tcW w:w="1276" w:type="dxa"/>
            <w:tcBorders>
              <w:top w:val="nil"/>
              <w:left w:val="nil"/>
              <w:bottom w:val="single" w:sz="4" w:space="0" w:color="auto"/>
              <w:right w:val="single" w:sz="4" w:space="0" w:color="auto"/>
            </w:tcBorders>
            <w:noWrap/>
            <w:vAlign w:val="center"/>
            <w:hideMark/>
          </w:tcPr>
          <w:p w14:paraId="65550643" w14:textId="77777777" w:rsidR="00A4102D" w:rsidRDefault="00A4102D">
            <w:pPr>
              <w:jc w:val="center"/>
              <w:rPr>
                <w:rFonts w:eastAsia="Times New Roman"/>
                <w:color w:val="000000"/>
                <w:lang w:eastAsia="ru-RU"/>
              </w:rPr>
            </w:pPr>
            <w:r>
              <w:rPr>
                <w:rFonts w:eastAsia="Times New Roman"/>
                <w:color w:val="000000"/>
                <w:lang w:eastAsia="ru-RU"/>
              </w:rPr>
              <w:t>4.68</w:t>
            </w:r>
          </w:p>
        </w:tc>
        <w:tc>
          <w:tcPr>
            <w:tcW w:w="849" w:type="dxa"/>
            <w:tcBorders>
              <w:top w:val="nil"/>
              <w:left w:val="nil"/>
              <w:bottom w:val="single" w:sz="4" w:space="0" w:color="auto"/>
              <w:right w:val="single" w:sz="4" w:space="0" w:color="auto"/>
            </w:tcBorders>
            <w:noWrap/>
            <w:vAlign w:val="center"/>
            <w:hideMark/>
          </w:tcPr>
          <w:p w14:paraId="09DE3540" w14:textId="77777777" w:rsidR="00A4102D" w:rsidRDefault="00A4102D">
            <w:pPr>
              <w:jc w:val="center"/>
              <w:rPr>
                <w:rFonts w:eastAsia="Times New Roman"/>
                <w:color w:val="000000"/>
                <w:lang w:eastAsia="ru-RU"/>
              </w:rPr>
            </w:pPr>
            <w:r>
              <w:rPr>
                <w:rFonts w:eastAsia="Times New Roman"/>
                <w:color w:val="000000"/>
                <w:lang w:eastAsia="ru-RU"/>
              </w:rPr>
              <w:t>38</w:t>
            </w:r>
          </w:p>
        </w:tc>
        <w:tc>
          <w:tcPr>
            <w:tcW w:w="993" w:type="dxa"/>
            <w:tcBorders>
              <w:top w:val="nil"/>
              <w:left w:val="nil"/>
              <w:bottom w:val="single" w:sz="4" w:space="0" w:color="auto"/>
              <w:right w:val="single" w:sz="4" w:space="0" w:color="auto"/>
            </w:tcBorders>
            <w:noWrap/>
            <w:vAlign w:val="center"/>
            <w:hideMark/>
          </w:tcPr>
          <w:p w14:paraId="2CAD83DC" w14:textId="77777777" w:rsidR="00A4102D" w:rsidRDefault="00A4102D">
            <w:pPr>
              <w:jc w:val="center"/>
              <w:rPr>
                <w:rFonts w:eastAsia="Times New Roman"/>
                <w:color w:val="000000"/>
                <w:lang w:eastAsia="ru-RU"/>
              </w:rPr>
            </w:pPr>
            <w:r>
              <w:rPr>
                <w:rFonts w:eastAsia="Times New Roman"/>
                <w:color w:val="000000"/>
                <w:lang w:eastAsia="ru-RU"/>
              </w:rPr>
              <w:t>1 490</w:t>
            </w:r>
          </w:p>
        </w:tc>
      </w:tr>
      <w:tr w:rsidR="00A4102D" w14:paraId="4A775DCC" w14:textId="77777777" w:rsidTr="005045EF">
        <w:trPr>
          <w:trHeight w:val="630"/>
        </w:trPr>
        <w:tc>
          <w:tcPr>
            <w:tcW w:w="1433" w:type="dxa"/>
            <w:tcBorders>
              <w:top w:val="nil"/>
              <w:left w:val="single" w:sz="4" w:space="0" w:color="auto"/>
              <w:bottom w:val="single" w:sz="4" w:space="0" w:color="auto"/>
              <w:right w:val="single" w:sz="4" w:space="0" w:color="auto"/>
            </w:tcBorders>
            <w:vAlign w:val="center"/>
            <w:hideMark/>
          </w:tcPr>
          <w:p w14:paraId="31242565" w14:textId="77777777" w:rsidR="00A4102D" w:rsidRDefault="00A4102D">
            <w:pPr>
              <w:jc w:val="both"/>
              <w:rPr>
                <w:rFonts w:eastAsia="Times New Roman"/>
                <w:color w:val="000000"/>
                <w:lang w:eastAsia="ru-RU"/>
              </w:rPr>
            </w:pPr>
            <w:r>
              <w:rPr>
                <w:rFonts w:eastAsia="Times New Roman"/>
                <w:color w:val="000000"/>
                <w:lang w:eastAsia="ru-RU"/>
              </w:rPr>
              <w:t>Филиппины</w:t>
            </w:r>
          </w:p>
        </w:tc>
        <w:tc>
          <w:tcPr>
            <w:tcW w:w="1276" w:type="dxa"/>
            <w:tcBorders>
              <w:top w:val="nil"/>
              <w:left w:val="nil"/>
              <w:bottom w:val="single" w:sz="4" w:space="0" w:color="auto"/>
              <w:right w:val="single" w:sz="4" w:space="0" w:color="auto"/>
            </w:tcBorders>
            <w:noWrap/>
            <w:vAlign w:val="center"/>
            <w:hideMark/>
          </w:tcPr>
          <w:p w14:paraId="52BB60F1" w14:textId="77777777" w:rsidR="00A4102D" w:rsidRDefault="00A4102D">
            <w:pPr>
              <w:jc w:val="center"/>
              <w:rPr>
                <w:rFonts w:eastAsia="Times New Roman"/>
                <w:color w:val="000000"/>
                <w:lang w:eastAsia="ru-RU"/>
              </w:rPr>
            </w:pPr>
            <w:r>
              <w:rPr>
                <w:rFonts w:eastAsia="Times New Roman"/>
                <w:color w:val="000000"/>
                <w:lang w:eastAsia="ru-RU"/>
              </w:rPr>
              <w:t>4.75</w:t>
            </w:r>
          </w:p>
        </w:tc>
        <w:tc>
          <w:tcPr>
            <w:tcW w:w="1276" w:type="dxa"/>
            <w:tcBorders>
              <w:top w:val="nil"/>
              <w:left w:val="nil"/>
              <w:bottom w:val="single" w:sz="4" w:space="0" w:color="auto"/>
              <w:right w:val="single" w:sz="4" w:space="0" w:color="auto"/>
            </w:tcBorders>
            <w:noWrap/>
            <w:vAlign w:val="center"/>
            <w:hideMark/>
          </w:tcPr>
          <w:p w14:paraId="7982E1CD" w14:textId="77777777" w:rsidR="00A4102D" w:rsidRDefault="00A4102D">
            <w:pPr>
              <w:jc w:val="center"/>
              <w:rPr>
                <w:rFonts w:eastAsia="Times New Roman"/>
                <w:color w:val="000000"/>
                <w:lang w:eastAsia="ru-RU"/>
              </w:rPr>
            </w:pPr>
            <w:r>
              <w:rPr>
                <w:rFonts w:eastAsia="Times New Roman"/>
                <w:color w:val="000000"/>
                <w:lang w:eastAsia="ru-RU"/>
              </w:rPr>
              <w:t>2.73</w:t>
            </w:r>
          </w:p>
        </w:tc>
        <w:tc>
          <w:tcPr>
            <w:tcW w:w="1276" w:type="dxa"/>
            <w:tcBorders>
              <w:top w:val="nil"/>
              <w:left w:val="nil"/>
              <w:bottom w:val="single" w:sz="4" w:space="0" w:color="auto"/>
              <w:right w:val="single" w:sz="4" w:space="0" w:color="auto"/>
            </w:tcBorders>
            <w:noWrap/>
            <w:vAlign w:val="center"/>
            <w:hideMark/>
          </w:tcPr>
          <w:p w14:paraId="2D1D7706" w14:textId="77777777" w:rsidR="00A4102D" w:rsidRDefault="00A4102D">
            <w:pPr>
              <w:jc w:val="center"/>
              <w:rPr>
                <w:rFonts w:eastAsia="Times New Roman"/>
                <w:color w:val="000000"/>
                <w:lang w:eastAsia="ru-RU"/>
              </w:rPr>
            </w:pPr>
            <w:r>
              <w:rPr>
                <w:rFonts w:eastAsia="Times New Roman"/>
                <w:color w:val="000000"/>
                <w:lang w:eastAsia="ru-RU"/>
              </w:rPr>
              <w:t>2.92</w:t>
            </w:r>
          </w:p>
        </w:tc>
        <w:tc>
          <w:tcPr>
            <w:tcW w:w="992" w:type="dxa"/>
            <w:tcBorders>
              <w:top w:val="nil"/>
              <w:left w:val="nil"/>
              <w:bottom w:val="single" w:sz="4" w:space="0" w:color="auto"/>
              <w:right w:val="single" w:sz="4" w:space="0" w:color="auto"/>
            </w:tcBorders>
            <w:noWrap/>
            <w:vAlign w:val="center"/>
            <w:hideMark/>
          </w:tcPr>
          <w:p w14:paraId="5E6BFD44" w14:textId="77777777" w:rsidR="00A4102D" w:rsidRDefault="00A4102D">
            <w:pPr>
              <w:jc w:val="center"/>
              <w:rPr>
                <w:rFonts w:eastAsia="Times New Roman"/>
                <w:color w:val="000000"/>
                <w:lang w:eastAsia="ru-RU"/>
              </w:rPr>
            </w:pPr>
            <w:r>
              <w:rPr>
                <w:rFonts w:eastAsia="Times New Roman"/>
                <w:color w:val="000000"/>
                <w:lang w:eastAsia="ru-RU"/>
              </w:rPr>
              <w:t>5.22</w:t>
            </w:r>
          </w:p>
        </w:tc>
        <w:tc>
          <w:tcPr>
            <w:tcW w:w="1276" w:type="dxa"/>
            <w:tcBorders>
              <w:top w:val="nil"/>
              <w:left w:val="nil"/>
              <w:bottom w:val="single" w:sz="4" w:space="0" w:color="auto"/>
              <w:right w:val="single" w:sz="4" w:space="0" w:color="auto"/>
            </w:tcBorders>
            <w:noWrap/>
            <w:vAlign w:val="center"/>
            <w:hideMark/>
          </w:tcPr>
          <w:p w14:paraId="6FDFFC9B" w14:textId="77777777" w:rsidR="00A4102D" w:rsidRDefault="00A4102D">
            <w:pPr>
              <w:jc w:val="center"/>
              <w:rPr>
                <w:rFonts w:eastAsia="Times New Roman"/>
                <w:color w:val="000000"/>
                <w:lang w:eastAsia="ru-RU"/>
              </w:rPr>
            </w:pPr>
            <w:r>
              <w:rPr>
                <w:rFonts w:eastAsia="Times New Roman"/>
                <w:color w:val="000000"/>
                <w:lang w:eastAsia="ru-RU"/>
              </w:rPr>
              <w:t>4.80</w:t>
            </w:r>
          </w:p>
        </w:tc>
        <w:tc>
          <w:tcPr>
            <w:tcW w:w="849" w:type="dxa"/>
            <w:tcBorders>
              <w:top w:val="nil"/>
              <w:left w:val="nil"/>
              <w:bottom w:val="single" w:sz="4" w:space="0" w:color="auto"/>
              <w:right w:val="single" w:sz="4" w:space="0" w:color="auto"/>
            </w:tcBorders>
            <w:noWrap/>
            <w:vAlign w:val="center"/>
            <w:hideMark/>
          </w:tcPr>
          <w:p w14:paraId="7EEABD84" w14:textId="77777777" w:rsidR="00A4102D" w:rsidRDefault="00A4102D">
            <w:pPr>
              <w:jc w:val="center"/>
              <w:rPr>
                <w:rFonts w:eastAsia="Times New Roman"/>
                <w:color w:val="000000"/>
                <w:lang w:eastAsia="ru-RU"/>
              </w:rPr>
            </w:pPr>
            <w:r>
              <w:rPr>
                <w:rFonts w:eastAsia="Times New Roman"/>
                <w:color w:val="000000"/>
                <w:lang w:eastAsia="ru-RU"/>
              </w:rPr>
              <w:t>65</w:t>
            </w:r>
          </w:p>
        </w:tc>
        <w:tc>
          <w:tcPr>
            <w:tcW w:w="993" w:type="dxa"/>
            <w:tcBorders>
              <w:top w:val="nil"/>
              <w:left w:val="nil"/>
              <w:bottom w:val="single" w:sz="4" w:space="0" w:color="auto"/>
              <w:right w:val="single" w:sz="4" w:space="0" w:color="auto"/>
            </w:tcBorders>
            <w:noWrap/>
            <w:vAlign w:val="center"/>
            <w:hideMark/>
          </w:tcPr>
          <w:p w14:paraId="0E7570DC" w14:textId="77777777" w:rsidR="00A4102D" w:rsidRDefault="00A4102D">
            <w:pPr>
              <w:jc w:val="center"/>
              <w:rPr>
                <w:rFonts w:eastAsia="Times New Roman"/>
                <w:color w:val="000000"/>
                <w:lang w:eastAsia="ru-RU"/>
              </w:rPr>
            </w:pPr>
            <w:r>
              <w:rPr>
                <w:rFonts w:eastAsia="Times New Roman"/>
                <w:color w:val="000000"/>
                <w:lang w:eastAsia="ru-RU"/>
              </w:rPr>
              <w:t>850</w:t>
            </w:r>
          </w:p>
        </w:tc>
      </w:tr>
      <w:tr w:rsidR="00A4102D" w14:paraId="140614B2" w14:textId="77777777" w:rsidTr="005045EF">
        <w:trPr>
          <w:trHeight w:val="315"/>
        </w:trPr>
        <w:tc>
          <w:tcPr>
            <w:tcW w:w="1433" w:type="dxa"/>
            <w:tcBorders>
              <w:top w:val="nil"/>
              <w:left w:val="single" w:sz="4" w:space="0" w:color="auto"/>
              <w:bottom w:val="single" w:sz="4" w:space="0" w:color="auto"/>
              <w:right w:val="single" w:sz="4" w:space="0" w:color="auto"/>
            </w:tcBorders>
            <w:vAlign w:val="center"/>
            <w:hideMark/>
          </w:tcPr>
          <w:p w14:paraId="60562596" w14:textId="77777777" w:rsidR="00A4102D" w:rsidRDefault="00A4102D">
            <w:pPr>
              <w:jc w:val="both"/>
              <w:rPr>
                <w:rFonts w:eastAsia="Times New Roman"/>
                <w:color w:val="000000"/>
                <w:lang w:eastAsia="ru-RU"/>
              </w:rPr>
            </w:pPr>
            <w:r>
              <w:rPr>
                <w:rFonts w:eastAsia="Times New Roman"/>
                <w:color w:val="000000"/>
                <w:lang w:eastAsia="ru-RU"/>
              </w:rPr>
              <w:t>Португалия</w:t>
            </w:r>
          </w:p>
        </w:tc>
        <w:tc>
          <w:tcPr>
            <w:tcW w:w="1276" w:type="dxa"/>
            <w:tcBorders>
              <w:top w:val="nil"/>
              <w:left w:val="nil"/>
              <w:bottom w:val="single" w:sz="4" w:space="0" w:color="auto"/>
              <w:right w:val="single" w:sz="4" w:space="0" w:color="auto"/>
            </w:tcBorders>
            <w:noWrap/>
            <w:vAlign w:val="center"/>
            <w:hideMark/>
          </w:tcPr>
          <w:p w14:paraId="63ECDA76" w14:textId="77777777" w:rsidR="00A4102D" w:rsidRDefault="00A4102D">
            <w:pPr>
              <w:jc w:val="center"/>
              <w:rPr>
                <w:rFonts w:eastAsia="Times New Roman"/>
                <w:color w:val="000000"/>
                <w:lang w:eastAsia="ru-RU"/>
              </w:rPr>
            </w:pPr>
            <w:r>
              <w:rPr>
                <w:rFonts w:eastAsia="Times New Roman"/>
                <w:color w:val="000000"/>
                <w:lang w:eastAsia="ru-RU"/>
              </w:rPr>
              <w:t>5.50</w:t>
            </w:r>
          </w:p>
        </w:tc>
        <w:tc>
          <w:tcPr>
            <w:tcW w:w="1276" w:type="dxa"/>
            <w:tcBorders>
              <w:top w:val="nil"/>
              <w:left w:val="nil"/>
              <w:bottom w:val="single" w:sz="4" w:space="0" w:color="auto"/>
              <w:right w:val="single" w:sz="4" w:space="0" w:color="auto"/>
            </w:tcBorders>
            <w:noWrap/>
            <w:vAlign w:val="center"/>
            <w:hideMark/>
          </w:tcPr>
          <w:p w14:paraId="1085BB16" w14:textId="77777777" w:rsidR="00A4102D" w:rsidRDefault="00A4102D">
            <w:pPr>
              <w:jc w:val="center"/>
              <w:rPr>
                <w:rFonts w:eastAsia="Times New Roman"/>
                <w:color w:val="000000"/>
                <w:lang w:eastAsia="ru-RU"/>
              </w:rPr>
            </w:pPr>
            <w:r>
              <w:rPr>
                <w:rFonts w:eastAsia="Times New Roman"/>
                <w:color w:val="000000"/>
                <w:lang w:eastAsia="ru-RU"/>
              </w:rPr>
              <w:t>8.68</w:t>
            </w:r>
          </w:p>
        </w:tc>
        <w:tc>
          <w:tcPr>
            <w:tcW w:w="1276" w:type="dxa"/>
            <w:tcBorders>
              <w:top w:val="nil"/>
              <w:left w:val="nil"/>
              <w:bottom w:val="single" w:sz="4" w:space="0" w:color="auto"/>
              <w:right w:val="single" w:sz="4" w:space="0" w:color="auto"/>
            </w:tcBorders>
            <w:noWrap/>
            <w:vAlign w:val="center"/>
            <w:hideMark/>
          </w:tcPr>
          <w:p w14:paraId="7566E2C7" w14:textId="77777777" w:rsidR="00A4102D" w:rsidRDefault="00A4102D">
            <w:pPr>
              <w:jc w:val="center"/>
              <w:rPr>
                <w:rFonts w:eastAsia="Times New Roman"/>
                <w:color w:val="000000"/>
                <w:lang w:eastAsia="ru-RU"/>
              </w:rPr>
            </w:pPr>
            <w:r>
              <w:rPr>
                <w:rFonts w:eastAsia="Times New Roman"/>
                <w:color w:val="000000"/>
                <w:lang w:eastAsia="ru-RU"/>
              </w:rPr>
              <w:t>7.38</w:t>
            </w:r>
          </w:p>
        </w:tc>
        <w:tc>
          <w:tcPr>
            <w:tcW w:w="992" w:type="dxa"/>
            <w:tcBorders>
              <w:top w:val="nil"/>
              <w:left w:val="nil"/>
              <w:bottom w:val="single" w:sz="4" w:space="0" w:color="auto"/>
              <w:right w:val="single" w:sz="4" w:space="0" w:color="auto"/>
            </w:tcBorders>
            <w:noWrap/>
            <w:vAlign w:val="center"/>
            <w:hideMark/>
          </w:tcPr>
          <w:p w14:paraId="0716D772" w14:textId="77777777" w:rsidR="00A4102D" w:rsidRDefault="00A4102D">
            <w:pPr>
              <w:jc w:val="center"/>
              <w:rPr>
                <w:rFonts w:eastAsia="Times New Roman"/>
                <w:color w:val="000000"/>
                <w:lang w:eastAsia="ru-RU"/>
              </w:rPr>
            </w:pPr>
            <w:r>
              <w:rPr>
                <w:rFonts w:eastAsia="Times New Roman"/>
                <w:color w:val="000000"/>
                <w:lang w:eastAsia="ru-RU"/>
              </w:rPr>
              <w:t>8.90</w:t>
            </w:r>
          </w:p>
        </w:tc>
        <w:tc>
          <w:tcPr>
            <w:tcW w:w="1276" w:type="dxa"/>
            <w:tcBorders>
              <w:top w:val="nil"/>
              <w:left w:val="nil"/>
              <w:bottom w:val="single" w:sz="4" w:space="0" w:color="auto"/>
              <w:right w:val="single" w:sz="4" w:space="0" w:color="auto"/>
            </w:tcBorders>
            <w:noWrap/>
            <w:vAlign w:val="center"/>
            <w:hideMark/>
          </w:tcPr>
          <w:p w14:paraId="1253DA27" w14:textId="77777777" w:rsidR="00A4102D" w:rsidRDefault="00A4102D">
            <w:pPr>
              <w:jc w:val="center"/>
              <w:rPr>
                <w:rFonts w:eastAsia="Times New Roman"/>
                <w:color w:val="000000"/>
                <w:lang w:eastAsia="ru-RU"/>
              </w:rPr>
            </w:pPr>
            <w:r>
              <w:rPr>
                <w:rFonts w:eastAsia="Times New Roman"/>
                <w:color w:val="000000"/>
                <w:lang w:eastAsia="ru-RU"/>
              </w:rPr>
              <w:t>8.57</w:t>
            </w:r>
          </w:p>
        </w:tc>
        <w:tc>
          <w:tcPr>
            <w:tcW w:w="849" w:type="dxa"/>
            <w:tcBorders>
              <w:top w:val="nil"/>
              <w:left w:val="nil"/>
              <w:bottom w:val="single" w:sz="4" w:space="0" w:color="auto"/>
              <w:right w:val="single" w:sz="4" w:space="0" w:color="auto"/>
            </w:tcBorders>
            <w:noWrap/>
            <w:vAlign w:val="center"/>
            <w:hideMark/>
          </w:tcPr>
          <w:p w14:paraId="35E4C450" w14:textId="77777777" w:rsidR="00A4102D" w:rsidRDefault="00A4102D">
            <w:pPr>
              <w:jc w:val="center"/>
              <w:rPr>
                <w:rFonts w:eastAsia="Times New Roman"/>
                <w:color w:val="000000"/>
                <w:lang w:eastAsia="ru-RU"/>
              </w:rPr>
            </w:pPr>
            <w:r>
              <w:rPr>
                <w:rFonts w:eastAsia="Times New Roman"/>
                <w:color w:val="000000"/>
                <w:lang w:eastAsia="ru-RU"/>
              </w:rPr>
              <w:t>36</w:t>
            </w:r>
          </w:p>
        </w:tc>
        <w:tc>
          <w:tcPr>
            <w:tcW w:w="993" w:type="dxa"/>
            <w:tcBorders>
              <w:top w:val="nil"/>
              <w:left w:val="nil"/>
              <w:bottom w:val="single" w:sz="4" w:space="0" w:color="auto"/>
              <w:right w:val="single" w:sz="4" w:space="0" w:color="auto"/>
            </w:tcBorders>
            <w:noWrap/>
            <w:vAlign w:val="center"/>
            <w:hideMark/>
          </w:tcPr>
          <w:p w14:paraId="244C091B" w14:textId="77777777" w:rsidR="00A4102D" w:rsidRDefault="00A4102D">
            <w:pPr>
              <w:jc w:val="center"/>
              <w:rPr>
                <w:rFonts w:eastAsia="Times New Roman"/>
                <w:color w:val="000000"/>
                <w:lang w:eastAsia="ru-RU"/>
              </w:rPr>
            </w:pPr>
            <w:r>
              <w:rPr>
                <w:rFonts w:eastAsia="Times New Roman"/>
                <w:color w:val="000000"/>
                <w:lang w:eastAsia="ru-RU"/>
              </w:rPr>
              <w:t>9 130</w:t>
            </w:r>
          </w:p>
        </w:tc>
      </w:tr>
      <w:tr w:rsidR="00A4102D" w14:paraId="23EAF358" w14:textId="77777777" w:rsidTr="005045EF">
        <w:trPr>
          <w:trHeight w:val="315"/>
        </w:trPr>
        <w:tc>
          <w:tcPr>
            <w:tcW w:w="1433" w:type="dxa"/>
            <w:tcBorders>
              <w:top w:val="nil"/>
              <w:left w:val="single" w:sz="4" w:space="0" w:color="auto"/>
              <w:bottom w:val="single" w:sz="4" w:space="0" w:color="auto"/>
              <w:right w:val="single" w:sz="4" w:space="0" w:color="auto"/>
            </w:tcBorders>
            <w:vAlign w:val="center"/>
            <w:hideMark/>
          </w:tcPr>
          <w:p w14:paraId="4854B9DE" w14:textId="77777777" w:rsidR="00A4102D" w:rsidRDefault="00A4102D">
            <w:pPr>
              <w:jc w:val="both"/>
              <w:rPr>
                <w:rFonts w:eastAsia="Times New Roman"/>
                <w:color w:val="000000"/>
                <w:lang w:eastAsia="ru-RU"/>
              </w:rPr>
            </w:pPr>
            <w:r>
              <w:rPr>
                <w:rFonts w:eastAsia="Times New Roman"/>
                <w:color w:val="000000"/>
                <w:lang w:eastAsia="ru-RU"/>
              </w:rPr>
              <w:t>Испания</w:t>
            </w:r>
          </w:p>
        </w:tc>
        <w:tc>
          <w:tcPr>
            <w:tcW w:w="1276" w:type="dxa"/>
            <w:tcBorders>
              <w:top w:val="nil"/>
              <w:left w:val="nil"/>
              <w:bottom w:val="single" w:sz="4" w:space="0" w:color="auto"/>
              <w:right w:val="single" w:sz="4" w:space="0" w:color="auto"/>
            </w:tcBorders>
            <w:noWrap/>
            <w:vAlign w:val="center"/>
            <w:hideMark/>
          </w:tcPr>
          <w:p w14:paraId="756B653E" w14:textId="77777777" w:rsidR="00A4102D" w:rsidRDefault="00A4102D">
            <w:pPr>
              <w:jc w:val="center"/>
              <w:rPr>
                <w:rFonts w:eastAsia="Times New Roman"/>
                <w:color w:val="000000"/>
                <w:lang w:eastAsia="ru-RU"/>
              </w:rPr>
            </w:pPr>
            <w:r>
              <w:rPr>
                <w:rFonts w:eastAsia="Times New Roman"/>
                <w:color w:val="000000"/>
                <w:lang w:eastAsia="ru-RU"/>
              </w:rPr>
              <w:t>6.25</w:t>
            </w:r>
          </w:p>
        </w:tc>
        <w:tc>
          <w:tcPr>
            <w:tcW w:w="1276" w:type="dxa"/>
            <w:tcBorders>
              <w:top w:val="nil"/>
              <w:left w:val="nil"/>
              <w:bottom w:val="single" w:sz="4" w:space="0" w:color="auto"/>
              <w:right w:val="single" w:sz="4" w:space="0" w:color="auto"/>
            </w:tcBorders>
            <w:noWrap/>
            <w:vAlign w:val="center"/>
            <w:hideMark/>
          </w:tcPr>
          <w:p w14:paraId="3417F56F" w14:textId="77777777" w:rsidR="00A4102D" w:rsidRDefault="00A4102D">
            <w:pPr>
              <w:jc w:val="center"/>
              <w:rPr>
                <w:rFonts w:eastAsia="Times New Roman"/>
                <w:color w:val="000000"/>
                <w:lang w:eastAsia="ru-RU"/>
              </w:rPr>
            </w:pPr>
            <w:r>
              <w:rPr>
                <w:rFonts w:eastAsia="Times New Roman"/>
                <w:color w:val="000000"/>
                <w:lang w:eastAsia="ru-RU"/>
              </w:rPr>
              <w:t>7.80</w:t>
            </w:r>
          </w:p>
        </w:tc>
        <w:tc>
          <w:tcPr>
            <w:tcW w:w="1276" w:type="dxa"/>
            <w:tcBorders>
              <w:top w:val="nil"/>
              <w:left w:val="nil"/>
              <w:bottom w:val="single" w:sz="4" w:space="0" w:color="auto"/>
              <w:right w:val="single" w:sz="4" w:space="0" w:color="auto"/>
            </w:tcBorders>
            <w:noWrap/>
            <w:vAlign w:val="center"/>
            <w:hideMark/>
          </w:tcPr>
          <w:p w14:paraId="162F6B2F" w14:textId="77777777" w:rsidR="00A4102D" w:rsidRDefault="00A4102D">
            <w:pPr>
              <w:jc w:val="center"/>
              <w:rPr>
                <w:rFonts w:eastAsia="Times New Roman"/>
                <w:color w:val="000000"/>
                <w:lang w:eastAsia="ru-RU"/>
              </w:rPr>
            </w:pPr>
            <w:r>
              <w:rPr>
                <w:rFonts w:eastAsia="Times New Roman"/>
                <w:color w:val="000000"/>
                <w:lang w:eastAsia="ru-RU"/>
              </w:rPr>
              <w:t>7.38</w:t>
            </w:r>
          </w:p>
        </w:tc>
        <w:tc>
          <w:tcPr>
            <w:tcW w:w="992" w:type="dxa"/>
            <w:tcBorders>
              <w:top w:val="nil"/>
              <w:left w:val="nil"/>
              <w:bottom w:val="single" w:sz="4" w:space="0" w:color="auto"/>
              <w:right w:val="single" w:sz="4" w:space="0" w:color="auto"/>
            </w:tcBorders>
            <w:noWrap/>
            <w:vAlign w:val="center"/>
            <w:hideMark/>
          </w:tcPr>
          <w:p w14:paraId="342FA4F8" w14:textId="77777777" w:rsidR="00A4102D" w:rsidRDefault="00A4102D">
            <w:pPr>
              <w:jc w:val="center"/>
              <w:rPr>
                <w:rFonts w:eastAsia="Times New Roman"/>
                <w:color w:val="000000"/>
                <w:lang w:eastAsia="ru-RU"/>
              </w:rPr>
            </w:pPr>
            <w:r>
              <w:rPr>
                <w:rFonts w:eastAsia="Times New Roman"/>
                <w:color w:val="000000"/>
                <w:lang w:eastAsia="ru-RU"/>
              </w:rPr>
              <w:t>9.52</w:t>
            </w:r>
          </w:p>
        </w:tc>
        <w:tc>
          <w:tcPr>
            <w:tcW w:w="1276" w:type="dxa"/>
            <w:tcBorders>
              <w:top w:val="nil"/>
              <w:left w:val="nil"/>
              <w:bottom w:val="single" w:sz="4" w:space="0" w:color="auto"/>
              <w:right w:val="single" w:sz="4" w:space="0" w:color="auto"/>
            </w:tcBorders>
            <w:noWrap/>
            <w:vAlign w:val="center"/>
            <w:hideMark/>
          </w:tcPr>
          <w:p w14:paraId="22D88F18" w14:textId="77777777" w:rsidR="00A4102D" w:rsidRDefault="00A4102D">
            <w:pPr>
              <w:jc w:val="center"/>
              <w:rPr>
                <w:rFonts w:eastAsia="Times New Roman"/>
                <w:color w:val="000000"/>
                <w:lang w:eastAsia="ru-RU"/>
              </w:rPr>
            </w:pPr>
            <w:r>
              <w:rPr>
                <w:rFonts w:eastAsia="Times New Roman"/>
                <w:color w:val="000000"/>
                <w:lang w:eastAsia="ru-RU"/>
              </w:rPr>
              <w:t>8.40</w:t>
            </w:r>
          </w:p>
        </w:tc>
        <w:tc>
          <w:tcPr>
            <w:tcW w:w="849" w:type="dxa"/>
            <w:tcBorders>
              <w:top w:val="nil"/>
              <w:left w:val="nil"/>
              <w:bottom w:val="single" w:sz="4" w:space="0" w:color="auto"/>
              <w:right w:val="single" w:sz="4" w:space="0" w:color="auto"/>
            </w:tcBorders>
            <w:noWrap/>
            <w:vAlign w:val="center"/>
            <w:hideMark/>
          </w:tcPr>
          <w:p w14:paraId="68F64CC1" w14:textId="77777777" w:rsidR="00A4102D" w:rsidRDefault="00A4102D">
            <w:pPr>
              <w:jc w:val="center"/>
              <w:rPr>
                <w:rFonts w:eastAsia="Times New Roman"/>
                <w:color w:val="000000"/>
                <w:lang w:eastAsia="ru-RU"/>
              </w:rPr>
            </w:pPr>
            <w:r>
              <w:rPr>
                <w:rFonts w:eastAsia="Times New Roman"/>
                <w:color w:val="000000"/>
                <w:lang w:eastAsia="ru-RU"/>
              </w:rPr>
              <w:t>64</w:t>
            </w:r>
          </w:p>
        </w:tc>
        <w:tc>
          <w:tcPr>
            <w:tcW w:w="993" w:type="dxa"/>
            <w:tcBorders>
              <w:top w:val="nil"/>
              <w:left w:val="nil"/>
              <w:bottom w:val="single" w:sz="4" w:space="0" w:color="auto"/>
              <w:right w:val="single" w:sz="4" w:space="0" w:color="auto"/>
            </w:tcBorders>
            <w:noWrap/>
            <w:vAlign w:val="center"/>
            <w:hideMark/>
          </w:tcPr>
          <w:p w14:paraId="4BEB7B6D" w14:textId="77777777" w:rsidR="00A4102D" w:rsidRDefault="00A4102D">
            <w:pPr>
              <w:jc w:val="center"/>
              <w:rPr>
                <w:rFonts w:eastAsia="Times New Roman"/>
                <w:color w:val="000000"/>
                <w:lang w:eastAsia="ru-RU"/>
              </w:rPr>
            </w:pPr>
            <w:r>
              <w:rPr>
                <w:rFonts w:eastAsia="Times New Roman"/>
                <w:color w:val="000000"/>
                <w:lang w:eastAsia="ru-RU"/>
              </w:rPr>
              <w:t>13 590</w:t>
            </w:r>
          </w:p>
        </w:tc>
      </w:tr>
      <w:tr w:rsidR="00A4102D" w14:paraId="133E29E0" w14:textId="77777777" w:rsidTr="005045EF">
        <w:trPr>
          <w:trHeight w:val="315"/>
        </w:trPr>
        <w:tc>
          <w:tcPr>
            <w:tcW w:w="1433" w:type="dxa"/>
            <w:tcBorders>
              <w:top w:val="nil"/>
              <w:left w:val="single" w:sz="4" w:space="0" w:color="auto"/>
              <w:bottom w:val="single" w:sz="4" w:space="0" w:color="auto"/>
              <w:right w:val="single" w:sz="4" w:space="0" w:color="auto"/>
            </w:tcBorders>
            <w:vAlign w:val="center"/>
            <w:hideMark/>
          </w:tcPr>
          <w:p w14:paraId="07863C48" w14:textId="77777777" w:rsidR="00A4102D" w:rsidRDefault="00A4102D">
            <w:pPr>
              <w:jc w:val="both"/>
              <w:rPr>
                <w:rFonts w:eastAsia="Times New Roman"/>
                <w:color w:val="000000"/>
                <w:lang w:eastAsia="ru-RU"/>
              </w:rPr>
            </w:pPr>
            <w:r>
              <w:rPr>
                <w:rFonts w:eastAsia="Times New Roman"/>
                <w:color w:val="000000"/>
                <w:lang w:eastAsia="ru-RU"/>
              </w:rPr>
              <w:t>Турция</w:t>
            </w:r>
          </w:p>
        </w:tc>
        <w:tc>
          <w:tcPr>
            <w:tcW w:w="1276" w:type="dxa"/>
            <w:tcBorders>
              <w:top w:val="nil"/>
              <w:left w:val="nil"/>
              <w:bottom w:val="single" w:sz="4" w:space="0" w:color="auto"/>
              <w:right w:val="single" w:sz="4" w:space="0" w:color="auto"/>
            </w:tcBorders>
            <w:noWrap/>
            <w:vAlign w:val="center"/>
            <w:hideMark/>
          </w:tcPr>
          <w:p w14:paraId="43C34A4E" w14:textId="77777777" w:rsidR="00A4102D" w:rsidRDefault="00A4102D">
            <w:pPr>
              <w:jc w:val="center"/>
              <w:rPr>
                <w:rFonts w:eastAsia="Times New Roman"/>
                <w:color w:val="000000"/>
                <w:lang w:eastAsia="ru-RU"/>
              </w:rPr>
            </w:pPr>
            <w:r>
              <w:rPr>
                <w:rFonts w:eastAsia="Times New Roman"/>
                <w:color w:val="000000"/>
                <w:lang w:eastAsia="ru-RU"/>
              </w:rPr>
              <w:t>4.00</w:t>
            </w:r>
          </w:p>
        </w:tc>
        <w:tc>
          <w:tcPr>
            <w:tcW w:w="1276" w:type="dxa"/>
            <w:tcBorders>
              <w:top w:val="nil"/>
              <w:left w:val="nil"/>
              <w:bottom w:val="single" w:sz="4" w:space="0" w:color="auto"/>
              <w:right w:val="single" w:sz="4" w:space="0" w:color="auto"/>
            </w:tcBorders>
            <w:noWrap/>
            <w:vAlign w:val="center"/>
            <w:hideMark/>
          </w:tcPr>
          <w:p w14:paraId="36067C5C" w14:textId="77777777" w:rsidR="00A4102D" w:rsidRDefault="00A4102D">
            <w:pPr>
              <w:jc w:val="center"/>
              <w:rPr>
                <w:rFonts w:eastAsia="Times New Roman"/>
                <w:color w:val="000000"/>
                <w:lang w:eastAsia="ru-RU"/>
              </w:rPr>
            </w:pPr>
            <w:r>
              <w:rPr>
                <w:rFonts w:eastAsia="Times New Roman"/>
                <w:color w:val="000000"/>
                <w:lang w:eastAsia="ru-RU"/>
              </w:rPr>
              <w:t>5.18</w:t>
            </w:r>
          </w:p>
        </w:tc>
        <w:tc>
          <w:tcPr>
            <w:tcW w:w="1276" w:type="dxa"/>
            <w:tcBorders>
              <w:top w:val="nil"/>
              <w:left w:val="nil"/>
              <w:bottom w:val="single" w:sz="4" w:space="0" w:color="auto"/>
              <w:right w:val="single" w:sz="4" w:space="0" w:color="auto"/>
            </w:tcBorders>
            <w:noWrap/>
            <w:vAlign w:val="center"/>
            <w:hideMark/>
          </w:tcPr>
          <w:p w14:paraId="31DDB016" w14:textId="77777777" w:rsidR="00A4102D" w:rsidRDefault="00A4102D">
            <w:pPr>
              <w:jc w:val="center"/>
              <w:rPr>
                <w:rFonts w:eastAsia="Times New Roman"/>
                <w:color w:val="000000"/>
                <w:lang w:eastAsia="ru-RU"/>
              </w:rPr>
            </w:pPr>
            <w:r>
              <w:rPr>
                <w:rFonts w:eastAsia="Times New Roman"/>
                <w:color w:val="000000"/>
                <w:lang w:eastAsia="ru-RU"/>
              </w:rPr>
              <w:t>5.18</w:t>
            </w:r>
          </w:p>
        </w:tc>
        <w:tc>
          <w:tcPr>
            <w:tcW w:w="992" w:type="dxa"/>
            <w:tcBorders>
              <w:top w:val="nil"/>
              <w:left w:val="nil"/>
              <w:bottom w:val="single" w:sz="4" w:space="0" w:color="auto"/>
              <w:right w:val="single" w:sz="4" w:space="0" w:color="auto"/>
            </w:tcBorders>
            <w:noWrap/>
            <w:vAlign w:val="center"/>
            <w:hideMark/>
          </w:tcPr>
          <w:p w14:paraId="20B90D97" w14:textId="77777777" w:rsidR="00A4102D" w:rsidRDefault="00A4102D">
            <w:pPr>
              <w:jc w:val="center"/>
              <w:rPr>
                <w:rFonts w:eastAsia="Times New Roman"/>
                <w:color w:val="000000"/>
                <w:lang w:eastAsia="ru-RU"/>
              </w:rPr>
            </w:pPr>
            <w:r>
              <w:rPr>
                <w:rFonts w:eastAsia="Times New Roman"/>
                <w:color w:val="000000"/>
                <w:lang w:eastAsia="ru-RU"/>
              </w:rPr>
              <w:t>7.00</w:t>
            </w:r>
          </w:p>
        </w:tc>
        <w:tc>
          <w:tcPr>
            <w:tcW w:w="1276" w:type="dxa"/>
            <w:tcBorders>
              <w:top w:val="nil"/>
              <w:left w:val="nil"/>
              <w:bottom w:val="single" w:sz="4" w:space="0" w:color="auto"/>
              <w:right w:val="single" w:sz="4" w:space="0" w:color="auto"/>
            </w:tcBorders>
            <w:noWrap/>
            <w:vAlign w:val="center"/>
            <w:hideMark/>
          </w:tcPr>
          <w:p w14:paraId="764B2C46" w14:textId="77777777" w:rsidR="00A4102D" w:rsidRDefault="00A4102D">
            <w:pPr>
              <w:jc w:val="center"/>
              <w:rPr>
                <w:rFonts w:eastAsia="Times New Roman"/>
                <w:color w:val="000000"/>
                <w:lang w:eastAsia="ru-RU"/>
              </w:rPr>
            </w:pPr>
            <w:r>
              <w:rPr>
                <w:rFonts w:eastAsia="Times New Roman"/>
                <w:color w:val="000000"/>
                <w:lang w:eastAsia="ru-RU"/>
              </w:rPr>
              <w:t>5.95</w:t>
            </w:r>
          </w:p>
        </w:tc>
        <w:tc>
          <w:tcPr>
            <w:tcW w:w="849" w:type="dxa"/>
            <w:tcBorders>
              <w:top w:val="nil"/>
              <w:left w:val="nil"/>
              <w:bottom w:val="single" w:sz="4" w:space="0" w:color="auto"/>
              <w:right w:val="single" w:sz="4" w:space="0" w:color="auto"/>
            </w:tcBorders>
            <w:noWrap/>
            <w:vAlign w:val="center"/>
            <w:hideMark/>
          </w:tcPr>
          <w:p w14:paraId="3CEE7224" w14:textId="77777777" w:rsidR="00A4102D" w:rsidRDefault="00A4102D">
            <w:pPr>
              <w:jc w:val="center"/>
              <w:rPr>
                <w:rFonts w:eastAsia="Times New Roman"/>
                <w:color w:val="000000"/>
                <w:lang w:eastAsia="ru-RU"/>
              </w:rPr>
            </w:pPr>
            <w:r>
              <w:rPr>
                <w:rFonts w:eastAsia="Times New Roman"/>
                <w:color w:val="000000"/>
                <w:lang w:eastAsia="ru-RU"/>
              </w:rPr>
              <w:t>51</w:t>
            </w:r>
          </w:p>
        </w:tc>
        <w:tc>
          <w:tcPr>
            <w:tcW w:w="993" w:type="dxa"/>
            <w:tcBorders>
              <w:top w:val="nil"/>
              <w:left w:val="nil"/>
              <w:bottom w:val="single" w:sz="4" w:space="0" w:color="auto"/>
              <w:right w:val="single" w:sz="4" w:space="0" w:color="auto"/>
            </w:tcBorders>
            <w:noWrap/>
            <w:vAlign w:val="center"/>
            <w:hideMark/>
          </w:tcPr>
          <w:p w14:paraId="229D9A88" w14:textId="77777777" w:rsidR="00A4102D" w:rsidRDefault="00A4102D">
            <w:pPr>
              <w:jc w:val="center"/>
              <w:rPr>
                <w:rFonts w:eastAsia="Times New Roman"/>
                <w:color w:val="000000"/>
                <w:lang w:eastAsia="ru-RU"/>
              </w:rPr>
            </w:pPr>
            <w:r>
              <w:rPr>
                <w:rFonts w:eastAsia="Times New Roman"/>
                <w:color w:val="000000"/>
                <w:lang w:eastAsia="ru-RU"/>
              </w:rPr>
              <w:t>2 970</w:t>
            </w:r>
          </w:p>
        </w:tc>
      </w:tr>
      <w:tr w:rsidR="00A4102D" w14:paraId="67B0FD51" w14:textId="77777777" w:rsidTr="005045EF">
        <w:trPr>
          <w:trHeight w:val="315"/>
        </w:trPr>
        <w:tc>
          <w:tcPr>
            <w:tcW w:w="1433" w:type="dxa"/>
            <w:tcBorders>
              <w:top w:val="nil"/>
              <w:left w:val="single" w:sz="4" w:space="0" w:color="auto"/>
              <w:bottom w:val="single" w:sz="4" w:space="0" w:color="auto"/>
              <w:right w:val="single" w:sz="4" w:space="0" w:color="auto"/>
            </w:tcBorders>
            <w:vAlign w:val="center"/>
            <w:hideMark/>
          </w:tcPr>
          <w:p w14:paraId="52D94161" w14:textId="77777777" w:rsidR="00A4102D" w:rsidRDefault="00A4102D">
            <w:pPr>
              <w:jc w:val="both"/>
              <w:rPr>
                <w:rFonts w:eastAsia="Times New Roman"/>
                <w:color w:val="000000"/>
                <w:lang w:eastAsia="ru-RU"/>
              </w:rPr>
            </w:pPr>
            <w:r>
              <w:rPr>
                <w:rFonts w:eastAsia="Times New Roman"/>
                <w:color w:val="000000"/>
                <w:lang w:eastAsia="ru-RU"/>
              </w:rPr>
              <w:t>Уругвай</w:t>
            </w:r>
          </w:p>
        </w:tc>
        <w:tc>
          <w:tcPr>
            <w:tcW w:w="1276" w:type="dxa"/>
            <w:tcBorders>
              <w:top w:val="nil"/>
              <w:left w:val="nil"/>
              <w:bottom w:val="single" w:sz="4" w:space="0" w:color="auto"/>
              <w:right w:val="single" w:sz="4" w:space="0" w:color="auto"/>
            </w:tcBorders>
            <w:noWrap/>
            <w:vAlign w:val="center"/>
            <w:hideMark/>
          </w:tcPr>
          <w:p w14:paraId="73ADF942" w14:textId="77777777" w:rsidR="00A4102D" w:rsidRDefault="00A4102D">
            <w:pPr>
              <w:jc w:val="center"/>
              <w:rPr>
                <w:rFonts w:eastAsia="Times New Roman"/>
                <w:color w:val="000000"/>
                <w:lang w:eastAsia="ru-RU"/>
              </w:rPr>
            </w:pPr>
            <w:r>
              <w:rPr>
                <w:rFonts w:eastAsia="Times New Roman"/>
                <w:color w:val="000000"/>
                <w:lang w:eastAsia="ru-RU"/>
              </w:rPr>
              <w:t>6.50</w:t>
            </w:r>
          </w:p>
        </w:tc>
        <w:tc>
          <w:tcPr>
            <w:tcW w:w="1276" w:type="dxa"/>
            <w:tcBorders>
              <w:top w:val="nil"/>
              <w:left w:val="nil"/>
              <w:bottom w:val="single" w:sz="4" w:space="0" w:color="auto"/>
              <w:right w:val="single" w:sz="4" w:space="0" w:color="auto"/>
            </w:tcBorders>
            <w:noWrap/>
            <w:vAlign w:val="center"/>
            <w:hideMark/>
          </w:tcPr>
          <w:p w14:paraId="74403CB4" w14:textId="77777777" w:rsidR="00A4102D" w:rsidRDefault="00A4102D">
            <w:pPr>
              <w:jc w:val="center"/>
              <w:rPr>
                <w:rFonts w:eastAsia="Times New Roman"/>
                <w:color w:val="000000"/>
                <w:lang w:eastAsia="ru-RU"/>
              </w:rPr>
            </w:pPr>
            <w:r>
              <w:rPr>
                <w:rFonts w:eastAsia="Times New Roman"/>
                <w:color w:val="000000"/>
                <w:lang w:eastAsia="ru-RU"/>
              </w:rPr>
              <w:t>5.00</w:t>
            </w:r>
          </w:p>
        </w:tc>
        <w:tc>
          <w:tcPr>
            <w:tcW w:w="1276" w:type="dxa"/>
            <w:tcBorders>
              <w:top w:val="nil"/>
              <w:left w:val="nil"/>
              <w:bottom w:val="single" w:sz="4" w:space="0" w:color="auto"/>
              <w:right w:val="single" w:sz="4" w:space="0" w:color="auto"/>
            </w:tcBorders>
            <w:noWrap/>
            <w:vAlign w:val="center"/>
            <w:hideMark/>
          </w:tcPr>
          <w:p w14:paraId="5F65BC9A" w14:textId="77777777" w:rsidR="00A4102D" w:rsidRDefault="00A4102D">
            <w:pPr>
              <w:jc w:val="center"/>
              <w:rPr>
                <w:rFonts w:eastAsia="Times New Roman"/>
                <w:color w:val="000000"/>
                <w:lang w:eastAsia="ru-RU"/>
              </w:rPr>
            </w:pPr>
            <w:r>
              <w:rPr>
                <w:rFonts w:eastAsia="Times New Roman"/>
                <w:color w:val="000000"/>
                <w:lang w:eastAsia="ru-RU"/>
              </w:rPr>
              <w:t>5.00</w:t>
            </w:r>
          </w:p>
        </w:tc>
        <w:tc>
          <w:tcPr>
            <w:tcW w:w="992" w:type="dxa"/>
            <w:tcBorders>
              <w:top w:val="nil"/>
              <w:left w:val="nil"/>
              <w:bottom w:val="single" w:sz="4" w:space="0" w:color="auto"/>
              <w:right w:val="single" w:sz="4" w:space="0" w:color="auto"/>
            </w:tcBorders>
            <w:noWrap/>
            <w:vAlign w:val="center"/>
            <w:hideMark/>
          </w:tcPr>
          <w:p w14:paraId="5D01397C" w14:textId="77777777" w:rsidR="00A4102D" w:rsidRDefault="00A4102D">
            <w:pPr>
              <w:jc w:val="center"/>
              <w:rPr>
                <w:rFonts w:eastAsia="Times New Roman"/>
                <w:color w:val="000000"/>
                <w:lang w:eastAsia="ru-RU"/>
              </w:rPr>
            </w:pPr>
            <w:r>
              <w:rPr>
                <w:rFonts w:eastAsia="Times New Roman"/>
                <w:color w:val="000000"/>
                <w:lang w:eastAsia="ru-RU"/>
              </w:rPr>
              <w:t>6.58</w:t>
            </w:r>
          </w:p>
        </w:tc>
        <w:tc>
          <w:tcPr>
            <w:tcW w:w="1276" w:type="dxa"/>
            <w:tcBorders>
              <w:top w:val="nil"/>
              <w:left w:val="nil"/>
              <w:bottom w:val="single" w:sz="4" w:space="0" w:color="auto"/>
              <w:right w:val="single" w:sz="4" w:space="0" w:color="auto"/>
            </w:tcBorders>
            <w:noWrap/>
            <w:vAlign w:val="center"/>
            <w:hideMark/>
          </w:tcPr>
          <w:p w14:paraId="13072636" w14:textId="77777777" w:rsidR="00A4102D" w:rsidRDefault="00A4102D">
            <w:pPr>
              <w:jc w:val="center"/>
              <w:rPr>
                <w:rFonts w:eastAsia="Times New Roman"/>
                <w:color w:val="000000"/>
                <w:lang w:eastAsia="ru-RU"/>
              </w:rPr>
            </w:pPr>
            <w:r>
              <w:rPr>
                <w:rFonts w:eastAsia="Times New Roman"/>
                <w:color w:val="000000"/>
                <w:lang w:eastAsia="ru-RU"/>
              </w:rPr>
              <w:t>7.29</w:t>
            </w:r>
          </w:p>
        </w:tc>
        <w:tc>
          <w:tcPr>
            <w:tcW w:w="849" w:type="dxa"/>
            <w:tcBorders>
              <w:top w:val="nil"/>
              <w:left w:val="nil"/>
              <w:bottom w:val="single" w:sz="4" w:space="0" w:color="auto"/>
              <w:right w:val="single" w:sz="4" w:space="0" w:color="auto"/>
            </w:tcBorders>
            <w:noWrap/>
            <w:vAlign w:val="center"/>
            <w:hideMark/>
          </w:tcPr>
          <w:p w14:paraId="1451A921" w14:textId="77777777" w:rsidR="00A4102D" w:rsidRDefault="00A4102D">
            <w:pPr>
              <w:jc w:val="center"/>
              <w:rPr>
                <w:rFonts w:eastAsia="Times New Roman"/>
                <w:color w:val="000000"/>
                <w:lang w:eastAsia="ru-RU"/>
              </w:rPr>
            </w:pPr>
            <w:r>
              <w:rPr>
                <w:rFonts w:eastAsia="Times New Roman"/>
                <w:color w:val="000000"/>
                <w:lang w:eastAsia="ru-RU"/>
              </w:rPr>
              <w:t>31</w:t>
            </w:r>
          </w:p>
        </w:tc>
        <w:tc>
          <w:tcPr>
            <w:tcW w:w="993" w:type="dxa"/>
            <w:tcBorders>
              <w:top w:val="nil"/>
              <w:left w:val="nil"/>
              <w:bottom w:val="single" w:sz="4" w:space="0" w:color="auto"/>
              <w:right w:val="single" w:sz="4" w:space="0" w:color="auto"/>
            </w:tcBorders>
            <w:noWrap/>
            <w:vAlign w:val="center"/>
            <w:hideMark/>
          </w:tcPr>
          <w:p w14:paraId="1BD223B8" w14:textId="77777777" w:rsidR="00A4102D" w:rsidRDefault="00A4102D">
            <w:pPr>
              <w:jc w:val="center"/>
              <w:rPr>
                <w:rFonts w:eastAsia="Times New Roman"/>
                <w:color w:val="000000"/>
                <w:lang w:eastAsia="ru-RU"/>
              </w:rPr>
            </w:pPr>
            <w:r>
              <w:rPr>
                <w:rFonts w:eastAsia="Times New Roman"/>
                <w:color w:val="000000"/>
                <w:lang w:eastAsia="ru-RU"/>
              </w:rPr>
              <w:t>3 830</w:t>
            </w:r>
          </w:p>
        </w:tc>
      </w:tr>
      <w:tr w:rsidR="00A4102D" w14:paraId="700DFEFC" w14:textId="77777777" w:rsidTr="005045EF">
        <w:trPr>
          <w:trHeight w:val="315"/>
        </w:trPr>
        <w:tc>
          <w:tcPr>
            <w:tcW w:w="1433" w:type="dxa"/>
            <w:tcBorders>
              <w:top w:val="nil"/>
              <w:left w:val="single" w:sz="4" w:space="0" w:color="auto"/>
              <w:bottom w:val="single" w:sz="4" w:space="0" w:color="auto"/>
              <w:right w:val="single" w:sz="4" w:space="0" w:color="auto"/>
            </w:tcBorders>
            <w:vAlign w:val="center"/>
            <w:hideMark/>
          </w:tcPr>
          <w:p w14:paraId="0BF30477" w14:textId="77777777" w:rsidR="00A4102D" w:rsidRDefault="00A4102D">
            <w:pPr>
              <w:jc w:val="both"/>
              <w:rPr>
                <w:rFonts w:eastAsia="Times New Roman"/>
                <w:color w:val="000000"/>
                <w:lang w:eastAsia="ru-RU"/>
              </w:rPr>
            </w:pPr>
            <w:r>
              <w:rPr>
                <w:rFonts w:eastAsia="Times New Roman"/>
                <w:color w:val="000000"/>
                <w:lang w:eastAsia="ru-RU"/>
              </w:rPr>
              <w:t>Венесуэла</w:t>
            </w:r>
          </w:p>
        </w:tc>
        <w:tc>
          <w:tcPr>
            <w:tcW w:w="1276" w:type="dxa"/>
            <w:tcBorders>
              <w:top w:val="nil"/>
              <w:left w:val="nil"/>
              <w:bottom w:val="single" w:sz="4" w:space="0" w:color="auto"/>
              <w:right w:val="single" w:sz="4" w:space="0" w:color="auto"/>
            </w:tcBorders>
            <w:noWrap/>
            <w:vAlign w:val="center"/>
            <w:hideMark/>
          </w:tcPr>
          <w:p w14:paraId="04FEFC43" w14:textId="77777777" w:rsidR="00A4102D" w:rsidRDefault="00A4102D">
            <w:pPr>
              <w:jc w:val="center"/>
              <w:rPr>
                <w:rFonts w:eastAsia="Times New Roman"/>
                <w:color w:val="000000"/>
                <w:lang w:eastAsia="ru-RU"/>
              </w:rPr>
            </w:pPr>
            <w:r>
              <w:rPr>
                <w:rFonts w:eastAsia="Times New Roman"/>
                <w:color w:val="000000"/>
                <w:lang w:eastAsia="ru-RU"/>
              </w:rPr>
              <w:t>6.50</w:t>
            </w:r>
          </w:p>
        </w:tc>
        <w:tc>
          <w:tcPr>
            <w:tcW w:w="1276" w:type="dxa"/>
            <w:tcBorders>
              <w:top w:val="nil"/>
              <w:left w:val="nil"/>
              <w:bottom w:val="single" w:sz="4" w:space="0" w:color="auto"/>
              <w:right w:val="single" w:sz="4" w:space="0" w:color="auto"/>
            </w:tcBorders>
            <w:noWrap/>
            <w:vAlign w:val="center"/>
            <w:hideMark/>
          </w:tcPr>
          <w:p w14:paraId="45203E34" w14:textId="77777777" w:rsidR="00A4102D" w:rsidRDefault="00A4102D">
            <w:pPr>
              <w:jc w:val="center"/>
              <w:rPr>
                <w:rFonts w:eastAsia="Times New Roman"/>
                <w:color w:val="000000"/>
                <w:lang w:eastAsia="ru-RU"/>
              </w:rPr>
            </w:pPr>
            <w:r>
              <w:rPr>
                <w:rFonts w:eastAsia="Times New Roman"/>
                <w:color w:val="000000"/>
                <w:lang w:eastAsia="ru-RU"/>
              </w:rPr>
              <w:t>6.37</w:t>
            </w:r>
          </w:p>
        </w:tc>
        <w:tc>
          <w:tcPr>
            <w:tcW w:w="1276" w:type="dxa"/>
            <w:tcBorders>
              <w:top w:val="nil"/>
              <w:left w:val="nil"/>
              <w:bottom w:val="single" w:sz="4" w:space="0" w:color="auto"/>
              <w:right w:val="single" w:sz="4" w:space="0" w:color="auto"/>
            </w:tcBorders>
            <w:noWrap/>
            <w:vAlign w:val="center"/>
            <w:hideMark/>
          </w:tcPr>
          <w:p w14:paraId="00FF1CA6" w14:textId="77777777" w:rsidR="00A4102D" w:rsidRDefault="00A4102D">
            <w:pPr>
              <w:jc w:val="center"/>
              <w:rPr>
                <w:rFonts w:eastAsia="Times New Roman"/>
                <w:color w:val="000000"/>
                <w:lang w:eastAsia="ru-RU"/>
              </w:rPr>
            </w:pPr>
            <w:r>
              <w:rPr>
                <w:rFonts w:eastAsia="Times New Roman"/>
                <w:color w:val="000000"/>
                <w:lang w:eastAsia="ru-RU"/>
              </w:rPr>
              <w:t>4.70</w:t>
            </w:r>
          </w:p>
        </w:tc>
        <w:tc>
          <w:tcPr>
            <w:tcW w:w="992" w:type="dxa"/>
            <w:tcBorders>
              <w:top w:val="nil"/>
              <w:left w:val="nil"/>
              <w:bottom w:val="single" w:sz="4" w:space="0" w:color="auto"/>
              <w:right w:val="single" w:sz="4" w:space="0" w:color="auto"/>
            </w:tcBorders>
            <w:noWrap/>
            <w:vAlign w:val="center"/>
            <w:hideMark/>
          </w:tcPr>
          <w:p w14:paraId="55FAB1EB" w14:textId="77777777" w:rsidR="00A4102D" w:rsidRDefault="00A4102D">
            <w:pPr>
              <w:jc w:val="center"/>
              <w:rPr>
                <w:rFonts w:eastAsia="Times New Roman"/>
                <w:color w:val="000000"/>
                <w:lang w:eastAsia="ru-RU"/>
              </w:rPr>
            </w:pPr>
            <w:r>
              <w:rPr>
                <w:rFonts w:eastAsia="Times New Roman"/>
                <w:color w:val="000000"/>
                <w:lang w:eastAsia="ru-RU"/>
              </w:rPr>
              <w:t>6.89</w:t>
            </w:r>
          </w:p>
        </w:tc>
        <w:tc>
          <w:tcPr>
            <w:tcW w:w="1276" w:type="dxa"/>
            <w:tcBorders>
              <w:top w:val="nil"/>
              <w:left w:val="nil"/>
              <w:bottom w:val="single" w:sz="4" w:space="0" w:color="auto"/>
              <w:right w:val="single" w:sz="4" w:space="0" w:color="auto"/>
            </w:tcBorders>
            <w:noWrap/>
            <w:vAlign w:val="center"/>
            <w:hideMark/>
          </w:tcPr>
          <w:p w14:paraId="0D886542" w14:textId="77777777" w:rsidR="00A4102D" w:rsidRDefault="00A4102D">
            <w:pPr>
              <w:jc w:val="center"/>
              <w:rPr>
                <w:rFonts w:eastAsia="Times New Roman"/>
                <w:color w:val="000000"/>
                <w:lang w:eastAsia="ru-RU"/>
              </w:rPr>
            </w:pPr>
            <w:r>
              <w:rPr>
                <w:rFonts w:eastAsia="Times New Roman"/>
                <w:color w:val="000000"/>
                <w:lang w:eastAsia="ru-RU"/>
              </w:rPr>
              <w:t>6.30</w:t>
            </w:r>
          </w:p>
        </w:tc>
        <w:tc>
          <w:tcPr>
            <w:tcW w:w="849" w:type="dxa"/>
            <w:tcBorders>
              <w:top w:val="nil"/>
              <w:left w:val="nil"/>
              <w:bottom w:val="single" w:sz="4" w:space="0" w:color="auto"/>
              <w:right w:val="single" w:sz="4" w:space="0" w:color="auto"/>
            </w:tcBorders>
            <w:noWrap/>
            <w:vAlign w:val="center"/>
            <w:hideMark/>
          </w:tcPr>
          <w:p w14:paraId="44A14E99" w14:textId="77777777" w:rsidR="00A4102D" w:rsidRDefault="00A4102D">
            <w:pPr>
              <w:jc w:val="center"/>
              <w:rPr>
                <w:rFonts w:eastAsia="Times New Roman"/>
                <w:color w:val="000000"/>
                <w:lang w:eastAsia="ru-RU"/>
              </w:rPr>
            </w:pPr>
            <w:r>
              <w:rPr>
                <w:rFonts w:eastAsia="Times New Roman"/>
                <w:color w:val="000000"/>
                <w:lang w:eastAsia="ru-RU"/>
              </w:rPr>
              <w:t>40</w:t>
            </w:r>
          </w:p>
        </w:tc>
        <w:tc>
          <w:tcPr>
            <w:tcW w:w="993" w:type="dxa"/>
            <w:tcBorders>
              <w:top w:val="nil"/>
              <w:left w:val="nil"/>
              <w:bottom w:val="single" w:sz="4" w:space="0" w:color="auto"/>
              <w:right w:val="single" w:sz="4" w:space="0" w:color="auto"/>
            </w:tcBorders>
            <w:noWrap/>
            <w:vAlign w:val="center"/>
            <w:hideMark/>
          </w:tcPr>
          <w:p w14:paraId="7B511134" w14:textId="77777777" w:rsidR="00A4102D" w:rsidRDefault="00A4102D">
            <w:pPr>
              <w:jc w:val="center"/>
              <w:rPr>
                <w:rFonts w:eastAsia="Times New Roman"/>
                <w:color w:val="000000"/>
                <w:lang w:eastAsia="ru-RU"/>
              </w:rPr>
            </w:pPr>
            <w:r>
              <w:rPr>
                <w:rFonts w:eastAsia="Times New Roman"/>
                <w:color w:val="000000"/>
                <w:lang w:eastAsia="ru-RU"/>
              </w:rPr>
              <w:t>2 840</w:t>
            </w:r>
          </w:p>
        </w:tc>
      </w:tr>
      <w:tr w:rsidR="00A4102D" w14:paraId="09B0C6EF" w14:textId="77777777" w:rsidTr="005045EF">
        <w:trPr>
          <w:trHeight w:val="945"/>
        </w:trPr>
        <w:tc>
          <w:tcPr>
            <w:tcW w:w="1433" w:type="dxa"/>
            <w:tcBorders>
              <w:top w:val="nil"/>
              <w:left w:val="single" w:sz="4" w:space="0" w:color="auto"/>
              <w:bottom w:val="single" w:sz="4" w:space="0" w:color="auto"/>
              <w:right w:val="single" w:sz="4" w:space="0" w:color="auto"/>
            </w:tcBorders>
            <w:vAlign w:val="center"/>
            <w:hideMark/>
          </w:tcPr>
          <w:p w14:paraId="63FBF691" w14:textId="77777777" w:rsidR="00A4102D" w:rsidRDefault="00A4102D">
            <w:pPr>
              <w:jc w:val="both"/>
              <w:rPr>
                <w:rFonts w:eastAsia="Times New Roman"/>
                <w:b/>
                <w:bCs/>
                <w:color w:val="000000"/>
                <w:lang w:eastAsia="ru-RU"/>
              </w:rPr>
            </w:pPr>
            <w:r>
              <w:rPr>
                <w:rFonts w:eastAsia="Times New Roman"/>
                <w:b/>
                <w:bCs/>
                <w:color w:val="000000"/>
                <w:lang w:eastAsia="ru-RU"/>
              </w:rPr>
              <w:t>Французская система права</w:t>
            </w:r>
          </w:p>
        </w:tc>
        <w:tc>
          <w:tcPr>
            <w:tcW w:w="1276" w:type="dxa"/>
            <w:tcBorders>
              <w:top w:val="nil"/>
              <w:left w:val="nil"/>
              <w:bottom w:val="single" w:sz="4" w:space="0" w:color="auto"/>
              <w:right w:val="single" w:sz="4" w:space="0" w:color="auto"/>
            </w:tcBorders>
            <w:noWrap/>
            <w:vAlign w:val="center"/>
            <w:hideMark/>
          </w:tcPr>
          <w:p w14:paraId="542EFD9A" w14:textId="77777777" w:rsidR="00A4102D" w:rsidRDefault="00A4102D">
            <w:pPr>
              <w:jc w:val="center"/>
              <w:rPr>
                <w:rFonts w:eastAsia="Times New Roman"/>
                <w:color w:val="000000"/>
                <w:lang w:eastAsia="ru-RU"/>
              </w:rPr>
            </w:pPr>
            <w:r>
              <w:rPr>
                <w:rFonts w:eastAsia="Times New Roman"/>
                <w:color w:val="000000"/>
                <w:lang w:eastAsia="ru-RU"/>
              </w:rPr>
              <w:t>6.56</w:t>
            </w:r>
          </w:p>
        </w:tc>
        <w:tc>
          <w:tcPr>
            <w:tcW w:w="1276" w:type="dxa"/>
            <w:tcBorders>
              <w:top w:val="nil"/>
              <w:left w:val="nil"/>
              <w:bottom w:val="single" w:sz="4" w:space="0" w:color="auto"/>
              <w:right w:val="single" w:sz="4" w:space="0" w:color="auto"/>
            </w:tcBorders>
            <w:noWrap/>
            <w:vAlign w:val="center"/>
            <w:hideMark/>
          </w:tcPr>
          <w:p w14:paraId="29C3F07D" w14:textId="77777777" w:rsidR="00A4102D" w:rsidRDefault="00A4102D">
            <w:pPr>
              <w:jc w:val="center"/>
              <w:rPr>
                <w:rFonts w:eastAsia="Times New Roman"/>
                <w:color w:val="000000"/>
                <w:lang w:eastAsia="ru-RU"/>
              </w:rPr>
            </w:pPr>
            <w:r>
              <w:rPr>
                <w:rFonts w:eastAsia="Times New Roman"/>
                <w:color w:val="000000"/>
                <w:lang w:eastAsia="ru-RU"/>
              </w:rPr>
              <w:t>6.05</w:t>
            </w:r>
          </w:p>
        </w:tc>
        <w:tc>
          <w:tcPr>
            <w:tcW w:w="1276" w:type="dxa"/>
            <w:tcBorders>
              <w:top w:val="nil"/>
              <w:left w:val="nil"/>
              <w:bottom w:val="single" w:sz="4" w:space="0" w:color="auto"/>
              <w:right w:val="single" w:sz="4" w:space="0" w:color="auto"/>
            </w:tcBorders>
            <w:noWrap/>
            <w:vAlign w:val="center"/>
            <w:hideMark/>
          </w:tcPr>
          <w:p w14:paraId="5CEDA255" w14:textId="77777777" w:rsidR="00A4102D" w:rsidRDefault="00A4102D">
            <w:pPr>
              <w:jc w:val="center"/>
              <w:rPr>
                <w:rFonts w:eastAsia="Times New Roman"/>
                <w:color w:val="000000"/>
                <w:lang w:eastAsia="ru-RU"/>
              </w:rPr>
            </w:pPr>
            <w:r>
              <w:rPr>
                <w:rFonts w:eastAsia="Times New Roman"/>
                <w:color w:val="000000"/>
                <w:lang w:eastAsia="ru-RU"/>
              </w:rPr>
              <w:t>5.84</w:t>
            </w:r>
          </w:p>
        </w:tc>
        <w:tc>
          <w:tcPr>
            <w:tcW w:w="992" w:type="dxa"/>
            <w:tcBorders>
              <w:top w:val="nil"/>
              <w:left w:val="nil"/>
              <w:bottom w:val="single" w:sz="4" w:space="0" w:color="auto"/>
              <w:right w:val="single" w:sz="4" w:space="0" w:color="auto"/>
            </w:tcBorders>
            <w:noWrap/>
            <w:vAlign w:val="center"/>
            <w:hideMark/>
          </w:tcPr>
          <w:p w14:paraId="23797631" w14:textId="77777777" w:rsidR="00A4102D" w:rsidRDefault="00A4102D">
            <w:pPr>
              <w:jc w:val="center"/>
              <w:rPr>
                <w:rFonts w:eastAsia="Times New Roman"/>
                <w:color w:val="000000"/>
                <w:lang w:eastAsia="ru-RU"/>
              </w:rPr>
            </w:pPr>
            <w:r>
              <w:rPr>
                <w:rFonts w:eastAsia="Times New Roman"/>
                <w:color w:val="000000"/>
                <w:lang w:eastAsia="ru-RU"/>
              </w:rPr>
              <w:t>7.46</w:t>
            </w:r>
          </w:p>
        </w:tc>
        <w:tc>
          <w:tcPr>
            <w:tcW w:w="1276" w:type="dxa"/>
            <w:tcBorders>
              <w:top w:val="nil"/>
              <w:left w:val="nil"/>
              <w:bottom w:val="single" w:sz="4" w:space="0" w:color="auto"/>
              <w:right w:val="single" w:sz="4" w:space="0" w:color="auto"/>
            </w:tcBorders>
            <w:noWrap/>
            <w:vAlign w:val="center"/>
            <w:hideMark/>
          </w:tcPr>
          <w:p w14:paraId="05B7EB14" w14:textId="77777777" w:rsidR="00A4102D" w:rsidRDefault="00A4102D">
            <w:pPr>
              <w:jc w:val="center"/>
              <w:rPr>
                <w:rFonts w:eastAsia="Times New Roman"/>
                <w:color w:val="000000"/>
                <w:lang w:eastAsia="ru-RU"/>
              </w:rPr>
            </w:pPr>
            <w:r>
              <w:rPr>
                <w:rFonts w:eastAsia="Times New Roman"/>
                <w:color w:val="000000"/>
                <w:lang w:eastAsia="ru-RU"/>
              </w:rPr>
              <w:t>6.84</w:t>
            </w:r>
          </w:p>
        </w:tc>
        <w:tc>
          <w:tcPr>
            <w:tcW w:w="849" w:type="dxa"/>
            <w:tcBorders>
              <w:top w:val="nil"/>
              <w:left w:val="nil"/>
              <w:bottom w:val="single" w:sz="4" w:space="0" w:color="auto"/>
              <w:right w:val="single" w:sz="4" w:space="0" w:color="auto"/>
            </w:tcBorders>
            <w:noWrap/>
            <w:vAlign w:val="center"/>
            <w:hideMark/>
          </w:tcPr>
          <w:p w14:paraId="7BC2175C" w14:textId="77777777" w:rsidR="00A4102D" w:rsidRDefault="00A4102D">
            <w:pPr>
              <w:jc w:val="center"/>
              <w:rPr>
                <w:rFonts w:eastAsia="Times New Roman"/>
                <w:color w:val="000000"/>
                <w:lang w:eastAsia="ru-RU"/>
              </w:rPr>
            </w:pPr>
            <w:r>
              <w:rPr>
                <w:rFonts w:eastAsia="Times New Roman"/>
                <w:color w:val="000000"/>
                <w:lang w:eastAsia="ru-RU"/>
              </w:rPr>
              <w:t>51.17</w:t>
            </w:r>
          </w:p>
        </w:tc>
        <w:tc>
          <w:tcPr>
            <w:tcW w:w="993" w:type="dxa"/>
            <w:tcBorders>
              <w:top w:val="nil"/>
              <w:left w:val="nil"/>
              <w:bottom w:val="single" w:sz="4" w:space="0" w:color="auto"/>
              <w:right w:val="single" w:sz="4" w:space="0" w:color="auto"/>
            </w:tcBorders>
            <w:noWrap/>
            <w:vAlign w:val="center"/>
            <w:hideMark/>
          </w:tcPr>
          <w:p w14:paraId="60070DFF" w14:textId="77777777" w:rsidR="00A4102D" w:rsidRDefault="00A4102D">
            <w:pPr>
              <w:jc w:val="center"/>
              <w:rPr>
                <w:rFonts w:eastAsia="Times New Roman"/>
                <w:color w:val="000000"/>
                <w:lang w:eastAsia="ru-RU"/>
              </w:rPr>
            </w:pPr>
            <w:r>
              <w:rPr>
                <w:rFonts w:eastAsia="Times New Roman"/>
                <w:color w:val="000000"/>
                <w:lang w:eastAsia="ru-RU"/>
              </w:rPr>
              <w:t>7 102</w:t>
            </w:r>
          </w:p>
        </w:tc>
      </w:tr>
      <w:tr w:rsidR="00A4102D" w14:paraId="050DBF62" w14:textId="77777777" w:rsidTr="005045EF">
        <w:trPr>
          <w:trHeight w:val="300"/>
        </w:trPr>
        <w:tc>
          <w:tcPr>
            <w:tcW w:w="9371" w:type="dxa"/>
            <w:gridSpan w:val="8"/>
            <w:tcBorders>
              <w:top w:val="single" w:sz="4" w:space="0" w:color="auto"/>
              <w:left w:val="single" w:sz="4" w:space="0" w:color="auto"/>
              <w:bottom w:val="single" w:sz="4" w:space="0" w:color="auto"/>
              <w:right w:val="single" w:sz="4" w:space="0" w:color="auto"/>
            </w:tcBorders>
            <w:noWrap/>
            <w:vAlign w:val="center"/>
            <w:hideMark/>
          </w:tcPr>
          <w:p w14:paraId="5DCC6363" w14:textId="77777777" w:rsidR="00A4102D" w:rsidRDefault="00A4102D">
            <w:pPr>
              <w:jc w:val="center"/>
              <w:rPr>
                <w:rFonts w:eastAsia="Times New Roman"/>
                <w:color w:val="000000"/>
                <w:lang w:eastAsia="ru-RU"/>
              </w:rPr>
            </w:pPr>
            <w:r>
              <w:rPr>
                <w:rFonts w:eastAsia="Times New Roman"/>
                <w:color w:val="000000"/>
                <w:lang w:eastAsia="ru-RU"/>
              </w:rPr>
              <w:t>Т-статистика</w:t>
            </w:r>
          </w:p>
        </w:tc>
      </w:tr>
      <w:tr w:rsidR="00A4102D" w14:paraId="50DFD35A" w14:textId="77777777" w:rsidTr="005045EF">
        <w:trPr>
          <w:trHeight w:val="1800"/>
        </w:trPr>
        <w:tc>
          <w:tcPr>
            <w:tcW w:w="1433" w:type="dxa"/>
            <w:tcBorders>
              <w:top w:val="nil"/>
              <w:left w:val="single" w:sz="4" w:space="0" w:color="auto"/>
              <w:bottom w:val="single" w:sz="4" w:space="0" w:color="auto"/>
              <w:right w:val="single" w:sz="4" w:space="0" w:color="auto"/>
            </w:tcBorders>
            <w:vAlign w:val="center"/>
            <w:hideMark/>
          </w:tcPr>
          <w:p w14:paraId="7B73D416" w14:textId="77777777" w:rsidR="00A4102D" w:rsidRDefault="00A4102D">
            <w:pPr>
              <w:jc w:val="center"/>
              <w:rPr>
                <w:rFonts w:eastAsia="Times New Roman"/>
                <w:color w:val="000000"/>
                <w:lang w:eastAsia="ru-RU"/>
              </w:rPr>
            </w:pPr>
            <w:r>
              <w:rPr>
                <w:rFonts w:eastAsia="Times New Roman"/>
                <w:color w:val="000000"/>
                <w:lang w:eastAsia="ru-RU"/>
              </w:rPr>
              <w:lastRenderedPageBreak/>
              <w:t xml:space="preserve">Англо-саксонское право </w:t>
            </w:r>
            <w:proofErr w:type="spellStart"/>
            <w:r>
              <w:rPr>
                <w:rFonts w:eastAsia="Times New Roman"/>
                <w:color w:val="000000"/>
                <w:lang w:eastAsia="ru-RU"/>
              </w:rPr>
              <w:t>vs</w:t>
            </w:r>
            <w:proofErr w:type="spellEnd"/>
            <w:r>
              <w:rPr>
                <w:rFonts w:eastAsia="Times New Roman"/>
                <w:color w:val="000000"/>
                <w:lang w:eastAsia="ru-RU"/>
              </w:rPr>
              <w:t>. Континентальное право</w:t>
            </w:r>
          </w:p>
        </w:tc>
        <w:tc>
          <w:tcPr>
            <w:tcW w:w="1276" w:type="dxa"/>
            <w:tcBorders>
              <w:top w:val="nil"/>
              <w:left w:val="nil"/>
              <w:bottom w:val="single" w:sz="4" w:space="0" w:color="auto"/>
              <w:right w:val="single" w:sz="4" w:space="0" w:color="auto"/>
            </w:tcBorders>
            <w:noWrap/>
            <w:vAlign w:val="center"/>
            <w:hideMark/>
          </w:tcPr>
          <w:p w14:paraId="259C46C1" w14:textId="77777777" w:rsidR="00A4102D" w:rsidRDefault="00A4102D">
            <w:pPr>
              <w:jc w:val="center"/>
              <w:rPr>
                <w:rFonts w:eastAsia="Times New Roman"/>
                <w:color w:val="000000"/>
                <w:lang w:eastAsia="ru-RU"/>
              </w:rPr>
            </w:pPr>
            <w:r>
              <w:rPr>
                <w:rFonts w:eastAsia="Times New Roman"/>
                <w:color w:val="000000"/>
                <w:lang w:eastAsia="ru-RU"/>
              </w:rPr>
              <w:t>1.27</w:t>
            </w:r>
          </w:p>
        </w:tc>
        <w:tc>
          <w:tcPr>
            <w:tcW w:w="1276" w:type="dxa"/>
            <w:tcBorders>
              <w:top w:val="nil"/>
              <w:left w:val="nil"/>
              <w:bottom w:val="single" w:sz="4" w:space="0" w:color="auto"/>
              <w:right w:val="single" w:sz="4" w:space="0" w:color="auto"/>
            </w:tcBorders>
            <w:noWrap/>
            <w:vAlign w:val="center"/>
            <w:hideMark/>
          </w:tcPr>
          <w:p w14:paraId="77533034" w14:textId="77777777" w:rsidR="00A4102D" w:rsidRDefault="00A4102D">
            <w:pPr>
              <w:jc w:val="center"/>
              <w:rPr>
                <w:rFonts w:eastAsia="Times New Roman"/>
                <w:color w:val="000000"/>
                <w:lang w:eastAsia="ru-RU"/>
              </w:rPr>
            </w:pPr>
            <w:r>
              <w:rPr>
                <w:rFonts w:eastAsia="Times New Roman"/>
                <w:color w:val="000000"/>
                <w:lang w:eastAsia="ru-RU"/>
              </w:rPr>
              <w:t>-0.77</w:t>
            </w:r>
          </w:p>
        </w:tc>
        <w:tc>
          <w:tcPr>
            <w:tcW w:w="1276" w:type="dxa"/>
            <w:tcBorders>
              <w:top w:val="nil"/>
              <w:left w:val="nil"/>
              <w:bottom w:val="single" w:sz="4" w:space="0" w:color="auto"/>
              <w:right w:val="single" w:sz="4" w:space="0" w:color="auto"/>
            </w:tcBorders>
            <w:noWrap/>
            <w:vAlign w:val="center"/>
            <w:hideMark/>
          </w:tcPr>
          <w:p w14:paraId="4D6D2FC7" w14:textId="77777777" w:rsidR="00A4102D" w:rsidRDefault="00A4102D">
            <w:pPr>
              <w:jc w:val="center"/>
              <w:rPr>
                <w:rFonts w:eastAsia="Times New Roman"/>
                <w:color w:val="000000"/>
                <w:lang w:eastAsia="ru-RU"/>
              </w:rPr>
            </w:pPr>
            <w:r>
              <w:rPr>
                <w:rFonts w:eastAsia="Times New Roman"/>
                <w:color w:val="000000"/>
                <w:lang w:eastAsia="ru-RU"/>
              </w:rPr>
              <w:t>0.39</w:t>
            </w:r>
          </w:p>
        </w:tc>
        <w:tc>
          <w:tcPr>
            <w:tcW w:w="992" w:type="dxa"/>
            <w:tcBorders>
              <w:top w:val="nil"/>
              <w:left w:val="nil"/>
              <w:bottom w:val="single" w:sz="4" w:space="0" w:color="auto"/>
              <w:right w:val="single" w:sz="4" w:space="0" w:color="auto"/>
            </w:tcBorders>
            <w:noWrap/>
            <w:vAlign w:val="center"/>
            <w:hideMark/>
          </w:tcPr>
          <w:p w14:paraId="70CECCEB" w14:textId="77777777" w:rsidR="00A4102D" w:rsidRDefault="00A4102D">
            <w:pPr>
              <w:jc w:val="center"/>
              <w:rPr>
                <w:rFonts w:eastAsia="Times New Roman"/>
                <w:color w:val="000000"/>
                <w:lang w:eastAsia="ru-RU"/>
              </w:rPr>
            </w:pPr>
            <w:r>
              <w:rPr>
                <w:rFonts w:eastAsia="Times New Roman"/>
                <w:color w:val="000000"/>
                <w:lang w:eastAsia="ru-RU"/>
              </w:rPr>
              <w:t>-0.46</w:t>
            </w:r>
          </w:p>
        </w:tc>
        <w:tc>
          <w:tcPr>
            <w:tcW w:w="1276" w:type="dxa"/>
            <w:tcBorders>
              <w:top w:val="nil"/>
              <w:left w:val="nil"/>
              <w:bottom w:val="single" w:sz="4" w:space="0" w:color="auto"/>
              <w:right w:val="single" w:sz="4" w:space="0" w:color="auto"/>
            </w:tcBorders>
            <w:noWrap/>
            <w:vAlign w:val="center"/>
            <w:hideMark/>
          </w:tcPr>
          <w:p w14:paraId="4898353A" w14:textId="77777777" w:rsidR="00A4102D" w:rsidRDefault="00A4102D">
            <w:pPr>
              <w:jc w:val="center"/>
              <w:rPr>
                <w:rFonts w:eastAsia="Times New Roman"/>
                <w:color w:val="000000"/>
                <w:lang w:eastAsia="ru-RU"/>
              </w:rPr>
            </w:pPr>
            <w:r>
              <w:rPr>
                <w:rFonts w:eastAsia="Times New Roman"/>
                <w:color w:val="000000"/>
                <w:lang w:eastAsia="ru-RU"/>
              </w:rPr>
              <w:t>-0.51</w:t>
            </w:r>
          </w:p>
        </w:tc>
        <w:tc>
          <w:tcPr>
            <w:tcW w:w="849" w:type="dxa"/>
            <w:tcBorders>
              <w:top w:val="nil"/>
              <w:left w:val="nil"/>
              <w:bottom w:val="single" w:sz="4" w:space="0" w:color="auto"/>
              <w:right w:val="single" w:sz="4" w:space="0" w:color="auto"/>
            </w:tcBorders>
            <w:noWrap/>
            <w:vAlign w:val="center"/>
            <w:hideMark/>
          </w:tcPr>
          <w:p w14:paraId="123ED474" w14:textId="77777777" w:rsidR="00A4102D" w:rsidRDefault="00A4102D">
            <w:pPr>
              <w:jc w:val="center"/>
              <w:rPr>
                <w:rFonts w:eastAsia="Times New Roman"/>
                <w:color w:val="000000"/>
                <w:vertAlign w:val="superscript"/>
                <w:lang w:val="en-US" w:eastAsia="ru-RU"/>
              </w:rPr>
            </w:pPr>
            <w:r>
              <w:rPr>
                <w:rFonts w:eastAsia="Times New Roman"/>
                <w:color w:val="000000"/>
                <w:lang w:eastAsia="ru-RU"/>
              </w:rPr>
              <w:t>3.12</w:t>
            </w:r>
            <w:r>
              <w:rPr>
                <w:rFonts w:eastAsia="Times New Roman"/>
                <w:color w:val="000000"/>
                <w:vertAlign w:val="superscript"/>
                <w:lang w:val="en-US" w:eastAsia="ru-RU"/>
              </w:rPr>
              <w:t>a</w:t>
            </w:r>
          </w:p>
        </w:tc>
        <w:tc>
          <w:tcPr>
            <w:tcW w:w="993" w:type="dxa"/>
            <w:tcBorders>
              <w:top w:val="nil"/>
              <w:left w:val="nil"/>
              <w:bottom w:val="single" w:sz="4" w:space="0" w:color="auto"/>
              <w:right w:val="single" w:sz="4" w:space="0" w:color="auto"/>
            </w:tcBorders>
            <w:noWrap/>
            <w:vAlign w:val="center"/>
            <w:hideMark/>
          </w:tcPr>
          <w:p w14:paraId="0F692C94" w14:textId="77777777" w:rsidR="00A4102D" w:rsidRDefault="00A4102D">
            <w:pPr>
              <w:jc w:val="center"/>
              <w:rPr>
                <w:rFonts w:eastAsia="Times New Roman"/>
                <w:color w:val="000000"/>
                <w:lang w:eastAsia="ru-RU"/>
              </w:rPr>
            </w:pPr>
            <w:r>
              <w:rPr>
                <w:rFonts w:eastAsia="Times New Roman"/>
                <w:color w:val="000000"/>
                <w:lang w:eastAsia="ru-RU"/>
              </w:rPr>
              <w:t>-0.94</w:t>
            </w:r>
          </w:p>
        </w:tc>
      </w:tr>
      <w:tr w:rsidR="00A4102D" w14:paraId="45E52716" w14:textId="77777777" w:rsidTr="005045EF">
        <w:trPr>
          <w:trHeight w:val="600"/>
        </w:trPr>
        <w:tc>
          <w:tcPr>
            <w:tcW w:w="1433" w:type="dxa"/>
            <w:tcBorders>
              <w:top w:val="nil"/>
              <w:left w:val="single" w:sz="4" w:space="0" w:color="auto"/>
              <w:bottom w:val="single" w:sz="4" w:space="0" w:color="auto"/>
              <w:right w:val="single" w:sz="4" w:space="0" w:color="auto"/>
            </w:tcBorders>
            <w:vAlign w:val="center"/>
            <w:hideMark/>
          </w:tcPr>
          <w:p w14:paraId="35BBF644" w14:textId="77777777" w:rsidR="00A4102D" w:rsidRDefault="00A4102D">
            <w:pPr>
              <w:jc w:val="center"/>
              <w:rPr>
                <w:rFonts w:eastAsia="Times New Roman"/>
                <w:color w:val="000000"/>
                <w:lang w:eastAsia="ru-RU"/>
              </w:rPr>
            </w:pPr>
            <w:r>
              <w:rPr>
                <w:rFonts w:eastAsia="Times New Roman"/>
                <w:color w:val="000000"/>
                <w:lang w:eastAsia="ru-RU"/>
              </w:rPr>
              <w:t xml:space="preserve">Англия </w:t>
            </w:r>
            <w:proofErr w:type="spellStart"/>
            <w:r>
              <w:rPr>
                <w:rFonts w:eastAsia="Times New Roman"/>
                <w:color w:val="000000"/>
                <w:lang w:eastAsia="ru-RU"/>
              </w:rPr>
              <w:t>vs</w:t>
            </w:r>
            <w:proofErr w:type="spellEnd"/>
            <w:r>
              <w:rPr>
                <w:rFonts w:eastAsia="Times New Roman"/>
                <w:color w:val="000000"/>
                <w:lang w:eastAsia="ru-RU"/>
              </w:rPr>
              <w:t>. Франция</w:t>
            </w:r>
          </w:p>
        </w:tc>
        <w:tc>
          <w:tcPr>
            <w:tcW w:w="1276" w:type="dxa"/>
            <w:tcBorders>
              <w:top w:val="nil"/>
              <w:left w:val="nil"/>
              <w:bottom w:val="single" w:sz="4" w:space="0" w:color="auto"/>
              <w:right w:val="single" w:sz="4" w:space="0" w:color="auto"/>
            </w:tcBorders>
            <w:noWrap/>
            <w:vAlign w:val="center"/>
            <w:hideMark/>
          </w:tcPr>
          <w:p w14:paraId="06E36EFD" w14:textId="77777777" w:rsidR="00A4102D" w:rsidRDefault="00A4102D">
            <w:pPr>
              <w:jc w:val="center"/>
              <w:rPr>
                <w:rFonts w:eastAsia="Times New Roman"/>
                <w:color w:val="000000"/>
                <w:vertAlign w:val="superscript"/>
                <w:lang w:val="en-US" w:eastAsia="ru-RU"/>
              </w:rPr>
            </w:pPr>
            <w:r>
              <w:rPr>
                <w:rFonts w:eastAsia="Times New Roman"/>
                <w:color w:val="000000"/>
                <w:lang w:eastAsia="ru-RU"/>
              </w:rPr>
              <w:t>2.65</w:t>
            </w:r>
            <w:r>
              <w:rPr>
                <w:rFonts w:eastAsia="Times New Roman"/>
                <w:color w:val="000000"/>
                <w:vertAlign w:val="superscript"/>
                <w:lang w:val="en-US" w:eastAsia="ru-RU"/>
              </w:rPr>
              <w:t>a</w:t>
            </w:r>
          </w:p>
        </w:tc>
        <w:tc>
          <w:tcPr>
            <w:tcW w:w="1276" w:type="dxa"/>
            <w:tcBorders>
              <w:top w:val="nil"/>
              <w:left w:val="nil"/>
              <w:bottom w:val="single" w:sz="4" w:space="0" w:color="auto"/>
              <w:right w:val="single" w:sz="4" w:space="0" w:color="auto"/>
            </w:tcBorders>
            <w:noWrap/>
            <w:vAlign w:val="center"/>
            <w:hideMark/>
          </w:tcPr>
          <w:p w14:paraId="5E25A30B" w14:textId="77777777" w:rsidR="00A4102D" w:rsidRDefault="00A4102D">
            <w:pPr>
              <w:jc w:val="center"/>
              <w:rPr>
                <w:rFonts w:eastAsia="Times New Roman"/>
                <w:color w:val="000000"/>
                <w:lang w:eastAsia="ru-RU"/>
              </w:rPr>
            </w:pPr>
            <w:r>
              <w:rPr>
                <w:rFonts w:eastAsia="Times New Roman"/>
                <w:color w:val="000000"/>
                <w:lang w:eastAsia="ru-RU"/>
              </w:rPr>
              <w:t>0.51</w:t>
            </w:r>
          </w:p>
        </w:tc>
        <w:tc>
          <w:tcPr>
            <w:tcW w:w="1276" w:type="dxa"/>
            <w:tcBorders>
              <w:top w:val="nil"/>
              <w:left w:val="nil"/>
              <w:bottom w:val="single" w:sz="4" w:space="0" w:color="auto"/>
              <w:right w:val="single" w:sz="4" w:space="0" w:color="auto"/>
            </w:tcBorders>
            <w:noWrap/>
            <w:vAlign w:val="center"/>
            <w:hideMark/>
          </w:tcPr>
          <w:p w14:paraId="64ECD39B" w14:textId="77777777" w:rsidR="00A4102D" w:rsidRDefault="00A4102D">
            <w:pPr>
              <w:jc w:val="center"/>
              <w:rPr>
                <w:rFonts w:eastAsia="Times New Roman"/>
                <w:color w:val="000000"/>
                <w:vertAlign w:val="superscript"/>
                <w:lang w:val="en-US" w:eastAsia="ru-RU"/>
              </w:rPr>
            </w:pPr>
            <w:r>
              <w:rPr>
                <w:rFonts w:eastAsia="Times New Roman"/>
                <w:color w:val="000000"/>
                <w:lang w:eastAsia="ru-RU"/>
              </w:rPr>
              <w:t>1.79</w:t>
            </w:r>
            <w:r>
              <w:rPr>
                <w:rFonts w:eastAsia="Times New Roman"/>
                <w:color w:val="000000"/>
                <w:vertAlign w:val="superscript"/>
                <w:lang w:val="en-US" w:eastAsia="ru-RU"/>
              </w:rPr>
              <w:t>b</w:t>
            </w:r>
          </w:p>
        </w:tc>
        <w:tc>
          <w:tcPr>
            <w:tcW w:w="992" w:type="dxa"/>
            <w:tcBorders>
              <w:top w:val="nil"/>
              <w:left w:val="nil"/>
              <w:bottom w:val="single" w:sz="4" w:space="0" w:color="auto"/>
              <w:right w:val="single" w:sz="4" w:space="0" w:color="auto"/>
            </w:tcBorders>
            <w:noWrap/>
            <w:vAlign w:val="center"/>
            <w:hideMark/>
          </w:tcPr>
          <w:p w14:paraId="6C7ECFC0" w14:textId="77777777" w:rsidR="00A4102D" w:rsidRDefault="00A4102D">
            <w:pPr>
              <w:jc w:val="center"/>
              <w:rPr>
                <w:rFonts w:eastAsia="Times New Roman"/>
                <w:color w:val="000000"/>
                <w:lang w:eastAsia="ru-RU"/>
              </w:rPr>
            </w:pPr>
            <w:r>
              <w:rPr>
                <w:rFonts w:eastAsia="Times New Roman"/>
                <w:color w:val="000000"/>
                <w:lang w:eastAsia="ru-RU"/>
              </w:rPr>
              <w:t>0.90</w:t>
            </w:r>
          </w:p>
        </w:tc>
        <w:tc>
          <w:tcPr>
            <w:tcW w:w="1276" w:type="dxa"/>
            <w:tcBorders>
              <w:top w:val="nil"/>
              <w:left w:val="nil"/>
              <w:bottom w:val="single" w:sz="4" w:space="0" w:color="auto"/>
              <w:right w:val="single" w:sz="4" w:space="0" w:color="auto"/>
            </w:tcBorders>
            <w:noWrap/>
            <w:vAlign w:val="center"/>
            <w:hideMark/>
          </w:tcPr>
          <w:p w14:paraId="57F4EEE9" w14:textId="77777777" w:rsidR="00A4102D" w:rsidRDefault="00A4102D">
            <w:pPr>
              <w:jc w:val="center"/>
              <w:rPr>
                <w:rFonts w:eastAsia="Times New Roman"/>
                <w:color w:val="000000"/>
                <w:lang w:eastAsia="ru-RU"/>
              </w:rPr>
            </w:pPr>
            <w:r>
              <w:rPr>
                <w:rFonts w:eastAsia="Times New Roman"/>
                <w:color w:val="000000"/>
                <w:lang w:eastAsia="ru-RU"/>
              </w:rPr>
              <w:t>1.06</w:t>
            </w:r>
          </w:p>
        </w:tc>
        <w:tc>
          <w:tcPr>
            <w:tcW w:w="849" w:type="dxa"/>
            <w:tcBorders>
              <w:top w:val="nil"/>
              <w:left w:val="nil"/>
              <w:bottom w:val="single" w:sz="4" w:space="0" w:color="auto"/>
              <w:right w:val="single" w:sz="4" w:space="0" w:color="auto"/>
            </w:tcBorders>
            <w:noWrap/>
            <w:vAlign w:val="center"/>
            <w:hideMark/>
          </w:tcPr>
          <w:p w14:paraId="6A7E4BB7" w14:textId="77777777" w:rsidR="00A4102D" w:rsidRDefault="00A4102D">
            <w:pPr>
              <w:jc w:val="center"/>
              <w:rPr>
                <w:rFonts w:eastAsia="Times New Roman"/>
                <w:color w:val="000000"/>
                <w:vertAlign w:val="superscript"/>
                <w:lang w:val="en-US" w:eastAsia="ru-RU"/>
              </w:rPr>
            </w:pPr>
            <w:r>
              <w:rPr>
                <w:rFonts w:eastAsia="Times New Roman"/>
                <w:color w:val="000000"/>
                <w:lang w:eastAsia="ru-RU"/>
              </w:rPr>
              <w:t>4.66</w:t>
            </w:r>
            <w:r>
              <w:rPr>
                <w:rFonts w:eastAsia="Times New Roman"/>
                <w:color w:val="000000"/>
                <w:vertAlign w:val="superscript"/>
                <w:lang w:val="en-US" w:eastAsia="ru-RU"/>
              </w:rPr>
              <w:t>a</w:t>
            </w:r>
          </w:p>
        </w:tc>
        <w:tc>
          <w:tcPr>
            <w:tcW w:w="993" w:type="dxa"/>
            <w:tcBorders>
              <w:top w:val="nil"/>
              <w:left w:val="nil"/>
              <w:bottom w:val="single" w:sz="4" w:space="0" w:color="auto"/>
              <w:right w:val="single" w:sz="4" w:space="0" w:color="auto"/>
            </w:tcBorders>
            <w:noWrap/>
            <w:vAlign w:val="center"/>
            <w:hideMark/>
          </w:tcPr>
          <w:p w14:paraId="0A2B9AFA" w14:textId="77777777" w:rsidR="00A4102D" w:rsidRDefault="00A4102D">
            <w:pPr>
              <w:jc w:val="center"/>
              <w:rPr>
                <w:rFonts w:eastAsia="Times New Roman"/>
                <w:color w:val="000000"/>
                <w:lang w:eastAsia="ru-RU"/>
              </w:rPr>
            </w:pPr>
            <w:r>
              <w:rPr>
                <w:rFonts w:eastAsia="Times New Roman"/>
                <w:color w:val="000000"/>
                <w:lang w:eastAsia="ru-RU"/>
              </w:rPr>
              <w:t>0.85</w:t>
            </w:r>
          </w:p>
        </w:tc>
      </w:tr>
    </w:tbl>
    <w:p w14:paraId="03194EAA" w14:textId="77777777" w:rsidR="00A4102D" w:rsidRDefault="00A4102D" w:rsidP="00A4102D">
      <w:pPr>
        <w:ind w:firstLine="709"/>
        <w:jc w:val="both"/>
      </w:pPr>
      <w:proofErr w:type="gramStart"/>
      <w:r>
        <w:rPr>
          <w:lang w:val="en-US"/>
        </w:rPr>
        <w:t>a</w:t>
      </w:r>
      <w:r>
        <w:t xml:space="preserve"> – значим при 1% уровне, </w:t>
      </w:r>
      <w:r>
        <w:rPr>
          <w:lang w:val="en-US"/>
        </w:rPr>
        <w:t>b</w:t>
      </w:r>
      <w:r w:rsidRPr="00A4102D">
        <w:t xml:space="preserve"> </w:t>
      </w:r>
      <w:r>
        <w:t>– значим при 10% уровне.</w:t>
      </w:r>
      <w:proofErr w:type="gramEnd"/>
    </w:p>
    <w:p w14:paraId="7CEB70CC" w14:textId="77777777" w:rsidR="00A4102D" w:rsidRDefault="00A4102D" w:rsidP="00A4102D">
      <w:pPr>
        <w:ind w:firstLine="709"/>
        <w:rPr>
          <w:sz w:val="28"/>
          <w:szCs w:val="28"/>
          <w:lang w:val="en-US"/>
        </w:rPr>
      </w:pPr>
      <w:r>
        <w:rPr>
          <w:sz w:val="28"/>
          <w:szCs w:val="28"/>
        </w:rPr>
        <w:t>Источник</w:t>
      </w:r>
      <w:r>
        <w:rPr>
          <w:sz w:val="28"/>
          <w:szCs w:val="28"/>
          <w:lang w:val="en-US"/>
        </w:rPr>
        <w:t xml:space="preserve">: </w:t>
      </w:r>
      <w:proofErr w:type="gramStart"/>
      <w:r>
        <w:rPr>
          <w:sz w:val="28"/>
          <w:szCs w:val="28"/>
          <w:lang w:val="en-US"/>
        </w:rPr>
        <w:t xml:space="preserve">Rafael La </w:t>
      </w:r>
      <w:proofErr w:type="spellStart"/>
      <w:r>
        <w:rPr>
          <w:sz w:val="28"/>
          <w:szCs w:val="28"/>
          <w:lang w:val="en-US"/>
        </w:rPr>
        <w:t>Porta</w:t>
      </w:r>
      <w:proofErr w:type="spellEnd"/>
      <w:r>
        <w:rPr>
          <w:sz w:val="28"/>
          <w:szCs w:val="28"/>
          <w:lang w:val="en-US"/>
        </w:rPr>
        <w:t>, Florencio Lopez-de-</w:t>
      </w:r>
      <w:proofErr w:type="spellStart"/>
      <w:r>
        <w:rPr>
          <w:sz w:val="28"/>
          <w:szCs w:val="28"/>
          <w:lang w:val="en-US"/>
        </w:rPr>
        <w:t>Silanes</w:t>
      </w:r>
      <w:proofErr w:type="spellEnd"/>
      <w:r>
        <w:rPr>
          <w:sz w:val="28"/>
          <w:szCs w:val="28"/>
          <w:lang w:val="en-US"/>
        </w:rPr>
        <w:t xml:space="preserve">, Andrei </w:t>
      </w:r>
      <w:proofErr w:type="spellStart"/>
      <w:r>
        <w:rPr>
          <w:sz w:val="28"/>
          <w:szCs w:val="28"/>
          <w:lang w:val="en-US"/>
        </w:rPr>
        <w:t>Shleifer</w:t>
      </w:r>
      <w:proofErr w:type="spellEnd"/>
      <w:r>
        <w:rPr>
          <w:sz w:val="28"/>
          <w:szCs w:val="28"/>
          <w:lang w:val="en-US"/>
        </w:rPr>
        <w:t xml:space="preserve">, Robert W. </w:t>
      </w:r>
      <w:proofErr w:type="spellStart"/>
      <w:r>
        <w:rPr>
          <w:sz w:val="28"/>
          <w:szCs w:val="28"/>
          <w:lang w:val="en-US"/>
        </w:rPr>
        <w:t>Vishny</w:t>
      </w:r>
      <w:proofErr w:type="spellEnd"/>
      <w:r>
        <w:rPr>
          <w:sz w:val="28"/>
          <w:szCs w:val="28"/>
          <w:lang w:val="en-US"/>
        </w:rPr>
        <w:t>.</w:t>
      </w:r>
      <w:proofErr w:type="gramEnd"/>
      <w:r>
        <w:rPr>
          <w:sz w:val="28"/>
          <w:szCs w:val="28"/>
          <w:lang w:val="en-US"/>
        </w:rPr>
        <w:t xml:space="preserve"> Law and Finance//National Bureau of Economic Research, 1996, p. 55.</w:t>
      </w:r>
    </w:p>
    <w:p w14:paraId="6F534648" w14:textId="77777777" w:rsidR="00A4102D" w:rsidRDefault="00A4102D" w:rsidP="00A4102D">
      <w:pPr>
        <w:tabs>
          <w:tab w:val="left" w:pos="1993"/>
        </w:tabs>
        <w:rPr>
          <w:lang w:val="en-US"/>
        </w:rPr>
      </w:pPr>
      <w:r>
        <w:rPr>
          <w:lang w:val="en-US"/>
        </w:rPr>
        <w:tab/>
      </w:r>
    </w:p>
    <w:p w14:paraId="68BC38CE" w14:textId="1DD386AE" w:rsidR="00A4102D" w:rsidRDefault="00DB59A7" w:rsidP="007F0924">
      <w:pPr>
        <w:spacing w:line="360" w:lineRule="auto"/>
        <w:ind w:firstLine="709"/>
        <w:jc w:val="right"/>
        <w:rPr>
          <w:sz w:val="28"/>
          <w:szCs w:val="28"/>
        </w:rPr>
      </w:pPr>
      <w:r>
        <w:rPr>
          <w:sz w:val="28"/>
          <w:szCs w:val="28"/>
        </w:rPr>
        <w:t>Приложение</w:t>
      </w:r>
      <w:r w:rsidR="00A4102D" w:rsidRPr="00B62770">
        <w:rPr>
          <w:sz w:val="28"/>
          <w:szCs w:val="28"/>
          <w:lang w:val="en-US"/>
        </w:rPr>
        <w:t xml:space="preserve"> 4. </w:t>
      </w:r>
      <w:r w:rsidR="00A4102D">
        <w:rPr>
          <w:sz w:val="28"/>
          <w:szCs w:val="28"/>
        </w:rPr>
        <w:t>Оценка концентрации капитала</w:t>
      </w:r>
    </w:p>
    <w:tbl>
      <w:tblPr>
        <w:tblW w:w="9371" w:type="dxa"/>
        <w:tblInd w:w="93" w:type="dxa"/>
        <w:tblLayout w:type="fixed"/>
        <w:tblLook w:val="04A0" w:firstRow="1" w:lastRow="0" w:firstColumn="1" w:lastColumn="0" w:noHBand="0" w:noVBand="1"/>
      </w:tblPr>
      <w:tblGrid>
        <w:gridCol w:w="1433"/>
        <w:gridCol w:w="283"/>
        <w:gridCol w:w="1332"/>
        <w:gridCol w:w="1417"/>
        <w:gridCol w:w="991"/>
        <w:gridCol w:w="991"/>
        <w:gridCol w:w="1558"/>
        <w:gridCol w:w="1366"/>
      </w:tblGrid>
      <w:tr w:rsidR="00A4102D" w14:paraId="7090FADA" w14:textId="77777777" w:rsidTr="003C4D37">
        <w:trPr>
          <w:trHeight w:val="300"/>
        </w:trPr>
        <w:tc>
          <w:tcPr>
            <w:tcW w:w="1433" w:type="dxa"/>
            <w:vMerge w:val="restart"/>
            <w:tcBorders>
              <w:top w:val="single" w:sz="4" w:space="0" w:color="auto"/>
              <w:left w:val="single" w:sz="4" w:space="0" w:color="auto"/>
              <w:bottom w:val="single" w:sz="4" w:space="0" w:color="000000"/>
              <w:right w:val="single" w:sz="4" w:space="0" w:color="auto"/>
            </w:tcBorders>
            <w:vAlign w:val="center"/>
            <w:hideMark/>
          </w:tcPr>
          <w:p w14:paraId="17DC3265" w14:textId="77777777" w:rsidR="00A4102D" w:rsidRDefault="00A4102D">
            <w:pPr>
              <w:jc w:val="center"/>
              <w:rPr>
                <w:rFonts w:eastAsia="Times New Roman"/>
                <w:b/>
                <w:bCs/>
                <w:color w:val="000000"/>
                <w:sz w:val="20"/>
                <w:szCs w:val="20"/>
                <w:lang w:eastAsia="ru-RU"/>
              </w:rPr>
            </w:pPr>
            <w:r>
              <w:rPr>
                <w:rFonts w:eastAsia="Times New Roman"/>
                <w:b/>
                <w:bCs/>
                <w:color w:val="000000"/>
                <w:sz w:val="20"/>
                <w:szCs w:val="20"/>
                <w:lang w:eastAsia="ru-RU"/>
              </w:rPr>
              <w:t>Страны</w:t>
            </w:r>
          </w:p>
        </w:tc>
        <w:tc>
          <w:tcPr>
            <w:tcW w:w="3032" w:type="dxa"/>
            <w:gridSpan w:val="3"/>
            <w:tcBorders>
              <w:top w:val="single" w:sz="4" w:space="0" w:color="auto"/>
              <w:left w:val="nil"/>
              <w:bottom w:val="single" w:sz="4" w:space="0" w:color="auto"/>
              <w:right w:val="single" w:sz="4" w:space="0" w:color="auto"/>
            </w:tcBorders>
            <w:vAlign w:val="center"/>
            <w:hideMark/>
          </w:tcPr>
          <w:p w14:paraId="75861452"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Концентрация капитала в руках трех крупных акционеров</w:t>
            </w:r>
            <w:r>
              <w:rPr>
                <w:rFonts w:eastAsia="Times New Roman"/>
                <w:color w:val="000000"/>
                <w:sz w:val="20"/>
                <w:szCs w:val="20"/>
                <w:lang w:eastAsia="ru-RU"/>
              </w:rPr>
              <w:br/>
              <w:t>(10 крупных нефинансовых национальных)</w:t>
            </w:r>
          </w:p>
        </w:tc>
        <w:tc>
          <w:tcPr>
            <w:tcW w:w="1982" w:type="dxa"/>
            <w:gridSpan w:val="2"/>
            <w:tcBorders>
              <w:top w:val="single" w:sz="4" w:space="0" w:color="auto"/>
              <w:left w:val="nil"/>
              <w:bottom w:val="single" w:sz="4" w:space="0" w:color="auto"/>
              <w:right w:val="single" w:sz="4" w:space="0" w:color="auto"/>
            </w:tcBorders>
            <w:vAlign w:val="center"/>
            <w:hideMark/>
          </w:tcPr>
          <w:p w14:paraId="33C68081"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10 крупнейших частных компаний</w:t>
            </w:r>
          </w:p>
        </w:tc>
        <w:tc>
          <w:tcPr>
            <w:tcW w:w="2924" w:type="dxa"/>
            <w:gridSpan w:val="2"/>
            <w:tcBorders>
              <w:top w:val="single" w:sz="4" w:space="0" w:color="auto"/>
              <w:left w:val="nil"/>
              <w:bottom w:val="single" w:sz="4" w:space="0" w:color="auto"/>
              <w:right w:val="single" w:sz="4" w:space="0" w:color="auto"/>
            </w:tcBorders>
            <w:vAlign w:val="center"/>
            <w:hideMark/>
          </w:tcPr>
          <w:p w14:paraId="613CB24C"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Рыночная капитализация</w:t>
            </w:r>
          </w:p>
        </w:tc>
      </w:tr>
      <w:tr w:rsidR="00A4102D" w14:paraId="0181998B" w14:textId="77777777" w:rsidTr="003C4D37">
        <w:trPr>
          <w:trHeight w:val="817"/>
        </w:trPr>
        <w:tc>
          <w:tcPr>
            <w:tcW w:w="1433" w:type="dxa"/>
            <w:vMerge/>
            <w:tcBorders>
              <w:top w:val="single" w:sz="4" w:space="0" w:color="auto"/>
              <w:left w:val="single" w:sz="4" w:space="0" w:color="auto"/>
              <w:bottom w:val="single" w:sz="4" w:space="0" w:color="000000"/>
              <w:right w:val="single" w:sz="4" w:space="0" w:color="auto"/>
            </w:tcBorders>
            <w:vAlign w:val="center"/>
            <w:hideMark/>
          </w:tcPr>
          <w:p w14:paraId="04F476F5" w14:textId="77777777" w:rsidR="00A4102D" w:rsidRDefault="00A4102D">
            <w:pPr>
              <w:rPr>
                <w:rFonts w:eastAsia="Times New Roman"/>
                <w:b/>
                <w:bCs/>
                <w:color w:val="000000"/>
                <w:sz w:val="20"/>
                <w:szCs w:val="20"/>
                <w:lang w:eastAsia="ru-RU"/>
              </w:rPr>
            </w:pPr>
          </w:p>
        </w:tc>
        <w:tc>
          <w:tcPr>
            <w:tcW w:w="1615" w:type="dxa"/>
            <w:gridSpan w:val="2"/>
            <w:tcBorders>
              <w:top w:val="nil"/>
              <w:left w:val="nil"/>
              <w:bottom w:val="single" w:sz="4" w:space="0" w:color="auto"/>
              <w:right w:val="single" w:sz="4" w:space="0" w:color="auto"/>
            </w:tcBorders>
            <w:vAlign w:val="center"/>
            <w:hideMark/>
          </w:tcPr>
          <w:p w14:paraId="31844EED"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Вкл. государство</w:t>
            </w:r>
          </w:p>
        </w:tc>
        <w:tc>
          <w:tcPr>
            <w:tcW w:w="1417" w:type="dxa"/>
            <w:tcBorders>
              <w:top w:val="nil"/>
              <w:left w:val="nil"/>
              <w:bottom w:val="single" w:sz="4" w:space="0" w:color="auto"/>
              <w:right w:val="single" w:sz="4" w:space="0" w:color="auto"/>
            </w:tcBorders>
            <w:vAlign w:val="center"/>
            <w:hideMark/>
          </w:tcPr>
          <w:p w14:paraId="3BD49D3C"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Не вкл. государство</w:t>
            </w:r>
          </w:p>
        </w:tc>
        <w:tc>
          <w:tcPr>
            <w:tcW w:w="991" w:type="dxa"/>
            <w:tcBorders>
              <w:top w:val="nil"/>
              <w:left w:val="nil"/>
              <w:bottom w:val="single" w:sz="4" w:space="0" w:color="auto"/>
              <w:right w:val="single" w:sz="4" w:space="0" w:color="auto"/>
            </w:tcBorders>
            <w:vAlign w:val="center"/>
            <w:hideMark/>
          </w:tcPr>
          <w:p w14:paraId="66A0D70B"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Среднее</w:t>
            </w:r>
          </w:p>
        </w:tc>
        <w:tc>
          <w:tcPr>
            <w:tcW w:w="991" w:type="dxa"/>
            <w:tcBorders>
              <w:top w:val="nil"/>
              <w:left w:val="nil"/>
              <w:bottom w:val="single" w:sz="4" w:space="0" w:color="auto"/>
              <w:right w:val="single" w:sz="4" w:space="0" w:color="auto"/>
            </w:tcBorders>
            <w:vAlign w:val="center"/>
            <w:hideMark/>
          </w:tcPr>
          <w:p w14:paraId="4366AF71"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Медиана</w:t>
            </w:r>
          </w:p>
        </w:tc>
        <w:tc>
          <w:tcPr>
            <w:tcW w:w="1558" w:type="dxa"/>
            <w:tcBorders>
              <w:top w:val="nil"/>
              <w:left w:val="nil"/>
              <w:bottom w:val="single" w:sz="4" w:space="0" w:color="auto"/>
              <w:right w:val="single" w:sz="4" w:space="0" w:color="auto"/>
            </w:tcBorders>
            <w:vAlign w:val="center"/>
            <w:hideMark/>
          </w:tcPr>
          <w:p w14:paraId="556551D9"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10 крупных частных компаний + государство</w:t>
            </w:r>
          </w:p>
        </w:tc>
        <w:tc>
          <w:tcPr>
            <w:tcW w:w="1366" w:type="dxa"/>
            <w:tcBorders>
              <w:top w:val="nil"/>
              <w:left w:val="nil"/>
              <w:bottom w:val="single" w:sz="4" w:space="0" w:color="auto"/>
              <w:right w:val="single" w:sz="4" w:space="0" w:color="auto"/>
            </w:tcBorders>
            <w:vAlign w:val="center"/>
            <w:hideMark/>
          </w:tcPr>
          <w:p w14:paraId="2B01DCD5"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10 крупных частных компаний</w:t>
            </w:r>
          </w:p>
        </w:tc>
      </w:tr>
      <w:tr w:rsidR="00A4102D" w14:paraId="6BADA495" w14:textId="77777777" w:rsidTr="003C4D37">
        <w:trPr>
          <w:trHeight w:val="375"/>
        </w:trPr>
        <w:tc>
          <w:tcPr>
            <w:tcW w:w="1433" w:type="dxa"/>
            <w:tcBorders>
              <w:top w:val="nil"/>
              <w:left w:val="single" w:sz="4" w:space="0" w:color="auto"/>
              <w:bottom w:val="single" w:sz="4" w:space="0" w:color="auto"/>
              <w:right w:val="single" w:sz="4" w:space="0" w:color="auto"/>
            </w:tcBorders>
            <w:vAlign w:val="center"/>
            <w:hideMark/>
          </w:tcPr>
          <w:p w14:paraId="63EC2BE1" w14:textId="77777777" w:rsidR="00A4102D" w:rsidRDefault="00A4102D">
            <w:pPr>
              <w:rPr>
                <w:sz w:val="20"/>
                <w:szCs w:val="20"/>
              </w:rPr>
            </w:pPr>
          </w:p>
        </w:tc>
        <w:tc>
          <w:tcPr>
            <w:tcW w:w="1615" w:type="dxa"/>
            <w:gridSpan w:val="2"/>
            <w:tcBorders>
              <w:top w:val="nil"/>
              <w:left w:val="nil"/>
              <w:bottom w:val="single" w:sz="4" w:space="0" w:color="auto"/>
              <w:right w:val="single" w:sz="4" w:space="0" w:color="auto"/>
            </w:tcBorders>
            <w:noWrap/>
            <w:vAlign w:val="center"/>
            <w:hideMark/>
          </w:tcPr>
          <w:p w14:paraId="765C5464" w14:textId="77777777" w:rsidR="00A4102D" w:rsidRDefault="00A4102D">
            <w:pPr>
              <w:rPr>
                <w:sz w:val="20"/>
                <w:szCs w:val="20"/>
              </w:rPr>
            </w:pPr>
          </w:p>
        </w:tc>
        <w:tc>
          <w:tcPr>
            <w:tcW w:w="1417" w:type="dxa"/>
            <w:tcBorders>
              <w:top w:val="nil"/>
              <w:left w:val="nil"/>
              <w:bottom w:val="single" w:sz="4" w:space="0" w:color="auto"/>
              <w:right w:val="single" w:sz="4" w:space="0" w:color="auto"/>
            </w:tcBorders>
            <w:noWrap/>
            <w:vAlign w:val="center"/>
            <w:hideMark/>
          </w:tcPr>
          <w:p w14:paraId="4F1E7D15" w14:textId="77777777" w:rsidR="00A4102D" w:rsidRDefault="00A4102D">
            <w:pPr>
              <w:rPr>
                <w:sz w:val="20"/>
                <w:szCs w:val="20"/>
              </w:rPr>
            </w:pPr>
          </w:p>
        </w:tc>
        <w:tc>
          <w:tcPr>
            <w:tcW w:w="991" w:type="dxa"/>
            <w:tcBorders>
              <w:top w:val="nil"/>
              <w:left w:val="nil"/>
              <w:bottom w:val="single" w:sz="4" w:space="0" w:color="auto"/>
              <w:right w:val="single" w:sz="4" w:space="0" w:color="auto"/>
            </w:tcBorders>
            <w:noWrap/>
            <w:vAlign w:val="center"/>
            <w:hideMark/>
          </w:tcPr>
          <w:p w14:paraId="5FB1791A" w14:textId="77777777" w:rsidR="00A4102D" w:rsidRDefault="00A4102D">
            <w:pPr>
              <w:rPr>
                <w:sz w:val="20"/>
                <w:szCs w:val="20"/>
              </w:rPr>
            </w:pPr>
          </w:p>
        </w:tc>
        <w:tc>
          <w:tcPr>
            <w:tcW w:w="991" w:type="dxa"/>
            <w:tcBorders>
              <w:top w:val="nil"/>
              <w:left w:val="nil"/>
              <w:bottom w:val="single" w:sz="4" w:space="0" w:color="auto"/>
              <w:right w:val="single" w:sz="4" w:space="0" w:color="auto"/>
            </w:tcBorders>
            <w:noWrap/>
            <w:vAlign w:val="center"/>
            <w:hideMark/>
          </w:tcPr>
          <w:p w14:paraId="367FB88E" w14:textId="77777777" w:rsidR="00A4102D" w:rsidRDefault="00A4102D">
            <w:pPr>
              <w:rPr>
                <w:sz w:val="20"/>
                <w:szCs w:val="20"/>
              </w:rPr>
            </w:pPr>
          </w:p>
        </w:tc>
        <w:tc>
          <w:tcPr>
            <w:tcW w:w="1558" w:type="dxa"/>
            <w:tcBorders>
              <w:top w:val="nil"/>
              <w:left w:val="nil"/>
              <w:bottom w:val="single" w:sz="4" w:space="0" w:color="auto"/>
              <w:right w:val="single" w:sz="4" w:space="0" w:color="auto"/>
            </w:tcBorders>
            <w:noWrap/>
            <w:vAlign w:val="center"/>
            <w:hideMark/>
          </w:tcPr>
          <w:p w14:paraId="5CD7FED2" w14:textId="77777777" w:rsidR="00A4102D" w:rsidRDefault="00A4102D">
            <w:pPr>
              <w:jc w:val="center"/>
              <w:rPr>
                <w:rFonts w:eastAsia="Times New Roman"/>
                <w:color w:val="000000"/>
                <w:sz w:val="20"/>
                <w:szCs w:val="20"/>
                <w:lang w:eastAsia="ru-RU"/>
              </w:rPr>
            </w:pPr>
            <w:proofErr w:type="spellStart"/>
            <w:r>
              <w:rPr>
                <w:rFonts w:eastAsia="Times New Roman"/>
                <w:color w:val="000000"/>
                <w:sz w:val="20"/>
                <w:szCs w:val="20"/>
                <w:lang w:eastAsia="ru-RU"/>
              </w:rPr>
              <w:t>kkUSD</w:t>
            </w:r>
            <w:proofErr w:type="spellEnd"/>
          </w:p>
        </w:tc>
        <w:tc>
          <w:tcPr>
            <w:tcW w:w="1366" w:type="dxa"/>
            <w:tcBorders>
              <w:top w:val="nil"/>
              <w:left w:val="nil"/>
              <w:bottom w:val="single" w:sz="4" w:space="0" w:color="auto"/>
              <w:right w:val="single" w:sz="4" w:space="0" w:color="auto"/>
            </w:tcBorders>
            <w:noWrap/>
            <w:vAlign w:val="center"/>
            <w:hideMark/>
          </w:tcPr>
          <w:p w14:paraId="655792F5" w14:textId="77777777" w:rsidR="00A4102D" w:rsidRDefault="00A4102D">
            <w:pPr>
              <w:jc w:val="center"/>
              <w:rPr>
                <w:rFonts w:eastAsia="Times New Roman"/>
                <w:color w:val="000000"/>
                <w:sz w:val="20"/>
                <w:szCs w:val="20"/>
                <w:lang w:eastAsia="ru-RU"/>
              </w:rPr>
            </w:pPr>
            <w:proofErr w:type="spellStart"/>
            <w:r>
              <w:rPr>
                <w:rFonts w:eastAsia="Times New Roman"/>
                <w:color w:val="000000"/>
                <w:sz w:val="20"/>
                <w:szCs w:val="20"/>
                <w:lang w:eastAsia="ru-RU"/>
              </w:rPr>
              <w:t>kkUSD</w:t>
            </w:r>
            <w:proofErr w:type="spellEnd"/>
          </w:p>
        </w:tc>
      </w:tr>
      <w:tr w:rsidR="00A4102D" w14:paraId="458A5AE4" w14:textId="77777777" w:rsidTr="003C4D37">
        <w:trPr>
          <w:trHeight w:val="315"/>
        </w:trPr>
        <w:tc>
          <w:tcPr>
            <w:tcW w:w="1433" w:type="dxa"/>
            <w:tcBorders>
              <w:top w:val="nil"/>
              <w:left w:val="single" w:sz="4" w:space="0" w:color="auto"/>
              <w:bottom w:val="single" w:sz="4" w:space="0" w:color="auto"/>
              <w:right w:val="single" w:sz="4" w:space="0" w:color="auto"/>
            </w:tcBorders>
            <w:vAlign w:val="center"/>
            <w:hideMark/>
          </w:tcPr>
          <w:p w14:paraId="7F8FD153"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Австралия</w:t>
            </w:r>
          </w:p>
        </w:tc>
        <w:tc>
          <w:tcPr>
            <w:tcW w:w="1615" w:type="dxa"/>
            <w:gridSpan w:val="2"/>
            <w:tcBorders>
              <w:top w:val="nil"/>
              <w:left w:val="nil"/>
              <w:bottom w:val="single" w:sz="4" w:space="0" w:color="auto"/>
              <w:right w:val="single" w:sz="4" w:space="0" w:color="auto"/>
            </w:tcBorders>
            <w:noWrap/>
            <w:vAlign w:val="center"/>
            <w:hideMark/>
          </w:tcPr>
          <w:p w14:paraId="4B5E5E41"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0.32</w:t>
            </w:r>
          </w:p>
        </w:tc>
        <w:tc>
          <w:tcPr>
            <w:tcW w:w="1417" w:type="dxa"/>
            <w:tcBorders>
              <w:top w:val="nil"/>
              <w:left w:val="nil"/>
              <w:bottom w:val="single" w:sz="4" w:space="0" w:color="auto"/>
              <w:right w:val="single" w:sz="4" w:space="0" w:color="auto"/>
            </w:tcBorders>
            <w:noWrap/>
            <w:vAlign w:val="center"/>
            <w:hideMark/>
          </w:tcPr>
          <w:p w14:paraId="7E52BC40"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0.32</w:t>
            </w:r>
          </w:p>
        </w:tc>
        <w:tc>
          <w:tcPr>
            <w:tcW w:w="991" w:type="dxa"/>
            <w:tcBorders>
              <w:top w:val="nil"/>
              <w:left w:val="nil"/>
              <w:bottom w:val="single" w:sz="4" w:space="0" w:color="auto"/>
              <w:right w:val="single" w:sz="4" w:space="0" w:color="auto"/>
            </w:tcBorders>
            <w:noWrap/>
            <w:vAlign w:val="center"/>
            <w:hideMark/>
          </w:tcPr>
          <w:p w14:paraId="470CDEE2"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0.28</w:t>
            </w:r>
          </w:p>
        </w:tc>
        <w:tc>
          <w:tcPr>
            <w:tcW w:w="991" w:type="dxa"/>
            <w:tcBorders>
              <w:top w:val="nil"/>
              <w:left w:val="nil"/>
              <w:bottom w:val="single" w:sz="4" w:space="0" w:color="auto"/>
              <w:right w:val="single" w:sz="4" w:space="0" w:color="auto"/>
            </w:tcBorders>
            <w:noWrap/>
            <w:vAlign w:val="center"/>
            <w:hideMark/>
          </w:tcPr>
          <w:p w14:paraId="53CF52B3"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0.28</w:t>
            </w:r>
          </w:p>
        </w:tc>
        <w:tc>
          <w:tcPr>
            <w:tcW w:w="1558" w:type="dxa"/>
            <w:tcBorders>
              <w:top w:val="nil"/>
              <w:left w:val="nil"/>
              <w:bottom w:val="single" w:sz="4" w:space="0" w:color="auto"/>
              <w:right w:val="single" w:sz="4" w:space="0" w:color="auto"/>
            </w:tcBorders>
            <w:noWrap/>
            <w:vAlign w:val="center"/>
            <w:hideMark/>
          </w:tcPr>
          <w:p w14:paraId="53A48B9F"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5 940</w:t>
            </w:r>
          </w:p>
        </w:tc>
        <w:tc>
          <w:tcPr>
            <w:tcW w:w="1366" w:type="dxa"/>
            <w:tcBorders>
              <w:top w:val="nil"/>
              <w:left w:val="nil"/>
              <w:bottom w:val="single" w:sz="4" w:space="0" w:color="auto"/>
              <w:right w:val="single" w:sz="4" w:space="0" w:color="auto"/>
            </w:tcBorders>
            <w:noWrap/>
            <w:vAlign w:val="center"/>
            <w:hideMark/>
          </w:tcPr>
          <w:p w14:paraId="6A8D307F"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5 943</w:t>
            </w:r>
          </w:p>
        </w:tc>
      </w:tr>
      <w:tr w:rsidR="00A4102D" w14:paraId="784C1497" w14:textId="77777777" w:rsidTr="003C4D37">
        <w:trPr>
          <w:trHeight w:val="315"/>
        </w:trPr>
        <w:tc>
          <w:tcPr>
            <w:tcW w:w="1433" w:type="dxa"/>
            <w:tcBorders>
              <w:top w:val="nil"/>
              <w:left w:val="single" w:sz="4" w:space="0" w:color="auto"/>
              <w:bottom w:val="single" w:sz="4" w:space="0" w:color="auto"/>
              <w:right w:val="single" w:sz="4" w:space="0" w:color="auto"/>
            </w:tcBorders>
            <w:vAlign w:val="center"/>
            <w:hideMark/>
          </w:tcPr>
          <w:p w14:paraId="67CDC61A"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Канада</w:t>
            </w:r>
          </w:p>
        </w:tc>
        <w:tc>
          <w:tcPr>
            <w:tcW w:w="1615" w:type="dxa"/>
            <w:gridSpan w:val="2"/>
            <w:tcBorders>
              <w:top w:val="nil"/>
              <w:left w:val="nil"/>
              <w:bottom w:val="single" w:sz="4" w:space="0" w:color="auto"/>
              <w:right w:val="single" w:sz="4" w:space="0" w:color="auto"/>
            </w:tcBorders>
            <w:noWrap/>
            <w:vAlign w:val="center"/>
            <w:hideMark/>
          </w:tcPr>
          <w:p w14:paraId="5C35B527"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0.48</w:t>
            </w:r>
          </w:p>
        </w:tc>
        <w:tc>
          <w:tcPr>
            <w:tcW w:w="1417" w:type="dxa"/>
            <w:tcBorders>
              <w:top w:val="nil"/>
              <w:left w:val="nil"/>
              <w:bottom w:val="single" w:sz="4" w:space="0" w:color="auto"/>
              <w:right w:val="single" w:sz="4" w:space="0" w:color="auto"/>
            </w:tcBorders>
            <w:noWrap/>
            <w:vAlign w:val="center"/>
            <w:hideMark/>
          </w:tcPr>
          <w:p w14:paraId="13736D9D"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0.39</w:t>
            </w:r>
          </w:p>
        </w:tc>
        <w:tc>
          <w:tcPr>
            <w:tcW w:w="991" w:type="dxa"/>
            <w:tcBorders>
              <w:top w:val="nil"/>
              <w:left w:val="nil"/>
              <w:bottom w:val="single" w:sz="4" w:space="0" w:color="auto"/>
              <w:right w:val="single" w:sz="4" w:space="0" w:color="auto"/>
            </w:tcBorders>
            <w:noWrap/>
            <w:vAlign w:val="center"/>
            <w:hideMark/>
          </w:tcPr>
          <w:p w14:paraId="4E40EEB6"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0.40</w:t>
            </w:r>
          </w:p>
        </w:tc>
        <w:tc>
          <w:tcPr>
            <w:tcW w:w="991" w:type="dxa"/>
            <w:tcBorders>
              <w:top w:val="nil"/>
              <w:left w:val="nil"/>
              <w:bottom w:val="single" w:sz="4" w:space="0" w:color="auto"/>
              <w:right w:val="single" w:sz="4" w:space="0" w:color="auto"/>
            </w:tcBorders>
            <w:noWrap/>
            <w:vAlign w:val="center"/>
            <w:hideMark/>
          </w:tcPr>
          <w:p w14:paraId="2C128B51"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0.24</w:t>
            </w:r>
          </w:p>
        </w:tc>
        <w:tc>
          <w:tcPr>
            <w:tcW w:w="1558" w:type="dxa"/>
            <w:tcBorders>
              <w:top w:val="nil"/>
              <w:left w:val="nil"/>
              <w:bottom w:val="single" w:sz="4" w:space="0" w:color="auto"/>
              <w:right w:val="single" w:sz="4" w:space="0" w:color="auto"/>
            </w:tcBorders>
            <w:noWrap/>
            <w:vAlign w:val="center"/>
            <w:hideMark/>
          </w:tcPr>
          <w:p w14:paraId="5E777C0A"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3 589</w:t>
            </w:r>
          </w:p>
        </w:tc>
        <w:tc>
          <w:tcPr>
            <w:tcW w:w="1366" w:type="dxa"/>
            <w:tcBorders>
              <w:top w:val="nil"/>
              <w:left w:val="nil"/>
              <w:bottom w:val="single" w:sz="4" w:space="0" w:color="auto"/>
              <w:right w:val="single" w:sz="4" w:space="0" w:color="auto"/>
            </w:tcBorders>
            <w:noWrap/>
            <w:vAlign w:val="center"/>
            <w:hideMark/>
          </w:tcPr>
          <w:p w14:paraId="28DE6EC4"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3 015</w:t>
            </w:r>
          </w:p>
        </w:tc>
      </w:tr>
      <w:tr w:rsidR="00A4102D" w14:paraId="73C0D410" w14:textId="77777777" w:rsidTr="003C4D37">
        <w:trPr>
          <w:trHeight w:val="315"/>
        </w:trPr>
        <w:tc>
          <w:tcPr>
            <w:tcW w:w="1433" w:type="dxa"/>
            <w:tcBorders>
              <w:top w:val="nil"/>
              <w:left w:val="single" w:sz="4" w:space="0" w:color="auto"/>
              <w:bottom w:val="single" w:sz="4" w:space="0" w:color="auto"/>
              <w:right w:val="single" w:sz="4" w:space="0" w:color="auto"/>
            </w:tcBorders>
            <w:vAlign w:val="center"/>
            <w:hideMark/>
          </w:tcPr>
          <w:p w14:paraId="19BED853"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Гонконг</w:t>
            </w:r>
          </w:p>
        </w:tc>
        <w:tc>
          <w:tcPr>
            <w:tcW w:w="1615" w:type="dxa"/>
            <w:gridSpan w:val="2"/>
            <w:tcBorders>
              <w:top w:val="nil"/>
              <w:left w:val="nil"/>
              <w:bottom w:val="single" w:sz="4" w:space="0" w:color="auto"/>
              <w:right w:val="single" w:sz="4" w:space="0" w:color="auto"/>
            </w:tcBorders>
            <w:noWrap/>
            <w:vAlign w:val="center"/>
            <w:hideMark/>
          </w:tcPr>
          <w:p w14:paraId="497D982E"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0.54</w:t>
            </w:r>
          </w:p>
        </w:tc>
        <w:tc>
          <w:tcPr>
            <w:tcW w:w="1417" w:type="dxa"/>
            <w:tcBorders>
              <w:top w:val="nil"/>
              <w:left w:val="nil"/>
              <w:bottom w:val="single" w:sz="4" w:space="0" w:color="auto"/>
              <w:right w:val="single" w:sz="4" w:space="0" w:color="auto"/>
            </w:tcBorders>
            <w:noWrap/>
            <w:vAlign w:val="center"/>
            <w:hideMark/>
          </w:tcPr>
          <w:p w14:paraId="7244071B"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0.54</w:t>
            </w:r>
          </w:p>
        </w:tc>
        <w:tc>
          <w:tcPr>
            <w:tcW w:w="991" w:type="dxa"/>
            <w:tcBorders>
              <w:top w:val="nil"/>
              <w:left w:val="nil"/>
              <w:bottom w:val="single" w:sz="4" w:space="0" w:color="auto"/>
              <w:right w:val="single" w:sz="4" w:space="0" w:color="auto"/>
            </w:tcBorders>
            <w:noWrap/>
            <w:vAlign w:val="center"/>
            <w:hideMark/>
          </w:tcPr>
          <w:p w14:paraId="36D19450"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0.54</w:t>
            </w:r>
          </w:p>
        </w:tc>
        <w:tc>
          <w:tcPr>
            <w:tcW w:w="991" w:type="dxa"/>
            <w:tcBorders>
              <w:top w:val="nil"/>
              <w:left w:val="nil"/>
              <w:bottom w:val="single" w:sz="4" w:space="0" w:color="auto"/>
              <w:right w:val="single" w:sz="4" w:space="0" w:color="auto"/>
            </w:tcBorders>
            <w:noWrap/>
            <w:vAlign w:val="center"/>
            <w:hideMark/>
          </w:tcPr>
          <w:p w14:paraId="2133A47F"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0.54</w:t>
            </w:r>
          </w:p>
        </w:tc>
        <w:tc>
          <w:tcPr>
            <w:tcW w:w="1558" w:type="dxa"/>
            <w:tcBorders>
              <w:top w:val="nil"/>
              <w:left w:val="nil"/>
              <w:bottom w:val="single" w:sz="4" w:space="0" w:color="auto"/>
              <w:right w:val="single" w:sz="4" w:space="0" w:color="auto"/>
            </w:tcBorders>
            <w:noWrap/>
            <w:vAlign w:val="center"/>
            <w:hideMark/>
          </w:tcPr>
          <w:p w14:paraId="553A5109"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4 282</w:t>
            </w:r>
          </w:p>
        </w:tc>
        <w:tc>
          <w:tcPr>
            <w:tcW w:w="1366" w:type="dxa"/>
            <w:tcBorders>
              <w:top w:val="nil"/>
              <w:left w:val="nil"/>
              <w:bottom w:val="single" w:sz="4" w:space="0" w:color="auto"/>
              <w:right w:val="single" w:sz="4" w:space="0" w:color="auto"/>
            </w:tcBorders>
            <w:noWrap/>
            <w:vAlign w:val="center"/>
            <w:hideMark/>
          </w:tcPr>
          <w:p w14:paraId="3943A940"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4 282</w:t>
            </w:r>
          </w:p>
        </w:tc>
      </w:tr>
      <w:tr w:rsidR="00A4102D" w14:paraId="1288A4B5" w14:textId="77777777" w:rsidTr="003C4D37">
        <w:trPr>
          <w:trHeight w:val="315"/>
        </w:trPr>
        <w:tc>
          <w:tcPr>
            <w:tcW w:w="1433" w:type="dxa"/>
            <w:tcBorders>
              <w:top w:val="nil"/>
              <w:left w:val="single" w:sz="4" w:space="0" w:color="auto"/>
              <w:bottom w:val="single" w:sz="4" w:space="0" w:color="auto"/>
              <w:right w:val="single" w:sz="4" w:space="0" w:color="auto"/>
            </w:tcBorders>
            <w:vAlign w:val="center"/>
            <w:hideMark/>
          </w:tcPr>
          <w:p w14:paraId="47946585"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Индия</w:t>
            </w:r>
          </w:p>
        </w:tc>
        <w:tc>
          <w:tcPr>
            <w:tcW w:w="1615" w:type="dxa"/>
            <w:gridSpan w:val="2"/>
            <w:tcBorders>
              <w:top w:val="nil"/>
              <w:left w:val="nil"/>
              <w:bottom w:val="single" w:sz="4" w:space="0" w:color="auto"/>
              <w:right w:val="single" w:sz="4" w:space="0" w:color="auto"/>
            </w:tcBorders>
            <w:noWrap/>
            <w:vAlign w:val="center"/>
            <w:hideMark/>
          </w:tcPr>
          <w:p w14:paraId="230774F6"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0.41</w:t>
            </w:r>
          </w:p>
        </w:tc>
        <w:tc>
          <w:tcPr>
            <w:tcW w:w="1417" w:type="dxa"/>
            <w:tcBorders>
              <w:top w:val="nil"/>
              <w:left w:val="nil"/>
              <w:bottom w:val="single" w:sz="4" w:space="0" w:color="auto"/>
              <w:right w:val="single" w:sz="4" w:space="0" w:color="auto"/>
            </w:tcBorders>
            <w:noWrap/>
            <w:vAlign w:val="center"/>
            <w:hideMark/>
          </w:tcPr>
          <w:p w14:paraId="701ECC71"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0.38</w:t>
            </w:r>
          </w:p>
        </w:tc>
        <w:tc>
          <w:tcPr>
            <w:tcW w:w="991" w:type="dxa"/>
            <w:tcBorders>
              <w:top w:val="nil"/>
              <w:left w:val="nil"/>
              <w:bottom w:val="single" w:sz="4" w:space="0" w:color="auto"/>
              <w:right w:val="single" w:sz="4" w:space="0" w:color="auto"/>
            </w:tcBorders>
            <w:noWrap/>
            <w:vAlign w:val="center"/>
            <w:hideMark/>
          </w:tcPr>
          <w:p w14:paraId="68960B67"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0.40</w:t>
            </w:r>
          </w:p>
        </w:tc>
        <w:tc>
          <w:tcPr>
            <w:tcW w:w="991" w:type="dxa"/>
            <w:tcBorders>
              <w:top w:val="nil"/>
              <w:left w:val="nil"/>
              <w:bottom w:val="single" w:sz="4" w:space="0" w:color="auto"/>
              <w:right w:val="single" w:sz="4" w:space="0" w:color="auto"/>
            </w:tcBorders>
            <w:noWrap/>
            <w:vAlign w:val="center"/>
            <w:hideMark/>
          </w:tcPr>
          <w:p w14:paraId="5F404E1A"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0.43</w:t>
            </w:r>
          </w:p>
        </w:tc>
        <w:tc>
          <w:tcPr>
            <w:tcW w:w="1558" w:type="dxa"/>
            <w:tcBorders>
              <w:top w:val="nil"/>
              <w:left w:val="nil"/>
              <w:bottom w:val="single" w:sz="4" w:space="0" w:color="auto"/>
              <w:right w:val="single" w:sz="4" w:space="0" w:color="auto"/>
            </w:tcBorders>
            <w:noWrap/>
            <w:vAlign w:val="center"/>
            <w:hideMark/>
          </w:tcPr>
          <w:p w14:paraId="41011390"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1 558</w:t>
            </w:r>
          </w:p>
        </w:tc>
        <w:tc>
          <w:tcPr>
            <w:tcW w:w="1366" w:type="dxa"/>
            <w:tcBorders>
              <w:top w:val="nil"/>
              <w:left w:val="nil"/>
              <w:bottom w:val="single" w:sz="4" w:space="0" w:color="auto"/>
              <w:right w:val="single" w:sz="4" w:space="0" w:color="auto"/>
            </w:tcBorders>
            <w:noWrap/>
            <w:vAlign w:val="center"/>
            <w:hideMark/>
          </w:tcPr>
          <w:p w14:paraId="6158462A"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1 721</w:t>
            </w:r>
          </w:p>
        </w:tc>
      </w:tr>
      <w:tr w:rsidR="00A4102D" w14:paraId="5A0451A3" w14:textId="77777777" w:rsidTr="003C4D37">
        <w:trPr>
          <w:trHeight w:val="315"/>
        </w:trPr>
        <w:tc>
          <w:tcPr>
            <w:tcW w:w="1433" w:type="dxa"/>
            <w:tcBorders>
              <w:top w:val="nil"/>
              <w:left w:val="single" w:sz="4" w:space="0" w:color="auto"/>
              <w:bottom w:val="single" w:sz="4" w:space="0" w:color="auto"/>
              <w:right w:val="single" w:sz="4" w:space="0" w:color="auto"/>
            </w:tcBorders>
            <w:vAlign w:val="center"/>
            <w:hideMark/>
          </w:tcPr>
          <w:p w14:paraId="1F23795D"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Ирландия</w:t>
            </w:r>
          </w:p>
        </w:tc>
        <w:tc>
          <w:tcPr>
            <w:tcW w:w="1615" w:type="dxa"/>
            <w:gridSpan w:val="2"/>
            <w:tcBorders>
              <w:top w:val="nil"/>
              <w:left w:val="nil"/>
              <w:bottom w:val="single" w:sz="4" w:space="0" w:color="auto"/>
              <w:right w:val="single" w:sz="4" w:space="0" w:color="auto"/>
            </w:tcBorders>
            <w:noWrap/>
            <w:vAlign w:val="center"/>
            <w:hideMark/>
          </w:tcPr>
          <w:p w14:paraId="2EF3B4CF"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0.39</w:t>
            </w:r>
          </w:p>
        </w:tc>
        <w:tc>
          <w:tcPr>
            <w:tcW w:w="1417" w:type="dxa"/>
            <w:tcBorders>
              <w:top w:val="nil"/>
              <w:left w:val="nil"/>
              <w:bottom w:val="single" w:sz="4" w:space="0" w:color="auto"/>
              <w:right w:val="single" w:sz="4" w:space="0" w:color="auto"/>
            </w:tcBorders>
            <w:noWrap/>
            <w:vAlign w:val="center"/>
            <w:hideMark/>
          </w:tcPr>
          <w:p w14:paraId="566C42BD"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0.39</w:t>
            </w:r>
          </w:p>
        </w:tc>
        <w:tc>
          <w:tcPr>
            <w:tcW w:w="991" w:type="dxa"/>
            <w:tcBorders>
              <w:top w:val="nil"/>
              <w:left w:val="nil"/>
              <w:bottom w:val="single" w:sz="4" w:space="0" w:color="auto"/>
              <w:right w:val="single" w:sz="4" w:space="0" w:color="auto"/>
            </w:tcBorders>
            <w:noWrap/>
            <w:vAlign w:val="center"/>
            <w:hideMark/>
          </w:tcPr>
          <w:p w14:paraId="124928D3"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0.39</w:t>
            </w:r>
          </w:p>
        </w:tc>
        <w:tc>
          <w:tcPr>
            <w:tcW w:w="991" w:type="dxa"/>
            <w:tcBorders>
              <w:top w:val="nil"/>
              <w:left w:val="nil"/>
              <w:bottom w:val="single" w:sz="4" w:space="0" w:color="auto"/>
              <w:right w:val="single" w:sz="4" w:space="0" w:color="auto"/>
            </w:tcBorders>
            <w:noWrap/>
            <w:vAlign w:val="center"/>
            <w:hideMark/>
          </w:tcPr>
          <w:p w14:paraId="1BAFEA2A"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0.36</w:t>
            </w:r>
          </w:p>
        </w:tc>
        <w:tc>
          <w:tcPr>
            <w:tcW w:w="1558" w:type="dxa"/>
            <w:tcBorders>
              <w:top w:val="nil"/>
              <w:left w:val="nil"/>
              <w:bottom w:val="single" w:sz="4" w:space="0" w:color="auto"/>
              <w:right w:val="single" w:sz="4" w:space="0" w:color="auto"/>
            </w:tcBorders>
            <w:noWrap/>
            <w:vAlign w:val="center"/>
            <w:hideMark/>
          </w:tcPr>
          <w:p w14:paraId="46B719FC"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944</w:t>
            </w:r>
          </w:p>
        </w:tc>
        <w:tc>
          <w:tcPr>
            <w:tcW w:w="1366" w:type="dxa"/>
            <w:tcBorders>
              <w:top w:val="nil"/>
              <w:left w:val="nil"/>
              <w:bottom w:val="single" w:sz="4" w:space="0" w:color="auto"/>
              <w:right w:val="single" w:sz="4" w:space="0" w:color="auto"/>
            </w:tcBorders>
            <w:noWrap/>
            <w:vAlign w:val="center"/>
            <w:hideMark/>
          </w:tcPr>
          <w:p w14:paraId="796CB262"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944</w:t>
            </w:r>
          </w:p>
        </w:tc>
      </w:tr>
      <w:tr w:rsidR="00A4102D" w14:paraId="6FE3A0E7" w14:textId="77777777" w:rsidTr="003C4D37">
        <w:trPr>
          <w:trHeight w:val="315"/>
        </w:trPr>
        <w:tc>
          <w:tcPr>
            <w:tcW w:w="1433" w:type="dxa"/>
            <w:tcBorders>
              <w:top w:val="nil"/>
              <w:left w:val="single" w:sz="4" w:space="0" w:color="auto"/>
              <w:bottom w:val="single" w:sz="4" w:space="0" w:color="auto"/>
              <w:right w:val="single" w:sz="4" w:space="0" w:color="auto"/>
            </w:tcBorders>
            <w:vAlign w:val="center"/>
            <w:hideMark/>
          </w:tcPr>
          <w:p w14:paraId="72BCB39A"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Израиль</w:t>
            </w:r>
          </w:p>
        </w:tc>
        <w:tc>
          <w:tcPr>
            <w:tcW w:w="1615" w:type="dxa"/>
            <w:gridSpan w:val="2"/>
            <w:tcBorders>
              <w:top w:val="nil"/>
              <w:left w:val="nil"/>
              <w:bottom w:val="single" w:sz="4" w:space="0" w:color="auto"/>
              <w:right w:val="single" w:sz="4" w:space="0" w:color="auto"/>
            </w:tcBorders>
            <w:noWrap/>
            <w:vAlign w:val="center"/>
            <w:hideMark/>
          </w:tcPr>
          <w:p w14:paraId="4C430F89"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0.49</w:t>
            </w:r>
          </w:p>
        </w:tc>
        <w:tc>
          <w:tcPr>
            <w:tcW w:w="1417" w:type="dxa"/>
            <w:tcBorders>
              <w:top w:val="nil"/>
              <w:left w:val="nil"/>
              <w:bottom w:val="single" w:sz="4" w:space="0" w:color="auto"/>
              <w:right w:val="single" w:sz="4" w:space="0" w:color="auto"/>
            </w:tcBorders>
            <w:noWrap/>
            <w:vAlign w:val="center"/>
            <w:hideMark/>
          </w:tcPr>
          <w:p w14:paraId="43B7C686"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0.44</w:t>
            </w:r>
          </w:p>
        </w:tc>
        <w:tc>
          <w:tcPr>
            <w:tcW w:w="991" w:type="dxa"/>
            <w:tcBorders>
              <w:top w:val="nil"/>
              <w:left w:val="nil"/>
              <w:bottom w:val="single" w:sz="4" w:space="0" w:color="auto"/>
              <w:right w:val="single" w:sz="4" w:space="0" w:color="auto"/>
            </w:tcBorders>
            <w:noWrap/>
            <w:vAlign w:val="center"/>
            <w:hideMark/>
          </w:tcPr>
          <w:p w14:paraId="7C47CEA7"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0.51</w:t>
            </w:r>
          </w:p>
        </w:tc>
        <w:tc>
          <w:tcPr>
            <w:tcW w:w="991" w:type="dxa"/>
            <w:tcBorders>
              <w:top w:val="nil"/>
              <w:left w:val="nil"/>
              <w:bottom w:val="single" w:sz="4" w:space="0" w:color="auto"/>
              <w:right w:val="single" w:sz="4" w:space="0" w:color="auto"/>
            </w:tcBorders>
            <w:noWrap/>
            <w:vAlign w:val="center"/>
            <w:hideMark/>
          </w:tcPr>
          <w:p w14:paraId="69CFE3E9"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0.55</w:t>
            </w:r>
          </w:p>
        </w:tc>
        <w:tc>
          <w:tcPr>
            <w:tcW w:w="1558" w:type="dxa"/>
            <w:tcBorders>
              <w:top w:val="nil"/>
              <w:left w:val="nil"/>
              <w:bottom w:val="single" w:sz="4" w:space="0" w:color="auto"/>
              <w:right w:val="single" w:sz="4" w:space="0" w:color="auto"/>
            </w:tcBorders>
            <w:noWrap/>
            <w:vAlign w:val="center"/>
            <w:hideMark/>
          </w:tcPr>
          <w:p w14:paraId="67675C9A"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580</w:t>
            </w:r>
          </w:p>
        </w:tc>
        <w:tc>
          <w:tcPr>
            <w:tcW w:w="1366" w:type="dxa"/>
            <w:tcBorders>
              <w:top w:val="nil"/>
              <w:left w:val="nil"/>
              <w:bottom w:val="single" w:sz="4" w:space="0" w:color="auto"/>
              <w:right w:val="single" w:sz="4" w:space="0" w:color="auto"/>
            </w:tcBorders>
            <w:noWrap/>
            <w:vAlign w:val="center"/>
            <w:hideMark/>
          </w:tcPr>
          <w:p w14:paraId="03585C90"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428</w:t>
            </w:r>
          </w:p>
        </w:tc>
      </w:tr>
      <w:tr w:rsidR="00A4102D" w14:paraId="67B91169" w14:textId="77777777" w:rsidTr="003C4D37">
        <w:trPr>
          <w:trHeight w:val="315"/>
        </w:trPr>
        <w:tc>
          <w:tcPr>
            <w:tcW w:w="1433" w:type="dxa"/>
            <w:tcBorders>
              <w:top w:val="nil"/>
              <w:left w:val="single" w:sz="4" w:space="0" w:color="auto"/>
              <w:bottom w:val="single" w:sz="4" w:space="0" w:color="auto"/>
              <w:right w:val="single" w:sz="4" w:space="0" w:color="auto"/>
            </w:tcBorders>
            <w:vAlign w:val="center"/>
            <w:hideMark/>
          </w:tcPr>
          <w:p w14:paraId="0AA0BEA6"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Кения</w:t>
            </w:r>
          </w:p>
        </w:tc>
        <w:tc>
          <w:tcPr>
            <w:tcW w:w="1615" w:type="dxa"/>
            <w:gridSpan w:val="2"/>
            <w:tcBorders>
              <w:top w:val="nil"/>
              <w:left w:val="nil"/>
              <w:bottom w:val="single" w:sz="4" w:space="0" w:color="auto"/>
              <w:right w:val="single" w:sz="4" w:space="0" w:color="auto"/>
            </w:tcBorders>
            <w:noWrap/>
            <w:vAlign w:val="center"/>
            <w:hideMark/>
          </w:tcPr>
          <w:p w14:paraId="53BE9C07" w14:textId="77777777" w:rsidR="00A4102D" w:rsidRDefault="00A4102D">
            <w:pPr>
              <w:jc w:val="center"/>
              <w:rPr>
                <w:rFonts w:eastAsia="Times New Roman"/>
                <w:color w:val="000000"/>
                <w:sz w:val="20"/>
                <w:szCs w:val="20"/>
                <w:lang w:eastAsia="ru-RU"/>
              </w:rPr>
            </w:pPr>
            <w:proofErr w:type="spellStart"/>
            <w:r>
              <w:rPr>
                <w:rFonts w:eastAsia="Times New Roman"/>
                <w:color w:val="000000"/>
                <w:sz w:val="20"/>
                <w:szCs w:val="20"/>
                <w:lang w:eastAsia="ru-RU"/>
              </w:rPr>
              <w:t>na</w:t>
            </w:r>
            <w:proofErr w:type="spellEnd"/>
          </w:p>
        </w:tc>
        <w:tc>
          <w:tcPr>
            <w:tcW w:w="1417" w:type="dxa"/>
            <w:tcBorders>
              <w:top w:val="nil"/>
              <w:left w:val="nil"/>
              <w:bottom w:val="single" w:sz="4" w:space="0" w:color="auto"/>
              <w:right w:val="single" w:sz="4" w:space="0" w:color="auto"/>
            </w:tcBorders>
            <w:noWrap/>
            <w:vAlign w:val="center"/>
            <w:hideMark/>
          </w:tcPr>
          <w:p w14:paraId="52749B73" w14:textId="77777777" w:rsidR="00A4102D" w:rsidRDefault="00A4102D">
            <w:pPr>
              <w:jc w:val="center"/>
              <w:rPr>
                <w:rFonts w:eastAsia="Times New Roman"/>
                <w:color w:val="000000"/>
                <w:sz w:val="20"/>
                <w:szCs w:val="20"/>
                <w:lang w:eastAsia="ru-RU"/>
              </w:rPr>
            </w:pPr>
            <w:proofErr w:type="spellStart"/>
            <w:r>
              <w:rPr>
                <w:rFonts w:eastAsia="Times New Roman"/>
                <w:color w:val="000000"/>
                <w:sz w:val="20"/>
                <w:szCs w:val="20"/>
                <w:lang w:eastAsia="ru-RU"/>
              </w:rPr>
              <w:t>na</w:t>
            </w:r>
            <w:proofErr w:type="spellEnd"/>
          </w:p>
        </w:tc>
        <w:tc>
          <w:tcPr>
            <w:tcW w:w="991" w:type="dxa"/>
            <w:tcBorders>
              <w:top w:val="nil"/>
              <w:left w:val="nil"/>
              <w:bottom w:val="single" w:sz="4" w:space="0" w:color="auto"/>
              <w:right w:val="single" w:sz="4" w:space="0" w:color="auto"/>
            </w:tcBorders>
            <w:noWrap/>
            <w:vAlign w:val="center"/>
            <w:hideMark/>
          </w:tcPr>
          <w:p w14:paraId="5E7C5BA0" w14:textId="77777777" w:rsidR="00A4102D" w:rsidRDefault="00A4102D">
            <w:pPr>
              <w:jc w:val="center"/>
              <w:rPr>
                <w:rFonts w:eastAsia="Times New Roman"/>
                <w:color w:val="000000"/>
                <w:sz w:val="20"/>
                <w:szCs w:val="20"/>
                <w:lang w:eastAsia="ru-RU"/>
              </w:rPr>
            </w:pPr>
            <w:proofErr w:type="spellStart"/>
            <w:r>
              <w:rPr>
                <w:rFonts w:eastAsia="Times New Roman"/>
                <w:color w:val="000000"/>
                <w:sz w:val="20"/>
                <w:szCs w:val="20"/>
                <w:lang w:eastAsia="ru-RU"/>
              </w:rPr>
              <w:t>na</w:t>
            </w:r>
            <w:proofErr w:type="spellEnd"/>
          </w:p>
        </w:tc>
        <w:tc>
          <w:tcPr>
            <w:tcW w:w="991" w:type="dxa"/>
            <w:tcBorders>
              <w:top w:val="nil"/>
              <w:left w:val="nil"/>
              <w:bottom w:val="single" w:sz="4" w:space="0" w:color="auto"/>
              <w:right w:val="single" w:sz="4" w:space="0" w:color="auto"/>
            </w:tcBorders>
            <w:noWrap/>
            <w:vAlign w:val="center"/>
            <w:hideMark/>
          </w:tcPr>
          <w:p w14:paraId="63D3E296" w14:textId="77777777" w:rsidR="00A4102D" w:rsidRDefault="00A4102D">
            <w:pPr>
              <w:jc w:val="center"/>
              <w:rPr>
                <w:rFonts w:eastAsia="Times New Roman"/>
                <w:color w:val="000000"/>
                <w:sz w:val="20"/>
                <w:szCs w:val="20"/>
                <w:lang w:eastAsia="ru-RU"/>
              </w:rPr>
            </w:pPr>
            <w:proofErr w:type="spellStart"/>
            <w:r>
              <w:rPr>
                <w:rFonts w:eastAsia="Times New Roman"/>
                <w:color w:val="000000"/>
                <w:sz w:val="20"/>
                <w:szCs w:val="20"/>
                <w:lang w:eastAsia="ru-RU"/>
              </w:rPr>
              <w:t>na</w:t>
            </w:r>
            <w:proofErr w:type="spellEnd"/>
          </w:p>
        </w:tc>
        <w:tc>
          <w:tcPr>
            <w:tcW w:w="1558" w:type="dxa"/>
            <w:tcBorders>
              <w:top w:val="nil"/>
              <w:left w:val="nil"/>
              <w:bottom w:val="single" w:sz="4" w:space="0" w:color="auto"/>
              <w:right w:val="single" w:sz="4" w:space="0" w:color="auto"/>
            </w:tcBorders>
            <w:noWrap/>
            <w:vAlign w:val="center"/>
            <w:hideMark/>
          </w:tcPr>
          <w:p w14:paraId="52A8900C"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27</w:t>
            </w:r>
          </w:p>
        </w:tc>
        <w:tc>
          <w:tcPr>
            <w:tcW w:w="1366" w:type="dxa"/>
            <w:tcBorders>
              <w:top w:val="nil"/>
              <w:left w:val="nil"/>
              <w:bottom w:val="single" w:sz="4" w:space="0" w:color="auto"/>
              <w:right w:val="single" w:sz="4" w:space="0" w:color="auto"/>
            </w:tcBorders>
            <w:noWrap/>
            <w:vAlign w:val="center"/>
            <w:hideMark/>
          </w:tcPr>
          <w:p w14:paraId="27AB0A5B"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27</w:t>
            </w:r>
          </w:p>
        </w:tc>
      </w:tr>
      <w:tr w:rsidR="00A4102D" w14:paraId="5731CBE1" w14:textId="77777777" w:rsidTr="003C4D37">
        <w:trPr>
          <w:trHeight w:val="315"/>
        </w:trPr>
        <w:tc>
          <w:tcPr>
            <w:tcW w:w="1433" w:type="dxa"/>
            <w:tcBorders>
              <w:top w:val="nil"/>
              <w:left w:val="single" w:sz="4" w:space="0" w:color="auto"/>
              <w:bottom w:val="single" w:sz="4" w:space="0" w:color="auto"/>
              <w:right w:val="single" w:sz="4" w:space="0" w:color="auto"/>
            </w:tcBorders>
            <w:vAlign w:val="center"/>
            <w:hideMark/>
          </w:tcPr>
          <w:p w14:paraId="41DDC681"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Малайзия</w:t>
            </w:r>
          </w:p>
        </w:tc>
        <w:tc>
          <w:tcPr>
            <w:tcW w:w="1615" w:type="dxa"/>
            <w:gridSpan w:val="2"/>
            <w:tcBorders>
              <w:top w:val="nil"/>
              <w:left w:val="nil"/>
              <w:bottom w:val="single" w:sz="4" w:space="0" w:color="auto"/>
              <w:right w:val="single" w:sz="4" w:space="0" w:color="auto"/>
            </w:tcBorders>
            <w:noWrap/>
            <w:vAlign w:val="center"/>
            <w:hideMark/>
          </w:tcPr>
          <w:p w14:paraId="74152923"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0.54</w:t>
            </w:r>
          </w:p>
        </w:tc>
        <w:tc>
          <w:tcPr>
            <w:tcW w:w="1417" w:type="dxa"/>
            <w:tcBorders>
              <w:top w:val="nil"/>
              <w:left w:val="nil"/>
              <w:bottom w:val="single" w:sz="4" w:space="0" w:color="auto"/>
              <w:right w:val="single" w:sz="4" w:space="0" w:color="auto"/>
            </w:tcBorders>
            <w:noWrap/>
            <w:vAlign w:val="center"/>
            <w:hideMark/>
          </w:tcPr>
          <w:p w14:paraId="6AD82198"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0.46</w:t>
            </w:r>
          </w:p>
        </w:tc>
        <w:tc>
          <w:tcPr>
            <w:tcW w:w="991" w:type="dxa"/>
            <w:tcBorders>
              <w:top w:val="nil"/>
              <w:left w:val="nil"/>
              <w:bottom w:val="single" w:sz="4" w:space="0" w:color="auto"/>
              <w:right w:val="single" w:sz="4" w:space="0" w:color="auto"/>
            </w:tcBorders>
            <w:noWrap/>
            <w:vAlign w:val="center"/>
            <w:hideMark/>
          </w:tcPr>
          <w:p w14:paraId="008DA40E"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0.54</w:t>
            </w:r>
          </w:p>
        </w:tc>
        <w:tc>
          <w:tcPr>
            <w:tcW w:w="991" w:type="dxa"/>
            <w:tcBorders>
              <w:top w:val="nil"/>
              <w:left w:val="nil"/>
              <w:bottom w:val="single" w:sz="4" w:space="0" w:color="auto"/>
              <w:right w:val="single" w:sz="4" w:space="0" w:color="auto"/>
            </w:tcBorders>
            <w:noWrap/>
            <w:vAlign w:val="center"/>
            <w:hideMark/>
          </w:tcPr>
          <w:p w14:paraId="54DB6CD9"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0.52</w:t>
            </w:r>
          </w:p>
        </w:tc>
        <w:tc>
          <w:tcPr>
            <w:tcW w:w="1558" w:type="dxa"/>
            <w:tcBorders>
              <w:top w:val="nil"/>
              <w:left w:val="nil"/>
              <w:bottom w:val="single" w:sz="4" w:space="0" w:color="auto"/>
              <w:right w:val="single" w:sz="4" w:space="0" w:color="auto"/>
            </w:tcBorders>
            <w:noWrap/>
            <w:vAlign w:val="center"/>
            <w:hideMark/>
          </w:tcPr>
          <w:p w14:paraId="00EBB0C8"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4 427</w:t>
            </w:r>
          </w:p>
        </w:tc>
        <w:tc>
          <w:tcPr>
            <w:tcW w:w="1366" w:type="dxa"/>
            <w:tcBorders>
              <w:top w:val="nil"/>
              <w:left w:val="nil"/>
              <w:bottom w:val="single" w:sz="4" w:space="0" w:color="auto"/>
              <w:right w:val="single" w:sz="4" w:space="0" w:color="auto"/>
            </w:tcBorders>
            <w:noWrap/>
            <w:vAlign w:val="center"/>
            <w:hideMark/>
          </w:tcPr>
          <w:p w14:paraId="6CE98F77"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2 013</w:t>
            </w:r>
          </w:p>
        </w:tc>
      </w:tr>
      <w:tr w:rsidR="00A4102D" w14:paraId="221E1E2C" w14:textId="77777777" w:rsidTr="003C4D37">
        <w:trPr>
          <w:trHeight w:val="291"/>
        </w:trPr>
        <w:tc>
          <w:tcPr>
            <w:tcW w:w="1433" w:type="dxa"/>
            <w:tcBorders>
              <w:top w:val="nil"/>
              <w:left w:val="single" w:sz="4" w:space="0" w:color="auto"/>
              <w:bottom w:val="single" w:sz="4" w:space="0" w:color="auto"/>
              <w:right w:val="single" w:sz="4" w:space="0" w:color="auto"/>
            </w:tcBorders>
            <w:vAlign w:val="center"/>
            <w:hideMark/>
          </w:tcPr>
          <w:p w14:paraId="2C676183"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Новая Зеландия</w:t>
            </w:r>
          </w:p>
        </w:tc>
        <w:tc>
          <w:tcPr>
            <w:tcW w:w="1615" w:type="dxa"/>
            <w:gridSpan w:val="2"/>
            <w:tcBorders>
              <w:top w:val="nil"/>
              <w:left w:val="nil"/>
              <w:bottom w:val="single" w:sz="4" w:space="0" w:color="auto"/>
              <w:right w:val="single" w:sz="4" w:space="0" w:color="auto"/>
            </w:tcBorders>
            <w:noWrap/>
            <w:vAlign w:val="center"/>
            <w:hideMark/>
          </w:tcPr>
          <w:p w14:paraId="1514B236"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0.48</w:t>
            </w:r>
          </w:p>
        </w:tc>
        <w:tc>
          <w:tcPr>
            <w:tcW w:w="1417" w:type="dxa"/>
            <w:tcBorders>
              <w:top w:val="nil"/>
              <w:left w:val="nil"/>
              <w:bottom w:val="single" w:sz="4" w:space="0" w:color="auto"/>
              <w:right w:val="single" w:sz="4" w:space="0" w:color="auto"/>
            </w:tcBorders>
            <w:noWrap/>
            <w:vAlign w:val="center"/>
            <w:hideMark/>
          </w:tcPr>
          <w:p w14:paraId="5605905E"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0.48</w:t>
            </w:r>
          </w:p>
        </w:tc>
        <w:tc>
          <w:tcPr>
            <w:tcW w:w="991" w:type="dxa"/>
            <w:tcBorders>
              <w:top w:val="nil"/>
              <w:left w:val="nil"/>
              <w:bottom w:val="single" w:sz="4" w:space="0" w:color="auto"/>
              <w:right w:val="single" w:sz="4" w:space="0" w:color="auto"/>
            </w:tcBorders>
            <w:noWrap/>
            <w:vAlign w:val="center"/>
            <w:hideMark/>
          </w:tcPr>
          <w:p w14:paraId="2E803C51"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0.48</w:t>
            </w:r>
          </w:p>
        </w:tc>
        <w:tc>
          <w:tcPr>
            <w:tcW w:w="991" w:type="dxa"/>
            <w:tcBorders>
              <w:top w:val="nil"/>
              <w:left w:val="nil"/>
              <w:bottom w:val="single" w:sz="4" w:space="0" w:color="auto"/>
              <w:right w:val="single" w:sz="4" w:space="0" w:color="auto"/>
            </w:tcBorders>
            <w:noWrap/>
            <w:vAlign w:val="center"/>
            <w:hideMark/>
          </w:tcPr>
          <w:p w14:paraId="0896C4EC"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0.51</w:t>
            </w:r>
          </w:p>
        </w:tc>
        <w:tc>
          <w:tcPr>
            <w:tcW w:w="1558" w:type="dxa"/>
            <w:tcBorders>
              <w:top w:val="nil"/>
              <w:left w:val="nil"/>
              <w:bottom w:val="single" w:sz="4" w:space="0" w:color="auto"/>
              <w:right w:val="single" w:sz="4" w:space="0" w:color="auto"/>
            </w:tcBorders>
            <w:noWrap/>
            <w:vAlign w:val="center"/>
            <w:hideMark/>
          </w:tcPr>
          <w:p w14:paraId="1B0D4EE1"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1 019</w:t>
            </w:r>
          </w:p>
        </w:tc>
        <w:tc>
          <w:tcPr>
            <w:tcW w:w="1366" w:type="dxa"/>
            <w:tcBorders>
              <w:top w:val="nil"/>
              <w:left w:val="nil"/>
              <w:bottom w:val="single" w:sz="4" w:space="0" w:color="auto"/>
              <w:right w:val="single" w:sz="4" w:space="0" w:color="auto"/>
            </w:tcBorders>
            <w:noWrap/>
            <w:vAlign w:val="center"/>
            <w:hideMark/>
          </w:tcPr>
          <w:p w14:paraId="6897C99B"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1 019</w:t>
            </w:r>
          </w:p>
        </w:tc>
      </w:tr>
      <w:tr w:rsidR="00A4102D" w14:paraId="00B6C9C8" w14:textId="77777777" w:rsidTr="003C4D37">
        <w:trPr>
          <w:trHeight w:val="315"/>
        </w:trPr>
        <w:tc>
          <w:tcPr>
            <w:tcW w:w="1433" w:type="dxa"/>
            <w:tcBorders>
              <w:top w:val="nil"/>
              <w:left w:val="single" w:sz="4" w:space="0" w:color="auto"/>
              <w:bottom w:val="single" w:sz="4" w:space="0" w:color="auto"/>
              <w:right w:val="single" w:sz="4" w:space="0" w:color="auto"/>
            </w:tcBorders>
            <w:vAlign w:val="center"/>
            <w:hideMark/>
          </w:tcPr>
          <w:p w14:paraId="78782FCF"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Нигерия</w:t>
            </w:r>
          </w:p>
        </w:tc>
        <w:tc>
          <w:tcPr>
            <w:tcW w:w="1615" w:type="dxa"/>
            <w:gridSpan w:val="2"/>
            <w:tcBorders>
              <w:top w:val="nil"/>
              <w:left w:val="nil"/>
              <w:bottom w:val="single" w:sz="4" w:space="0" w:color="auto"/>
              <w:right w:val="single" w:sz="4" w:space="0" w:color="auto"/>
            </w:tcBorders>
            <w:noWrap/>
            <w:vAlign w:val="center"/>
            <w:hideMark/>
          </w:tcPr>
          <w:p w14:paraId="35CF1063"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0.46</w:t>
            </w:r>
          </w:p>
        </w:tc>
        <w:tc>
          <w:tcPr>
            <w:tcW w:w="1417" w:type="dxa"/>
            <w:tcBorders>
              <w:top w:val="nil"/>
              <w:left w:val="nil"/>
              <w:bottom w:val="single" w:sz="4" w:space="0" w:color="auto"/>
              <w:right w:val="single" w:sz="4" w:space="0" w:color="auto"/>
            </w:tcBorders>
            <w:noWrap/>
            <w:vAlign w:val="center"/>
            <w:hideMark/>
          </w:tcPr>
          <w:p w14:paraId="63B466ED"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0.43</w:t>
            </w:r>
          </w:p>
        </w:tc>
        <w:tc>
          <w:tcPr>
            <w:tcW w:w="991" w:type="dxa"/>
            <w:tcBorders>
              <w:top w:val="nil"/>
              <w:left w:val="nil"/>
              <w:bottom w:val="single" w:sz="4" w:space="0" w:color="auto"/>
              <w:right w:val="single" w:sz="4" w:space="0" w:color="auto"/>
            </w:tcBorders>
            <w:noWrap/>
            <w:vAlign w:val="center"/>
            <w:hideMark/>
          </w:tcPr>
          <w:p w14:paraId="1ADD7E72"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0.40</w:t>
            </w:r>
          </w:p>
        </w:tc>
        <w:tc>
          <w:tcPr>
            <w:tcW w:w="991" w:type="dxa"/>
            <w:tcBorders>
              <w:top w:val="nil"/>
              <w:left w:val="nil"/>
              <w:bottom w:val="single" w:sz="4" w:space="0" w:color="auto"/>
              <w:right w:val="single" w:sz="4" w:space="0" w:color="auto"/>
            </w:tcBorders>
            <w:noWrap/>
            <w:vAlign w:val="center"/>
            <w:hideMark/>
          </w:tcPr>
          <w:p w14:paraId="3E48A7EB"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0.45</w:t>
            </w:r>
          </w:p>
        </w:tc>
        <w:tc>
          <w:tcPr>
            <w:tcW w:w="1558" w:type="dxa"/>
            <w:tcBorders>
              <w:top w:val="nil"/>
              <w:left w:val="nil"/>
              <w:bottom w:val="single" w:sz="4" w:space="0" w:color="auto"/>
              <w:right w:val="single" w:sz="4" w:space="0" w:color="auto"/>
            </w:tcBorders>
            <w:noWrap/>
            <w:vAlign w:val="center"/>
            <w:hideMark/>
          </w:tcPr>
          <w:p w14:paraId="045EA74F"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39</w:t>
            </w:r>
          </w:p>
        </w:tc>
        <w:tc>
          <w:tcPr>
            <w:tcW w:w="1366" w:type="dxa"/>
            <w:tcBorders>
              <w:top w:val="nil"/>
              <w:left w:val="nil"/>
              <w:bottom w:val="single" w:sz="4" w:space="0" w:color="auto"/>
              <w:right w:val="single" w:sz="4" w:space="0" w:color="auto"/>
            </w:tcBorders>
            <w:noWrap/>
            <w:vAlign w:val="center"/>
            <w:hideMark/>
          </w:tcPr>
          <w:p w14:paraId="3E45395F"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39</w:t>
            </w:r>
          </w:p>
        </w:tc>
      </w:tr>
      <w:tr w:rsidR="00A4102D" w14:paraId="42C3FDDD" w14:textId="77777777" w:rsidTr="003C4D37">
        <w:trPr>
          <w:trHeight w:val="315"/>
        </w:trPr>
        <w:tc>
          <w:tcPr>
            <w:tcW w:w="1433" w:type="dxa"/>
            <w:tcBorders>
              <w:top w:val="nil"/>
              <w:left w:val="single" w:sz="4" w:space="0" w:color="auto"/>
              <w:bottom w:val="single" w:sz="4" w:space="0" w:color="auto"/>
              <w:right w:val="single" w:sz="4" w:space="0" w:color="auto"/>
            </w:tcBorders>
            <w:vAlign w:val="center"/>
            <w:hideMark/>
          </w:tcPr>
          <w:p w14:paraId="7F67B014"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Пакистан</w:t>
            </w:r>
          </w:p>
        </w:tc>
        <w:tc>
          <w:tcPr>
            <w:tcW w:w="1615" w:type="dxa"/>
            <w:gridSpan w:val="2"/>
            <w:tcBorders>
              <w:top w:val="nil"/>
              <w:left w:val="nil"/>
              <w:bottom w:val="single" w:sz="4" w:space="0" w:color="auto"/>
              <w:right w:val="single" w:sz="4" w:space="0" w:color="auto"/>
            </w:tcBorders>
            <w:noWrap/>
            <w:vAlign w:val="center"/>
            <w:hideMark/>
          </w:tcPr>
          <w:p w14:paraId="47DAF8D6"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0.45</w:t>
            </w:r>
          </w:p>
        </w:tc>
        <w:tc>
          <w:tcPr>
            <w:tcW w:w="1417" w:type="dxa"/>
            <w:tcBorders>
              <w:top w:val="nil"/>
              <w:left w:val="nil"/>
              <w:bottom w:val="single" w:sz="4" w:space="0" w:color="auto"/>
              <w:right w:val="single" w:sz="4" w:space="0" w:color="auto"/>
            </w:tcBorders>
            <w:noWrap/>
            <w:vAlign w:val="center"/>
            <w:hideMark/>
          </w:tcPr>
          <w:p w14:paraId="3688FBA4"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0.26</w:t>
            </w:r>
          </w:p>
        </w:tc>
        <w:tc>
          <w:tcPr>
            <w:tcW w:w="991" w:type="dxa"/>
            <w:tcBorders>
              <w:top w:val="nil"/>
              <w:left w:val="nil"/>
              <w:bottom w:val="single" w:sz="4" w:space="0" w:color="auto"/>
              <w:right w:val="single" w:sz="4" w:space="0" w:color="auto"/>
            </w:tcBorders>
            <w:noWrap/>
            <w:vAlign w:val="center"/>
            <w:hideMark/>
          </w:tcPr>
          <w:p w14:paraId="402A8A82"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0.37</w:t>
            </w:r>
          </w:p>
        </w:tc>
        <w:tc>
          <w:tcPr>
            <w:tcW w:w="991" w:type="dxa"/>
            <w:tcBorders>
              <w:top w:val="nil"/>
              <w:left w:val="nil"/>
              <w:bottom w:val="single" w:sz="4" w:space="0" w:color="auto"/>
              <w:right w:val="single" w:sz="4" w:space="0" w:color="auto"/>
            </w:tcBorders>
            <w:noWrap/>
            <w:vAlign w:val="center"/>
            <w:hideMark/>
          </w:tcPr>
          <w:p w14:paraId="3B108574"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0.41</w:t>
            </w:r>
          </w:p>
        </w:tc>
        <w:tc>
          <w:tcPr>
            <w:tcW w:w="1558" w:type="dxa"/>
            <w:tcBorders>
              <w:top w:val="nil"/>
              <w:left w:val="nil"/>
              <w:bottom w:val="single" w:sz="4" w:space="0" w:color="auto"/>
              <w:right w:val="single" w:sz="4" w:space="0" w:color="auto"/>
            </w:tcBorders>
            <w:noWrap/>
            <w:vAlign w:val="center"/>
            <w:hideMark/>
          </w:tcPr>
          <w:p w14:paraId="03DC8005"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92</w:t>
            </w:r>
          </w:p>
        </w:tc>
        <w:tc>
          <w:tcPr>
            <w:tcW w:w="1366" w:type="dxa"/>
            <w:tcBorders>
              <w:top w:val="nil"/>
              <w:left w:val="nil"/>
              <w:bottom w:val="single" w:sz="4" w:space="0" w:color="auto"/>
              <w:right w:val="single" w:sz="4" w:space="0" w:color="auto"/>
            </w:tcBorders>
            <w:noWrap/>
            <w:vAlign w:val="center"/>
            <w:hideMark/>
          </w:tcPr>
          <w:p w14:paraId="3D28013B"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49</w:t>
            </w:r>
          </w:p>
        </w:tc>
      </w:tr>
      <w:tr w:rsidR="00A4102D" w14:paraId="704038B8" w14:textId="77777777" w:rsidTr="003C4D37">
        <w:trPr>
          <w:trHeight w:val="315"/>
        </w:trPr>
        <w:tc>
          <w:tcPr>
            <w:tcW w:w="1433" w:type="dxa"/>
            <w:tcBorders>
              <w:top w:val="nil"/>
              <w:left w:val="single" w:sz="4" w:space="0" w:color="auto"/>
              <w:bottom w:val="single" w:sz="4" w:space="0" w:color="auto"/>
              <w:right w:val="single" w:sz="4" w:space="0" w:color="auto"/>
            </w:tcBorders>
            <w:vAlign w:val="center"/>
            <w:hideMark/>
          </w:tcPr>
          <w:p w14:paraId="73EEE16C"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Сингапур</w:t>
            </w:r>
          </w:p>
        </w:tc>
        <w:tc>
          <w:tcPr>
            <w:tcW w:w="1615" w:type="dxa"/>
            <w:gridSpan w:val="2"/>
            <w:tcBorders>
              <w:top w:val="nil"/>
              <w:left w:val="nil"/>
              <w:bottom w:val="single" w:sz="4" w:space="0" w:color="auto"/>
              <w:right w:val="single" w:sz="4" w:space="0" w:color="auto"/>
            </w:tcBorders>
            <w:noWrap/>
            <w:vAlign w:val="center"/>
            <w:hideMark/>
          </w:tcPr>
          <w:p w14:paraId="2E4AD9C8"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0.49</w:t>
            </w:r>
          </w:p>
        </w:tc>
        <w:tc>
          <w:tcPr>
            <w:tcW w:w="1417" w:type="dxa"/>
            <w:tcBorders>
              <w:top w:val="nil"/>
              <w:left w:val="nil"/>
              <w:bottom w:val="single" w:sz="4" w:space="0" w:color="auto"/>
              <w:right w:val="single" w:sz="4" w:space="0" w:color="auto"/>
            </w:tcBorders>
            <w:noWrap/>
            <w:vAlign w:val="center"/>
            <w:hideMark/>
          </w:tcPr>
          <w:p w14:paraId="08919691"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0.49</w:t>
            </w:r>
          </w:p>
        </w:tc>
        <w:tc>
          <w:tcPr>
            <w:tcW w:w="991" w:type="dxa"/>
            <w:tcBorders>
              <w:top w:val="nil"/>
              <w:left w:val="nil"/>
              <w:bottom w:val="single" w:sz="4" w:space="0" w:color="auto"/>
              <w:right w:val="single" w:sz="4" w:space="0" w:color="auto"/>
            </w:tcBorders>
            <w:noWrap/>
            <w:vAlign w:val="center"/>
            <w:hideMark/>
          </w:tcPr>
          <w:p w14:paraId="5449E209"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0.49</w:t>
            </w:r>
          </w:p>
        </w:tc>
        <w:tc>
          <w:tcPr>
            <w:tcW w:w="991" w:type="dxa"/>
            <w:tcBorders>
              <w:top w:val="nil"/>
              <w:left w:val="nil"/>
              <w:bottom w:val="single" w:sz="4" w:space="0" w:color="auto"/>
              <w:right w:val="single" w:sz="4" w:space="0" w:color="auto"/>
            </w:tcBorders>
            <w:noWrap/>
            <w:vAlign w:val="center"/>
            <w:hideMark/>
          </w:tcPr>
          <w:p w14:paraId="3171574D"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0.53</w:t>
            </w:r>
          </w:p>
        </w:tc>
        <w:tc>
          <w:tcPr>
            <w:tcW w:w="1558" w:type="dxa"/>
            <w:tcBorders>
              <w:top w:val="nil"/>
              <w:left w:val="nil"/>
              <w:bottom w:val="single" w:sz="4" w:space="0" w:color="auto"/>
              <w:right w:val="single" w:sz="4" w:space="0" w:color="auto"/>
            </w:tcBorders>
            <w:noWrap/>
            <w:vAlign w:val="center"/>
            <w:hideMark/>
          </w:tcPr>
          <w:p w14:paraId="642EEB41"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1 637</w:t>
            </w:r>
          </w:p>
        </w:tc>
        <w:tc>
          <w:tcPr>
            <w:tcW w:w="1366" w:type="dxa"/>
            <w:tcBorders>
              <w:top w:val="nil"/>
              <w:left w:val="nil"/>
              <w:bottom w:val="single" w:sz="4" w:space="0" w:color="auto"/>
              <w:right w:val="single" w:sz="4" w:space="0" w:color="auto"/>
            </w:tcBorders>
            <w:noWrap/>
            <w:vAlign w:val="center"/>
            <w:hideMark/>
          </w:tcPr>
          <w:p w14:paraId="770404FC"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1 637</w:t>
            </w:r>
          </w:p>
        </w:tc>
      </w:tr>
      <w:tr w:rsidR="00A4102D" w14:paraId="576A829B" w14:textId="77777777" w:rsidTr="003C4D37">
        <w:trPr>
          <w:trHeight w:val="315"/>
        </w:trPr>
        <w:tc>
          <w:tcPr>
            <w:tcW w:w="1433" w:type="dxa"/>
            <w:tcBorders>
              <w:top w:val="nil"/>
              <w:left w:val="single" w:sz="4" w:space="0" w:color="auto"/>
              <w:bottom w:val="single" w:sz="4" w:space="0" w:color="auto"/>
              <w:right w:val="single" w:sz="4" w:space="0" w:color="auto"/>
            </w:tcBorders>
            <w:vAlign w:val="center"/>
            <w:hideMark/>
          </w:tcPr>
          <w:p w14:paraId="6ACCF0BD"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ЮАР</w:t>
            </w:r>
          </w:p>
        </w:tc>
        <w:tc>
          <w:tcPr>
            <w:tcW w:w="1615" w:type="dxa"/>
            <w:gridSpan w:val="2"/>
            <w:tcBorders>
              <w:top w:val="nil"/>
              <w:left w:val="nil"/>
              <w:bottom w:val="single" w:sz="4" w:space="0" w:color="auto"/>
              <w:right w:val="single" w:sz="4" w:space="0" w:color="auto"/>
            </w:tcBorders>
            <w:noWrap/>
            <w:vAlign w:val="center"/>
            <w:hideMark/>
          </w:tcPr>
          <w:p w14:paraId="533C7347"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0.52</w:t>
            </w:r>
          </w:p>
        </w:tc>
        <w:tc>
          <w:tcPr>
            <w:tcW w:w="1417" w:type="dxa"/>
            <w:tcBorders>
              <w:top w:val="nil"/>
              <w:left w:val="nil"/>
              <w:bottom w:val="single" w:sz="4" w:space="0" w:color="auto"/>
              <w:right w:val="single" w:sz="4" w:space="0" w:color="auto"/>
            </w:tcBorders>
            <w:noWrap/>
            <w:vAlign w:val="center"/>
            <w:hideMark/>
          </w:tcPr>
          <w:p w14:paraId="511F44EE"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0.52</w:t>
            </w:r>
          </w:p>
        </w:tc>
        <w:tc>
          <w:tcPr>
            <w:tcW w:w="991" w:type="dxa"/>
            <w:tcBorders>
              <w:top w:val="nil"/>
              <w:left w:val="nil"/>
              <w:bottom w:val="single" w:sz="4" w:space="0" w:color="auto"/>
              <w:right w:val="single" w:sz="4" w:space="0" w:color="auto"/>
            </w:tcBorders>
            <w:noWrap/>
            <w:vAlign w:val="center"/>
            <w:hideMark/>
          </w:tcPr>
          <w:p w14:paraId="37A44C02"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0.52</w:t>
            </w:r>
          </w:p>
        </w:tc>
        <w:tc>
          <w:tcPr>
            <w:tcW w:w="991" w:type="dxa"/>
            <w:tcBorders>
              <w:top w:val="nil"/>
              <w:left w:val="nil"/>
              <w:bottom w:val="single" w:sz="4" w:space="0" w:color="auto"/>
              <w:right w:val="single" w:sz="4" w:space="0" w:color="auto"/>
            </w:tcBorders>
            <w:noWrap/>
            <w:vAlign w:val="center"/>
            <w:hideMark/>
          </w:tcPr>
          <w:p w14:paraId="3504B1A2"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0.52</w:t>
            </w:r>
          </w:p>
        </w:tc>
        <w:tc>
          <w:tcPr>
            <w:tcW w:w="1558" w:type="dxa"/>
            <w:tcBorders>
              <w:top w:val="nil"/>
              <w:left w:val="nil"/>
              <w:bottom w:val="single" w:sz="4" w:space="0" w:color="auto"/>
              <w:right w:val="single" w:sz="4" w:space="0" w:color="auto"/>
            </w:tcBorders>
            <w:noWrap/>
            <w:vAlign w:val="center"/>
            <w:hideMark/>
          </w:tcPr>
          <w:p w14:paraId="101F6394"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6 238</w:t>
            </w:r>
          </w:p>
        </w:tc>
        <w:tc>
          <w:tcPr>
            <w:tcW w:w="1366" w:type="dxa"/>
            <w:tcBorders>
              <w:top w:val="nil"/>
              <w:left w:val="nil"/>
              <w:bottom w:val="single" w:sz="4" w:space="0" w:color="auto"/>
              <w:right w:val="single" w:sz="4" w:space="0" w:color="auto"/>
            </w:tcBorders>
            <w:noWrap/>
            <w:vAlign w:val="center"/>
            <w:hideMark/>
          </w:tcPr>
          <w:p w14:paraId="1F3BE26F"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6 238</w:t>
            </w:r>
          </w:p>
        </w:tc>
      </w:tr>
      <w:tr w:rsidR="00A4102D" w14:paraId="4AAA5B9B" w14:textId="77777777" w:rsidTr="003C4D37">
        <w:trPr>
          <w:trHeight w:val="315"/>
        </w:trPr>
        <w:tc>
          <w:tcPr>
            <w:tcW w:w="1433" w:type="dxa"/>
            <w:tcBorders>
              <w:top w:val="nil"/>
              <w:left w:val="single" w:sz="4" w:space="0" w:color="auto"/>
              <w:bottom w:val="single" w:sz="4" w:space="0" w:color="auto"/>
              <w:right w:val="single" w:sz="4" w:space="0" w:color="auto"/>
            </w:tcBorders>
            <w:vAlign w:val="center"/>
            <w:hideMark/>
          </w:tcPr>
          <w:p w14:paraId="2C215CAF" w14:textId="77777777" w:rsidR="00A4102D" w:rsidRDefault="00A4102D">
            <w:pPr>
              <w:jc w:val="center"/>
              <w:rPr>
                <w:rFonts w:eastAsia="Times New Roman"/>
                <w:color w:val="000000"/>
                <w:sz w:val="20"/>
                <w:szCs w:val="20"/>
                <w:lang w:eastAsia="ru-RU"/>
              </w:rPr>
            </w:pPr>
            <w:proofErr w:type="gramStart"/>
            <w:r>
              <w:rPr>
                <w:rFonts w:eastAsia="Times New Roman"/>
                <w:color w:val="000000"/>
                <w:sz w:val="20"/>
                <w:szCs w:val="20"/>
                <w:lang w:eastAsia="ru-RU"/>
              </w:rPr>
              <w:t>Шри Ланка</w:t>
            </w:r>
            <w:proofErr w:type="gramEnd"/>
          </w:p>
        </w:tc>
        <w:tc>
          <w:tcPr>
            <w:tcW w:w="1615" w:type="dxa"/>
            <w:gridSpan w:val="2"/>
            <w:tcBorders>
              <w:top w:val="nil"/>
              <w:left w:val="nil"/>
              <w:bottom w:val="single" w:sz="4" w:space="0" w:color="auto"/>
              <w:right w:val="single" w:sz="4" w:space="0" w:color="auto"/>
            </w:tcBorders>
            <w:noWrap/>
            <w:vAlign w:val="center"/>
            <w:hideMark/>
          </w:tcPr>
          <w:p w14:paraId="16ED8064"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0.60</w:t>
            </w:r>
          </w:p>
        </w:tc>
        <w:tc>
          <w:tcPr>
            <w:tcW w:w="1417" w:type="dxa"/>
            <w:tcBorders>
              <w:top w:val="nil"/>
              <w:left w:val="nil"/>
              <w:bottom w:val="single" w:sz="4" w:space="0" w:color="auto"/>
              <w:right w:val="single" w:sz="4" w:space="0" w:color="auto"/>
            </w:tcBorders>
            <w:noWrap/>
            <w:vAlign w:val="center"/>
            <w:hideMark/>
          </w:tcPr>
          <w:p w14:paraId="30633580"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0.60</w:t>
            </w:r>
          </w:p>
        </w:tc>
        <w:tc>
          <w:tcPr>
            <w:tcW w:w="991" w:type="dxa"/>
            <w:tcBorders>
              <w:top w:val="nil"/>
              <w:left w:val="nil"/>
              <w:bottom w:val="single" w:sz="4" w:space="0" w:color="auto"/>
              <w:right w:val="single" w:sz="4" w:space="0" w:color="auto"/>
            </w:tcBorders>
            <w:noWrap/>
            <w:vAlign w:val="center"/>
            <w:hideMark/>
          </w:tcPr>
          <w:p w14:paraId="690839AD"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0.60</w:t>
            </w:r>
          </w:p>
        </w:tc>
        <w:tc>
          <w:tcPr>
            <w:tcW w:w="991" w:type="dxa"/>
            <w:tcBorders>
              <w:top w:val="nil"/>
              <w:left w:val="nil"/>
              <w:bottom w:val="single" w:sz="4" w:space="0" w:color="auto"/>
              <w:right w:val="single" w:sz="4" w:space="0" w:color="auto"/>
            </w:tcBorders>
            <w:noWrap/>
            <w:vAlign w:val="center"/>
            <w:hideMark/>
          </w:tcPr>
          <w:p w14:paraId="7B999B4E"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0.61</w:t>
            </w:r>
          </w:p>
        </w:tc>
        <w:tc>
          <w:tcPr>
            <w:tcW w:w="1558" w:type="dxa"/>
            <w:tcBorders>
              <w:top w:val="nil"/>
              <w:left w:val="nil"/>
              <w:bottom w:val="single" w:sz="4" w:space="0" w:color="auto"/>
              <w:right w:val="single" w:sz="4" w:space="0" w:color="auto"/>
            </w:tcBorders>
            <w:noWrap/>
            <w:vAlign w:val="center"/>
            <w:hideMark/>
          </w:tcPr>
          <w:p w14:paraId="4EE7EA09"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4</w:t>
            </w:r>
          </w:p>
        </w:tc>
        <w:tc>
          <w:tcPr>
            <w:tcW w:w="1366" w:type="dxa"/>
            <w:tcBorders>
              <w:top w:val="nil"/>
              <w:left w:val="nil"/>
              <w:bottom w:val="single" w:sz="4" w:space="0" w:color="auto"/>
              <w:right w:val="single" w:sz="4" w:space="0" w:color="auto"/>
            </w:tcBorders>
            <w:noWrap/>
            <w:vAlign w:val="center"/>
            <w:hideMark/>
          </w:tcPr>
          <w:p w14:paraId="320A27EC"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4</w:t>
            </w:r>
          </w:p>
        </w:tc>
      </w:tr>
      <w:tr w:rsidR="00A4102D" w14:paraId="5EBA4FAD" w14:textId="77777777" w:rsidTr="003C4D37">
        <w:trPr>
          <w:trHeight w:val="315"/>
        </w:trPr>
        <w:tc>
          <w:tcPr>
            <w:tcW w:w="1433" w:type="dxa"/>
            <w:tcBorders>
              <w:top w:val="nil"/>
              <w:left w:val="single" w:sz="4" w:space="0" w:color="auto"/>
              <w:bottom w:val="single" w:sz="4" w:space="0" w:color="auto"/>
              <w:right w:val="single" w:sz="4" w:space="0" w:color="auto"/>
            </w:tcBorders>
            <w:vAlign w:val="center"/>
            <w:hideMark/>
          </w:tcPr>
          <w:p w14:paraId="04891F1B"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Таиланд</w:t>
            </w:r>
          </w:p>
        </w:tc>
        <w:tc>
          <w:tcPr>
            <w:tcW w:w="1615" w:type="dxa"/>
            <w:gridSpan w:val="2"/>
            <w:tcBorders>
              <w:top w:val="nil"/>
              <w:left w:val="nil"/>
              <w:bottom w:val="single" w:sz="4" w:space="0" w:color="auto"/>
              <w:right w:val="single" w:sz="4" w:space="0" w:color="auto"/>
            </w:tcBorders>
            <w:noWrap/>
            <w:vAlign w:val="center"/>
            <w:hideMark/>
          </w:tcPr>
          <w:p w14:paraId="1B7B0176"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0.46</w:t>
            </w:r>
          </w:p>
        </w:tc>
        <w:tc>
          <w:tcPr>
            <w:tcW w:w="1417" w:type="dxa"/>
            <w:tcBorders>
              <w:top w:val="nil"/>
              <w:left w:val="nil"/>
              <w:bottom w:val="single" w:sz="4" w:space="0" w:color="auto"/>
              <w:right w:val="single" w:sz="4" w:space="0" w:color="auto"/>
            </w:tcBorders>
            <w:noWrap/>
            <w:vAlign w:val="center"/>
            <w:hideMark/>
          </w:tcPr>
          <w:p w14:paraId="58F3DD9D"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0.44</w:t>
            </w:r>
          </w:p>
        </w:tc>
        <w:tc>
          <w:tcPr>
            <w:tcW w:w="991" w:type="dxa"/>
            <w:tcBorders>
              <w:top w:val="nil"/>
              <w:left w:val="nil"/>
              <w:bottom w:val="single" w:sz="4" w:space="0" w:color="auto"/>
              <w:right w:val="single" w:sz="4" w:space="0" w:color="auto"/>
            </w:tcBorders>
            <w:noWrap/>
            <w:vAlign w:val="center"/>
            <w:hideMark/>
          </w:tcPr>
          <w:p w14:paraId="1E89B065"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0.47</w:t>
            </w:r>
          </w:p>
        </w:tc>
        <w:tc>
          <w:tcPr>
            <w:tcW w:w="991" w:type="dxa"/>
            <w:tcBorders>
              <w:top w:val="nil"/>
              <w:left w:val="nil"/>
              <w:bottom w:val="single" w:sz="4" w:space="0" w:color="auto"/>
              <w:right w:val="single" w:sz="4" w:space="0" w:color="auto"/>
            </w:tcBorders>
            <w:noWrap/>
            <w:vAlign w:val="center"/>
            <w:hideMark/>
          </w:tcPr>
          <w:p w14:paraId="2340DCCC"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0.48</w:t>
            </w:r>
          </w:p>
        </w:tc>
        <w:tc>
          <w:tcPr>
            <w:tcW w:w="1558" w:type="dxa"/>
            <w:tcBorders>
              <w:top w:val="nil"/>
              <w:left w:val="nil"/>
              <w:bottom w:val="single" w:sz="4" w:space="0" w:color="auto"/>
              <w:right w:val="single" w:sz="4" w:space="0" w:color="auto"/>
            </w:tcBorders>
            <w:noWrap/>
            <w:vAlign w:val="center"/>
            <w:hideMark/>
          </w:tcPr>
          <w:p w14:paraId="0A634A3D"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1 009</w:t>
            </w:r>
          </w:p>
        </w:tc>
        <w:tc>
          <w:tcPr>
            <w:tcW w:w="1366" w:type="dxa"/>
            <w:tcBorders>
              <w:top w:val="nil"/>
              <w:left w:val="nil"/>
              <w:bottom w:val="single" w:sz="4" w:space="0" w:color="auto"/>
              <w:right w:val="single" w:sz="4" w:space="0" w:color="auto"/>
            </w:tcBorders>
            <w:noWrap/>
            <w:vAlign w:val="center"/>
            <w:hideMark/>
          </w:tcPr>
          <w:p w14:paraId="1E23CE9E"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996</w:t>
            </w:r>
          </w:p>
        </w:tc>
      </w:tr>
      <w:tr w:rsidR="00A4102D" w14:paraId="53716661" w14:textId="77777777" w:rsidTr="003C4D37">
        <w:trPr>
          <w:trHeight w:val="630"/>
        </w:trPr>
        <w:tc>
          <w:tcPr>
            <w:tcW w:w="1433" w:type="dxa"/>
            <w:tcBorders>
              <w:top w:val="nil"/>
              <w:left w:val="single" w:sz="4" w:space="0" w:color="auto"/>
              <w:bottom w:val="single" w:sz="4" w:space="0" w:color="auto"/>
              <w:right w:val="single" w:sz="4" w:space="0" w:color="auto"/>
            </w:tcBorders>
            <w:vAlign w:val="center"/>
            <w:hideMark/>
          </w:tcPr>
          <w:p w14:paraId="2C8F763E" w14:textId="77777777" w:rsidR="00A4102D" w:rsidRDefault="00A4102D">
            <w:pPr>
              <w:jc w:val="center"/>
              <w:rPr>
                <w:rFonts w:eastAsia="Times New Roman"/>
                <w:b/>
                <w:bCs/>
                <w:color w:val="000000"/>
                <w:sz w:val="20"/>
                <w:szCs w:val="20"/>
                <w:lang w:eastAsia="ru-RU"/>
              </w:rPr>
            </w:pPr>
            <w:r>
              <w:rPr>
                <w:rFonts w:eastAsia="Times New Roman"/>
                <w:b/>
                <w:bCs/>
                <w:color w:val="000000"/>
                <w:sz w:val="20"/>
                <w:szCs w:val="20"/>
                <w:lang w:eastAsia="ru-RU"/>
              </w:rPr>
              <w:t>Великобритания</w:t>
            </w:r>
          </w:p>
        </w:tc>
        <w:tc>
          <w:tcPr>
            <w:tcW w:w="1615" w:type="dxa"/>
            <w:gridSpan w:val="2"/>
            <w:tcBorders>
              <w:top w:val="nil"/>
              <w:left w:val="nil"/>
              <w:bottom w:val="single" w:sz="4" w:space="0" w:color="auto"/>
              <w:right w:val="single" w:sz="4" w:space="0" w:color="auto"/>
            </w:tcBorders>
            <w:noWrap/>
            <w:vAlign w:val="center"/>
            <w:hideMark/>
          </w:tcPr>
          <w:p w14:paraId="16B7EC90"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0.22</w:t>
            </w:r>
          </w:p>
        </w:tc>
        <w:tc>
          <w:tcPr>
            <w:tcW w:w="1417" w:type="dxa"/>
            <w:tcBorders>
              <w:top w:val="nil"/>
              <w:left w:val="nil"/>
              <w:bottom w:val="single" w:sz="4" w:space="0" w:color="auto"/>
              <w:right w:val="single" w:sz="4" w:space="0" w:color="auto"/>
            </w:tcBorders>
            <w:noWrap/>
            <w:vAlign w:val="center"/>
            <w:hideMark/>
          </w:tcPr>
          <w:p w14:paraId="28FB0118"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0.17</w:t>
            </w:r>
          </w:p>
        </w:tc>
        <w:tc>
          <w:tcPr>
            <w:tcW w:w="991" w:type="dxa"/>
            <w:tcBorders>
              <w:top w:val="nil"/>
              <w:left w:val="nil"/>
              <w:bottom w:val="single" w:sz="4" w:space="0" w:color="auto"/>
              <w:right w:val="single" w:sz="4" w:space="0" w:color="auto"/>
            </w:tcBorders>
            <w:noWrap/>
            <w:vAlign w:val="center"/>
            <w:hideMark/>
          </w:tcPr>
          <w:p w14:paraId="4065B2B6"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0.19</w:t>
            </w:r>
          </w:p>
        </w:tc>
        <w:tc>
          <w:tcPr>
            <w:tcW w:w="991" w:type="dxa"/>
            <w:tcBorders>
              <w:top w:val="nil"/>
              <w:left w:val="nil"/>
              <w:bottom w:val="single" w:sz="4" w:space="0" w:color="auto"/>
              <w:right w:val="single" w:sz="4" w:space="0" w:color="auto"/>
            </w:tcBorders>
            <w:noWrap/>
            <w:vAlign w:val="center"/>
            <w:hideMark/>
          </w:tcPr>
          <w:p w14:paraId="1885C46A"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0.15</w:t>
            </w:r>
          </w:p>
        </w:tc>
        <w:tc>
          <w:tcPr>
            <w:tcW w:w="1558" w:type="dxa"/>
            <w:tcBorders>
              <w:top w:val="nil"/>
              <w:left w:val="nil"/>
              <w:bottom w:val="single" w:sz="4" w:space="0" w:color="auto"/>
              <w:right w:val="single" w:sz="4" w:space="0" w:color="auto"/>
            </w:tcBorders>
            <w:noWrap/>
            <w:vAlign w:val="center"/>
            <w:hideMark/>
          </w:tcPr>
          <w:p w14:paraId="5ECCD73F"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21 019</w:t>
            </w:r>
          </w:p>
        </w:tc>
        <w:tc>
          <w:tcPr>
            <w:tcW w:w="1366" w:type="dxa"/>
            <w:tcBorders>
              <w:top w:val="nil"/>
              <w:left w:val="nil"/>
              <w:bottom w:val="single" w:sz="4" w:space="0" w:color="auto"/>
              <w:right w:val="single" w:sz="4" w:space="0" w:color="auto"/>
            </w:tcBorders>
            <w:noWrap/>
            <w:vAlign w:val="center"/>
            <w:hideMark/>
          </w:tcPr>
          <w:p w14:paraId="736A6353"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18 511</w:t>
            </w:r>
          </w:p>
        </w:tc>
      </w:tr>
      <w:tr w:rsidR="00A4102D" w14:paraId="4E7CE15B" w14:textId="77777777" w:rsidTr="003C4D37">
        <w:trPr>
          <w:trHeight w:val="315"/>
        </w:trPr>
        <w:tc>
          <w:tcPr>
            <w:tcW w:w="1433" w:type="dxa"/>
            <w:tcBorders>
              <w:top w:val="nil"/>
              <w:left w:val="single" w:sz="4" w:space="0" w:color="auto"/>
              <w:bottom w:val="single" w:sz="4" w:space="0" w:color="auto"/>
              <w:right w:val="single" w:sz="4" w:space="0" w:color="auto"/>
            </w:tcBorders>
            <w:vAlign w:val="center"/>
            <w:hideMark/>
          </w:tcPr>
          <w:p w14:paraId="40718169"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США</w:t>
            </w:r>
          </w:p>
        </w:tc>
        <w:tc>
          <w:tcPr>
            <w:tcW w:w="1615" w:type="dxa"/>
            <w:gridSpan w:val="2"/>
            <w:tcBorders>
              <w:top w:val="nil"/>
              <w:left w:val="nil"/>
              <w:bottom w:val="single" w:sz="4" w:space="0" w:color="auto"/>
              <w:right w:val="single" w:sz="4" w:space="0" w:color="auto"/>
            </w:tcBorders>
            <w:noWrap/>
            <w:vAlign w:val="center"/>
            <w:hideMark/>
          </w:tcPr>
          <w:p w14:paraId="5D7E81BE"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0.20</w:t>
            </w:r>
          </w:p>
        </w:tc>
        <w:tc>
          <w:tcPr>
            <w:tcW w:w="1417" w:type="dxa"/>
            <w:tcBorders>
              <w:top w:val="nil"/>
              <w:left w:val="nil"/>
              <w:bottom w:val="single" w:sz="4" w:space="0" w:color="auto"/>
              <w:right w:val="single" w:sz="4" w:space="0" w:color="auto"/>
            </w:tcBorders>
            <w:noWrap/>
            <w:vAlign w:val="center"/>
            <w:hideMark/>
          </w:tcPr>
          <w:p w14:paraId="594445BE"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0.20</w:t>
            </w:r>
          </w:p>
        </w:tc>
        <w:tc>
          <w:tcPr>
            <w:tcW w:w="991" w:type="dxa"/>
            <w:tcBorders>
              <w:top w:val="nil"/>
              <w:left w:val="nil"/>
              <w:bottom w:val="single" w:sz="4" w:space="0" w:color="auto"/>
              <w:right w:val="single" w:sz="4" w:space="0" w:color="auto"/>
            </w:tcBorders>
            <w:noWrap/>
            <w:vAlign w:val="center"/>
            <w:hideMark/>
          </w:tcPr>
          <w:p w14:paraId="2B345D32"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0.20</w:t>
            </w:r>
          </w:p>
        </w:tc>
        <w:tc>
          <w:tcPr>
            <w:tcW w:w="991" w:type="dxa"/>
            <w:tcBorders>
              <w:top w:val="nil"/>
              <w:left w:val="nil"/>
              <w:bottom w:val="single" w:sz="4" w:space="0" w:color="auto"/>
              <w:right w:val="single" w:sz="4" w:space="0" w:color="auto"/>
            </w:tcBorders>
            <w:noWrap/>
            <w:vAlign w:val="center"/>
            <w:hideMark/>
          </w:tcPr>
          <w:p w14:paraId="12E81278"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0.12</w:t>
            </w:r>
          </w:p>
        </w:tc>
        <w:tc>
          <w:tcPr>
            <w:tcW w:w="1558" w:type="dxa"/>
            <w:tcBorders>
              <w:top w:val="nil"/>
              <w:left w:val="nil"/>
              <w:bottom w:val="single" w:sz="4" w:space="0" w:color="auto"/>
              <w:right w:val="single" w:sz="4" w:space="0" w:color="auto"/>
            </w:tcBorders>
            <w:noWrap/>
            <w:vAlign w:val="center"/>
            <w:hideMark/>
          </w:tcPr>
          <w:p w14:paraId="6C194E1F"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71 650</w:t>
            </w:r>
          </w:p>
        </w:tc>
        <w:tc>
          <w:tcPr>
            <w:tcW w:w="1366" w:type="dxa"/>
            <w:tcBorders>
              <w:top w:val="nil"/>
              <w:left w:val="nil"/>
              <w:bottom w:val="single" w:sz="4" w:space="0" w:color="auto"/>
              <w:right w:val="single" w:sz="4" w:space="0" w:color="auto"/>
            </w:tcBorders>
            <w:noWrap/>
            <w:vAlign w:val="center"/>
            <w:hideMark/>
          </w:tcPr>
          <w:p w14:paraId="21D6F4DF"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71 650</w:t>
            </w:r>
          </w:p>
        </w:tc>
      </w:tr>
      <w:tr w:rsidR="00A4102D" w14:paraId="049161BF" w14:textId="77777777" w:rsidTr="003C4D37">
        <w:trPr>
          <w:trHeight w:val="315"/>
        </w:trPr>
        <w:tc>
          <w:tcPr>
            <w:tcW w:w="1433" w:type="dxa"/>
            <w:tcBorders>
              <w:top w:val="nil"/>
              <w:left w:val="single" w:sz="4" w:space="0" w:color="auto"/>
              <w:bottom w:val="single" w:sz="4" w:space="0" w:color="auto"/>
              <w:right w:val="single" w:sz="4" w:space="0" w:color="auto"/>
            </w:tcBorders>
            <w:vAlign w:val="center"/>
            <w:hideMark/>
          </w:tcPr>
          <w:p w14:paraId="27DE51CD"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Зимбабве</w:t>
            </w:r>
          </w:p>
        </w:tc>
        <w:tc>
          <w:tcPr>
            <w:tcW w:w="1615" w:type="dxa"/>
            <w:gridSpan w:val="2"/>
            <w:tcBorders>
              <w:top w:val="nil"/>
              <w:left w:val="nil"/>
              <w:bottom w:val="single" w:sz="4" w:space="0" w:color="auto"/>
              <w:right w:val="single" w:sz="4" w:space="0" w:color="auto"/>
            </w:tcBorders>
            <w:noWrap/>
            <w:vAlign w:val="center"/>
            <w:hideMark/>
          </w:tcPr>
          <w:p w14:paraId="16F4F4F9"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0.54</w:t>
            </w:r>
          </w:p>
        </w:tc>
        <w:tc>
          <w:tcPr>
            <w:tcW w:w="1417" w:type="dxa"/>
            <w:tcBorders>
              <w:top w:val="nil"/>
              <w:left w:val="nil"/>
              <w:bottom w:val="single" w:sz="4" w:space="0" w:color="auto"/>
              <w:right w:val="single" w:sz="4" w:space="0" w:color="auto"/>
            </w:tcBorders>
            <w:noWrap/>
            <w:vAlign w:val="center"/>
            <w:hideMark/>
          </w:tcPr>
          <w:p w14:paraId="4E66C395"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0.41</w:t>
            </w:r>
          </w:p>
        </w:tc>
        <w:tc>
          <w:tcPr>
            <w:tcW w:w="991" w:type="dxa"/>
            <w:tcBorders>
              <w:top w:val="nil"/>
              <w:left w:val="nil"/>
              <w:bottom w:val="single" w:sz="4" w:space="0" w:color="auto"/>
              <w:right w:val="single" w:sz="4" w:space="0" w:color="auto"/>
            </w:tcBorders>
            <w:noWrap/>
            <w:vAlign w:val="center"/>
            <w:hideMark/>
          </w:tcPr>
          <w:p w14:paraId="5769FDC6"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0.55</w:t>
            </w:r>
          </w:p>
        </w:tc>
        <w:tc>
          <w:tcPr>
            <w:tcW w:w="991" w:type="dxa"/>
            <w:tcBorders>
              <w:top w:val="nil"/>
              <w:left w:val="nil"/>
              <w:bottom w:val="single" w:sz="4" w:space="0" w:color="auto"/>
              <w:right w:val="single" w:sz="4" w:space="0" w:color="auto"/>
            </w:tcBorders>
            <w:noWrap/>
            <w:vAlign w:val="center"/>
            <w:hideMark/>
          </w:tcPr>
          <w:p w14:paraId="18397C2F"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0.51</w:t>
            </w:r>
          </w:p>
        </w:tc>
        <w:tc>
          <w:tcPr>
            <w:tcW w:w="1558" w:type="dxa"/>
            <w:tcBorders>
              <w:top w:val="nil"/>
              <w:left w:val="nil"/>
              <w:bottom w:val="single" w:sz="4" w:space="0" w:color="auto"/>
              <w:right w:val="single" w:sz="4" w:space="0" w:color="auto"/>
            </w:tcBorders>
            <w:noWrap/>
            <w:vAlign w:val="center"/>
            <w:hideMark/>
          </w:tcPr>
          <w:p w14:paraId="705DD616"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63</w:t>
            </w:r>
          </w:p>
        </w:tc>
        <w:tc>
          <w:tcPr>
            <w:tcW w:w="1366" w:type="dxa"/>
            <w:tcBorders>
              <w:top w:val="nil"/>
              <w:left w:val="nil"/>
              <w:bottom w:val="single" w:sz="4" w:space="0" w:color="auto"/>
              <w:right w:val="single" w:sz="4" w:space="0" w:color="auto"/>
            </w:tcBorders>
            <w:noWrap/>
            <w:vAlign w:val="center"/>
            <w:hideMark/>
          </w:tcPr>
          <w:p w14:paraId="5AEB00FA"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28</w:t>
            </w:r>
          </w:p>
        </w:tc>
      </w:tr>
      <w:tr w:rsidR="00A4102D" w14:paraId="1DFAC09E" w14:textId="77777777" w:rsidTr="003C4D37">
        <w:trPr>
          <w:trHeight w:val="711"/>
        </w:trPr>
        <w:tc>
          <w:tcPr>
            <w:tcW w:w="1433" w:type="dxa"/>
            <w:tcBorders>
              <w:top w:val="nil"/>
              <w:left w:val="single" w:sz="4" w:space="0" w:color="auto"/>
              <w:bottom w:val="single" w:sz="4" w:space="0" w:color="auto"/>
              <w:right w:val="single" w:sz="4" w:space="0" w:color="auto"/>
            </w:tcBorders>
            <w:vAlign w:val="center"/>
            <w:hideMark/>
          </w:tcPr>
          <w:p w14:paraId="585F9794" w14:textId="77777777" w:rsidR="00A4102D" w:rsidRDefault="00A4102D">
            <w:pPr>
              <w:jc w:val="center"/>
              <w:rPr>
                <w:rFonts w:eastAsia="Times New Roman"/>
                <w:b/>
                <w:bCs/>
                <w:color w:val="000000"/>
                <w:sz w:val="20"/>
                <w:szCs w:val="20"/>
                <w:lang w:eastAsia="ru-RU"/>
              </w:rPr>
            </w:pPr>
            <w:r>
              <w:rPr>
                <w:rFonts w:eastAsia="Times New Roman"/>
                <w:b/>
                <w:bCs/>
                <w:color w:val="000000"/>
                <w:sz w:val="20"/>
                <w:szCs w:val="20"/>
                <w:lang w:eastAsia="ru-RU"/>
              </w:rPr>
              <w:t>Англо-саксонское право</w:t>
            </w:r>
          </w:p>
        </w:tc>
        <w:tc>
          <w:tcPr>
            <w:tcW w:w="1615" w:type="dxa"/>
            <w:gridSpan w:val="2"/>
            <w:tcBorders>
              <w:top w:val="nil"/>
              <w:left w:val="nil"/>
              <w:bottom w:val="single" w:sz="4" w:space="0" w:color="auto"/>
              <w:right w:val="single" w:sz="4" w:space="0" w:color="auto"/>
            </w:tcBorders>
            <w:noWrap/>
            <w:vAlign w:val="center"/>
            <w:hideMark/>
          </w:tcPr>
          <w:p w14:paraId="6646F5A2"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0.45</w:t>
            </w:r>
          </w:p>
        </w:tc>
        <w:tc>
          <w:tcPr>
            <w:tcW w:w="1417" w:type="dxa"/>
            <w:tcBorders>
              <w:top w:val="nil"/>
              <w:left w:val="nil"/>
              <w:bottom w:val="single" w:sz="4" w:space="0" w:color="auto"/>
              <w:right w:val="single" w:sz="4" w:space="0" w:color="auto"/>
            </w:tcBorders>
            <w:noWrap/>
            <w:vAlign w:val="center"/>
            <w:hideMark/>
          </w:tcPr>
          <w:p w14:paraId="4B4A4522"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0.41</w:t>
            </w:r>
          </w:p>
        </w:tc>
        <w:tc>
          <w:tcPr>
            <w:tcW w:w="991" w:type="dxa"/>
            <w:tcBorders>
              <w:top w:val="nil"/>
              <w:left w:val="nil"/>
              <w:bottom w:val="single" w:sz="4" w:space="0" w:color="auto"/>
              <w:right w:val="single" w:sz="4" w:space="0" w:color="auto"/>
            </w:tcBorders>
            <w:noWrap/>
            <w:vAlign w:val="center"/>
            <w:hideMark/>
          </w:tcPr>
          <w:p w14:paraId="7B4AF7CC"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0.43</w:t>
            </w:r>
          </w:p>
        </w:tc>
        <w:tc>
          <w:tcPr>
            <w:tcW w:w="991" w:type="dxa"/>
            <w:tcBorders>
              <w:top w:val="nil"/>
              <w:left w:val="nil"/>
              <w:bottom w:val="single" w:sz="4" w:space="0" w:color="auto"/>
              <w:right w:val="single" w:sz="4" w:space="0" w:color="auto"/>
            </w:tcBorders>
            <w:noWrap/>
            <w:vAlign w:val="center"/>
            <w:hideMark/>
          </w:tcPr>
          <w:p w14:paraId="06115422"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0.42</w:t>
            </w:r>
          </w:p>
        </w:tc>
        <w:tc>
          <w:tcPr>
            <w:tcW w:w="1558" w:type="dxa"/>
            <w:tcBorders>
              <w:top w:val="nil"/>
              <w:left w:val="nil"/>
              <w:bottom w:val="single" w:sz="4" w:space="0" w:color="auto"/>
              <w:right w:val="single" w:sz="4" w:space="0" w:color="auto"/>
            </w:tcBorders>
            <w:noWrap/>
            <w:vAlign w:val="center"/>
            <w:hideMark/>
          </w:tcPr>
          <w:p w14:paraId="61D55BF7"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6 895</w:t>
            </w:r>
          </w:p>
        </w:tc>
        <w:tc>
          <w:tcPr>
            <w:tcW w:w="1366" w:type="dxa"/>
            <w:tcBorders>
              <w:top w:val="nil"/>
              <w:left w:val="nil"/>
              <w:bottom w:val="single" w:sz="4" w:space="0" w:color="auto"/>
              <w:right w:val="single" w:sz="4" w:space="0" w:color="auto"/>
            </w:tcBorders>
            <w:noWrap/>
            <w:vAlign w:val="center"/>
            <w:hideMark/>
          </w:tcPr>
          <w:p w14:paraId="5135F4BC"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6 586</w:t>
            </w:r>
          </w:p>
        </w:tc>
      </w:tr>
      <w:tr w:rsidR="00A4102D" w14:paraId="3B91E7FD" w14:textId="77777777" w:rsidTr="003C4D37">
        <w:trPr>
          <w:trHeight w:val="315"/>
        </w:trPr>
        <w:tc>
          <w:tcPr>
            <w:tcW w:w="1433" w:type="dxa"/>
            <w:tcBorders>
              <w:top w:val="nil"/>
              <w:left w:val="single" w:sz="4" w:space="0" w:color="auto"/>
              <w:bottom w:val="single" w:sz="4" w:space="0" w:color="auto"/>
              <w:right w:val="single" w:sz="4" w:space="0" w:color="auto"/>
            </w:tcBorders>
            <w:vAlign w:val="center"/>
            <w:hideMark/>
          </w:tcPr>
          <w:p w14:paraId="37BC2B97"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Аргентина</w:t>
            </w:r>
          </w:p>
        </w:tc>
        <w:tc>
          <w:tcPr>
            <w:tcW w:w="1615" w:type="dxa"/>
            <w:gridSpan w:val="2"/>
            <w:tcBorders>
              <w:top w:val="nil"/>
              <w:left w:val="nil"/>
              <w:bottom w:val="single" w:sz="4" w:space="0" w:color="auto"/>
              <w:right w:val="single" w:sz="4" w:space="0" w:color="auto"/>
            </w:tcBorders>
            <w:noWrap/>
            <w:vAlign w:val="center"/>
            <w:hideMark/>
          </w:tcPr>
          <w:p w14:paraId="48E1108E"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0.53</w:t>
            </w:r>
          </w:p>
        </w:tc>
        <w:tc>
          <w:tcPr>
            <w:tcW w:w="1417" w:type="dxa"/>
            <w:tcBorders>
              <w:top w:val="nil"/>
              <w:left w:val="nil"/>
              <w:bottom w:val="single" w:sz="4" w:space="0" w:color="auto"/>
              <w:right w:val="single" w:sz="4" w:space="0" w:color="auto"/>
            </w:tcBorders>
            <w:noWrap/>
            <w:vAlign w:val="center"/>
            <w:hideMark/>
          </w:tcPr>
          <w:p w14:paraId="7D44E31C"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0.50</w:t>
            </w:r>
          </w:p>
        </w:tc>
        <w:tc>
          <w:tcPr>
            <w:tcW w:w="991" w:type="dxa"/>
            <w:tcBorders>
              <w:top w:val="nil"/>
              <w:left w:val="nil"/>
              <w:bottom w:val="single" w:sz="4" w:space="0" w:color="auto"/>
              <w:right w:val="single" w:sz="4" w:space="0" w:color="auto"/>
            </w:tcBorders>
            <w:noWrap/>
            <w:vAlign w:val="center"/>
            <w:hideMark/>
          </w:tcPr>
          <w:p w14:paraId="56C9ACF8"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0.53</w:t>
            </w:r>
          </w:p>
        </w:tc>
        <w:tc>
          <w:tcPr>
            <w:tcW w:w="991" w:type="dxa"/>
            <w:tcBorders>
              <w:top w:val="nil"/>
              <w:left w:val="nil"/>
              <w:bottom w:val="single" w:sz="4" w:space="0" w:color="auto"/>
              <w:right w:val="single" w:sz="4" w:space="0" w:color="auto"/>
            </w:tcBorders>
            <w:noWrap/>
            <w:vAlign w:val="center"/>
            <w:hideMark/>
          </w:tcPr>
          <w:p w14:paraId="11FD936B"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0.55</w:t>
            </w:r>
          </w:p>
        </w:tc>
        <w:tc>
          <w:tcPr>
            <w:tcW w:w="1558" w:type="dxa"/>
            <w:tcBorders>
              <w:top w:val="nil"/>
              <w:left w:val="nil"/>
              <w:bottom w:val="single" w:sz="4" w:space="0" w:color="auto"/>
              <w:right w:val="single" w:sz="4" w:space="0" w:color="auto"/>
            </w:tcBorders>
            <w:noWrap/>
            <w:vAlign w:val="center"/>
            <w:hideMark/>
          </w:tcPr>
          <w:p w14:paraId="480D23DF"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2 908</w:t>
            </w:r>
          </w:p>
        </w:tc>
        <w:tc>
          <w:tcPr>
            <w:tcW w:w="1366" w:type="dxa"/>
            <w:tcBorders>
              <w:top w:val="nil"/>
              <w:left w:val="nil"/>
              <w:bottom w:val="single" w:sz="4" w:space="0" w:color="auto"/>
              <w:right w:val="single" w:sz="4" w:space="0" w:color="auto"/>
            </w:tcBorders>
            <w:noWrap/>
            <w:vAlign w:val="center"/>
            <w:hideMark/>
          </w:tcPr>
          <w:p w14:paraId="3B25FE19"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2 185</w:t>
            </w:r>
          </w:p>
        </w:tc>
      </w:tr>
      <w:tr w:rsidR="00A4102D" w14:paraId="10D3B463" w14:textId="77777777" w:rsidTr="003C4D37">
        <w:trPr>
          <w:trHeight w:val="315"/>
        </w:trPr>
        <w:tc>
          <w:tcPr>
            <w:tcW w:w="1433" w:type="dxa"/>
            <w:tcBorders>
              <w:top w:val="nil"/>
              <w:left w:val="single" w:sz="4" w:space="0" w:color="auto"/>
              <w:bottom w:val="single" w:sz="4" w:space="0" w:color="auto"/>
              <w:right w:val="single" w:sz="4" w:space="0" w:color="auto"/>
            </w:tcBorders>
            <w:vAlign w:val="center"/>
            <w:hideMark/>
          </w:tcPr>
          <w:p w14:paraId="677DA5C1"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Бельгия</w:t>
            </w:r>
          </w:p>
        </w:tc>
        <w:tc>
          <w:tcPr>
            <w:tcW w:w="1615" w:type="dxa"/>
            <w:gridSpan w:val="2"/>
            <w:tcBorders>
              <w:top w:val="nil"/>
              <w:left w:val="nil"/>
              <w:bottom w:val="single" w:sz="4" w:space="0" w:color="auto"/>
              <w:right w:val="single" w:sz="4" w:space="0" w:color="auto"/>
            </w:tcBorders>
            <w:noWrap/>
            <w:vAlign w:val="center"/>
            <w:hideMark/>
          </w:tcPr>
          <w:p w14:paraId="5A4CDCF1"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0.57</w:t>
            </w:r>
          </w:p>
        </w:tc>
        <w:tc>
          <w:tcPr>
            <w:tcW w:w="1417" w:type="dxa"/>
            <w:tcBorders>
              <w:top w:val="nil"/>
              <w:left w:val="nil"/>
              <w:bottom w:val="single" w:sz="4" w:space="0" w:color="auto"/>
              <w:right w:val="single" w:sz="4" w:space="0" w:color="auto"/>
            </w:tcBorders>
            <w:noWrap/>
            <w:vAlign w:val="center"/>
            <w:hideMark/>
          </w:tcPr>
          <w:p w14:paraId="51C4DEBE"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0.48</w:t>
            </w:r>
          </w:p>
        </w:tc>
        <w:tc>
          <w:tcPr>
            <w:tcW w:w="991" w:type="dxa"/>
            <w:tcBorders>
              <w:top w:val="nil"/>
              <w:left w:val="nil"/>
              <w:bottom w:val="single" w:sz="4" w:space="0" w:color="auto"/>
              <w:right w:val="single" w:sz="4" w:space="0" w:color="auto"/>
            </w:tcBorders>
            <w:noWrap/>
            <w:vAlign w:val="center"/>
            <w:hideMark/>
          </w:tcPr>
          <w:p w14:paraId="08A20D06"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0.54</w:t>
            </w:r>
          </w:p>
        </w:tc>
        <w:tc>
          <w:tcPr>
            <w:tcW w:w="991" w:type="dxa"/>
            <w:tcBorders>
              <w:top w:val="nil"/>
              <w:left w:val="nil"/>
              <w:bottom w:val="single" w:sz="4" w:space="0" w:color="auto"/>
              <w:right w:val="single" w:sz="4" w:space="0" w:color="auto"/>
            </w:tcBorders>
            <w:noWrap/>
            <w:vAlign w:val="center"/>
            <w:hideMark/>
          </w:tcPr>
          <w:p w14:paraId="4BDA452B"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0.62</w:t>
            </w:r>
          </w:p>
        </w:tc>
        <w:tc>
          <w:tcPr>
            <w:tcW w:w="1558" w:type="dxa"/>
            <w:tcBorders>
              <w:top w:val="nil"/>
              <w:left w:val="nil"/>
              <w:bottom w:val="single" w:sz="4" w:space="0" w:color="auto"/>
              <w:right w:val="single" w:sz="4" w:space="0" w:color="auto"/>
            </w:tcBorders>
            <w:noWrap/>
            <w:vAlign w:val="center"/>
            <w:hideMark/>
          </w:tcPr>
          <w:p w14:paraId="0F9C5FFC"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3 539</w:t>
            </w:r>
          </w:p>
        </w:tc>
        <w:tc>
          <w:tcPr>
            <w:tcW w:w="1366" w:type="dxa"/>
            <w:tcBorders>
              <w:top w:val="nil"/>
              <w:left w:val="nil"/>
              <w:bottom w:val="single" w:sz="4" w:space="0" w:color="auto"/>
              <w:right w:val="single" w:sz="4" w:space="0" w:color="auto"/>
            </w:tcBorders>
            <w:noWrap/>
            <w:vAlign w:val="center"/>
            <w:hideMark/>
          </w:tcPr>
          <w:p w14:paraId="7D1B0675"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3 467</w:t>
            </w:r>
          </w:p>
        </w:tc>
      </w:tr>
      <w:tr w:rsidR="00A4102D" w14:paraId="22069087" w14:textId="77777777" w:rsidTr="003C4D37">
        <w:trPr>
          <w:trHeight w:val="315"/>
        </w:trPr>
        <w:tc>
          <w:tcPr>
            <w:tcW w:w="1433" w:type="dxa"/>
            <w:tcBorders>
              <w:top w:val="nil"/>
              <w:left w:val="single" w:sz="4" w:space="0" w:color="auto"/>
              <w:bottom w:val="single" w:sz="4" w:space="0" w:color="auto"/>
              <w:right w:val="single" w:sz="4" w:space="0" w:color="auto"/>
            </w:tcBorders>
            <w:vAlign w:val="center"/>
            <w:hideMark/>
          </w:tcPr>
          <w:p w14:paraId="24BBF370"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lastRenderedPageBreak/>
              <w:t>Бразилия</w:t>
            </w:r>
          </w:p>
        </w:tc>
        <w:tc>
          <w:tcPr>
            <w:tcW w:w="1615" w:type="dxa"/>
            <w:gridSpan w:val="2"/>
            <w:tcBorders>
              <w:top w:val="nil"/>
              <w:left w:val="nil"/>
              <w:bottom w:val="single" w:sz="4" w:space="0" w:color="auto"/>
              <w:right w:val="single" w:sz="4" w:space="0" w:color="auto"/>
            </w:tcBorders>
            <w:noWrap/>
            <w:vAlign w:val="center"/>
            <w:hideMark/>
          </w:tcPr>
          <w:p w14:paraId="5976CF60"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0.66</w:t>
            </w:r>
          </w:p>
        </w:tc>
        <w:tc>
          <w:tcPr>
            <w:tcW w:w="1417" w:type="dxa"/>
            <w:tcBorders>
              <w:top w:val="nil"/>
              <w:left w:val="nil"/>
              <w:bottom w:val="single" w:sz="4" w:space="0" w:color="auto"/>
              <w:right w:val="single" w:sz="4" w:space="0" w:color="auto"/>
            </w:tcBorders>
            <w:noWrap/>
            <w:vAlign w:val="center"/>
            <w:hideMark/>
          </w:tcPr>
          <w:p w14:paraId="3DFE7EDA"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0.31</w:t>
            </w:r>
          </w:p>
        </w:tc>
        <w:tc>
          <w:tcPr>
            <w:tcW w:w="991" w:type="dxa"/>
            <w:tcBorders>
              <w:top w:val="nil"/>
              <w:left w:val="nil"/>
              <w:bottom w:val="single" w:sz="4" w:space="0" w:color="auto"/>
              <w:right w:val="single" w:sz="4" w:space="0" w:color="auto"/>
            </w:tcBorders>
            <w:noWrap/>
            <w:vAlign w:val="center"/>
            <w:hideMark/>
          </w:tcPr>
          <w:p w14:paraId="67553707"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0.57</w:t>
            </w:r>
          </w:p>
        </w:tc>
        <w:tc>
          <w:tcPr>
            <w:tcW w:w="991" w:type="dxa"/>
            <w:tcBorders>
              <w:top w:val="nil"/>
              <w:left w:val="nil"/>
              <w:bottom w:val="single" w:sz="4" w:space="0" w:color="auto"/>
              <w:right w:val="single" w:sz="4" w:space="0" w:color="auto"/>
            </w:tcBorders>
            <w:noWrap/>
            <w:vAlign w:val="center"/>
            <w:hideMark/>
          </w:tcPr>
          <w:p w14:paraId="4B2CEC79"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0.63</w:t>
            </w:r>
          </w:p>
        </w:tc>
        <w:tc>
          <w:tcPr>
            <w:tcW w:w="1558" w:type="dxa"/>
            <w:tcBorders>
              <w:top w:val="nil"/>
              <w:left w:val="nil"/>
              <w:bottom w:val="single" w:sz="4" w:space="0" w:color="auto"/>
              <w:right w:val="single" w:sz="4" w:space="0" w:color="auto"/>
            </w:tcBorders>
            <w:noWrap/>
            <w:vAlign w:val="center"/>
            <w:hideMark/>
          </w:tcPr>
          <w:p w14:paraId="1578AB23"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7 378</w:t>
            </w:r>
          </w:p>
        </w:tc>
        <w:tc>
          <w:tcPr>
            <w:tcW w:w="1366" w:type="dxa"/>
            <w:tcBorders>
              <w:top w:val="nil"/>
              <w:left w:val="nil"/>
              <w:bottom w:val="single" w:sz="4" w:space="0" w:color="auto"/>
              <w:right w:val="single" w:sz="4" w:space="0" w:color="auto"/>
            </w:tcBorders>
            <w:noWrap/>
            <w:vAlign w:val="center"/>
            <w:hideMark/>
          </w:tcPr>
          <w:p w14:paraId="514A14A3"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1 237</w:t>
            </w:r>
          </w:p>
        </w:tc>
      </w:tr>
      <w:tr w:rsidR="00A4102D" w14:paraId="55D78F78" w14:textId="77777777" w:rsidTr="003C4D37">
        <w:trPr>
          <w:trHeight w:val="315"/>
        </w:trPr>
        <w:tc>
          <w:tcPr>
            <w:tcW w:w="1433" w:type="dxa"/>
            <w:tcBorders>
              <w:top w:val="nil"/>
              <w:left w:val="single" w:sz="4" w:space="0" w:color="auto"/>
              <w:bottom w:val="single" w:sz="4" w:space="0" w:color="auto"/>
              <w:right w:val="single" w:sz="4" w:space="0" w:color="auto"/>
            </w:tcBorders>
            <w:vAlign w:val="center"/>
            <w:hideMark/>
          </w:tcPr>
          <w:p w14:paraId="70E34050"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Чили</w:t>
            </w:r>
          </w:p>
        </w:tc>
        <w:tc>
          <w:tcPr>
            <w:tcW w:w="1615" w:type="dxa"/>
            <w:gridSpan w:val="2"/>
            <w:tcBorders>
              <w:top w:val="nil"/>
              <w:left w:val="nil"/>
              <w:bottom w:val="single" w:sz="4" w:space="0" w:color="auto"/>
              <w:right w:val="single" w:sz="4" w:space="0" w:color="auto"/>
            </w:tcBorders>
            <w:noWrap/>
            <w:vAlign w:val="center"/>
            <w:hideMark/>
          </w:tcPr>
          <w:p w14:paraId="592742E2"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0.48</w:t>
            </w:r>
          </w:p>
        </w:tc>
        <w:tc>
          <w:tcPr>
            <w:tcW w:w="1417" w:type="dxa"/>
            <w:tcBorders>
              <w:top w:val="nil"/>
              <w:left w:val="nil"/>
              <w:bottom w:val="single" w:sz="4" w:space="0" w:color="auto"/>
              <w:right w:val="single" w:sz="4" w:space="0" w:color="auto"/>
            </w:tcBorders>
            <w:noWrap/>
            <w:vAlign w:val="center"/>
            <w:hideMark/>
          </w:tcPr>
          <w:p w14:paraId="523DC1AD"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0.41</w:t>
            </w:r>
          </w:p>
        </w:tc>
        <w:tc>
          <w:tcPr>
            <w:tcW w:w="991" w:type="dxa"/>
            <w:tcBorders>
              <w:top w:val="nil"/>
              <w:left w:val="nil"/>
              <w:bottom w:val="single" w:sz="4" w:space="0" w:color="auto"/>
              <w:right w:val="single" w:sz="4" w:space="0" w:color="auto"/>
            </w:tcBorders>
            <w:noWrap/>
            <w:vAlign w:val="center"/>
            <w:hideMark/>
          </w:tcPr>
          <w:p w14:paraId="263BE111"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0.45</w:t>
            </w:r>
          </w:p>
        </w:tc>
        <w:tc>
          <w:tcPr>
            <w:tcW w:w="991" w:type="dxa"/>
            <w:tcBorders>
              <w:top w:val="nil"/>
              <w:left w:val="nil"/>
              <w:bottom w:val="single" w:sz="4" w:space="0" w:color="auto"/>
              <w:right w:val="single" w:sz="4" w:space="0" w:color="auto"/>
            </w:tcBorders>
            <w:noWrap/>
            <w:vAlign w:val="center"/>
            <w:hideMark/>
          </w:tcPr>
          <w:p w14:paraId="62360D22"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0.38</w:t>
            </w:r>
          </w:p>
        </w:tc>
        <w:tc>
          <w:tcPr>
            <w:tcW w:w="1558" w:type="dxa"/>
            <w:tcBorders>
              <w:top w:val="nil"/>
              <w:left w:val="nil"/>
              <w:bottom w:val="single" w:sz="4" w:space="0" w:color="auto"/>
              <w:right w:val="single" w:sz="4" w:space="0" w:color="auto"/>
            </w:tcBorders>
            <w:noWrap/>
            <w:vAlign w:val="center"/>
            <w:hideMark/>
          </w:tcPr>
          <w:p w14:paraId="4EA2C7E3"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2 415</w:t>
            </w:r>
          </w:p>
        </w:tc>
        <w:tc>
          <w:tcPr>
            <w:tcW w:w="1366" w:type="dxa"/>
            <w:tcBorders>
              <w:top w:val="nil"/>
              <w:left w:val="nil"/>
              <w:bottom w:val="single" w:sz="4" w:space="0" w:color="auto"/>
              <w:right w:val="single" w:sz="4" w:space="0" w:color="auto"/>
            </w:tcBorders>
            <w:noWrap/>
            <w:vAlign w:val="center"/>
            <w:hideMark/>
          </w:tcPr>
          <w:p w14:paraId="55DB36F1"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2 330</w:t>
            </w:r>
          </w:p>
        </w:tc>
      </w:tr>
      <w:tr w:rsidR="00A4102D" w14:paraId="57C52E49" w14:textId="77777777" w:rsidTr="003C4D37">
        <w:trPr>
          <w:trHeight w:val="315"/>
        </w:trPr>
        <w:tc>
          <w:tcPr>
            <w:tcW w:w="1433" w:type="dxa"/>
            <w:tcBorders>
              <w:top w:val="nil"/>
              <w:left w:val="single" w:sz="4" w:space="0" w:color="auto"/>
              <w:bottom w:val="single" w:sz="4" w:space="0" w:color="auto"/>
              <w:right w:val="single" w:sz="4" w:space="0" w:color="auto"/>
            </w:tcBorders>
            <w:vAlign w:val="center"/>
            <w:hideMark/>
          </w:tcPr>
          <w:p w14:paraId="49A7D937"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Колумбия</w:t>
            </w:r>
          </w:p>
        </w:tc>
        <w:tc>
          <w:tcPr>
            <w:tcW w:w="1615" w:type="dxa"/>
            <w:gridSpan w:val="2"/>
            <w:tcBorders>
              <w:top w:val="nil"/>
              <w:left w:val="nil"/>
              <w:bottom w:val="single" w:sz="4" w:space="0" w:color="auto"/>
              <w:right w:val="single" w:sz="4" w:space="0" w:color="auto"/>
            </w:tcBorders>
            <w:noWrap/>
            <w:vAlign w:val="center"/>
            <w:hideMark/>
          </w:tcPr>
          <w:p w14:paraId="4744FF07"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0.63</w:t>
            </w:r>
          </w:p>
        </w:tc>
        <w:tc>
          <w:tcPr>
            <w:tcW w:w="1417" w:type="dxa"/>
            <w:tcBorders>
              <w:top w:val="nil"/>
              <w:left w:val="nil"/>
              <w:bottom w:val="single" w:sz="4" w:space="0" w:color="auto"/>
              <w:right w:val="single" w:sz="4" w:space="0" w:color="auto"/>
            </w:tcBorders>
            <w:noWrap/>
            <w:vAlign w:val="center"/>
            <w:hideMark/>
          </w:tcPr>
          <w:p w14:paraId="3CF88689"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0.63</w:t>
            </w:r>
          </w:p>
        </w:tc>
        <w:tc>
          <w:tcPr>
            <w:tcW w:w="991" w:type="dxa"/>
            <w:tcBorders>
              <w:top w:val="nil"/>
              <w:left w:val="nil"/>
              <w:bottom w:val="single" w:sz="4" w:space="0" w:color="auto"/>
              <w:right w:val="single" w:sz="4" w:space="0" w:color="auto"/>
            </w:tcBorders>
            <w:noWrap/>
            <w:vAlign w:val="center"/>
            <w:hideMark/>
          </w:tcPr>
          <w:p w14:paraId="254E0B31"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0.63</w:t>
            </w:r>
          </w:p>
        </w:tc>
        <w:tc>
          <w:tcPr>
            <w:tcW w:w="991" w:type="dxa"/>
            <w:tcBorders>
              <w:top w:val="nil"/>
              <w:left w:val="nil"/>
              <w:bottom w:val="single" w:sz="4" w:space="0" w:color="auto"/>
              <w:right w:val="single" w:sz="4" w:space="0" w:color="auto"/>
            </w:tcBorders>
            <w:noWrap/>
            <w:vAlign w:val="center"/>
            <w:hideMark/>
          </w:tcPr>
          <w:p w14:paraId="3E100CF9"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0.68</w:t>
            </w:r>
          </w:p>
        </w:tc>
        <w:tc>
          <w:tcPr>
            <w:tcW w:w="1558" w:type="dxa"/>
            <w:tcBorders>
              <w:top w:val="nil"/>
              <w:left w:val="nil"/>
              <w:bottom w:val="single" w:sz="4" w:space="0" w:color="auto"/>
              <w:right w:val="single" w:sz="4" w:space="0" w:color="auto"/>
            </w:tcBorders>
            <w:noWrap/>
            <w:vAlign w:val="center"/>
            <w:hideMark/>
          </w:tcPr>
          <w:p w14:paraId="08CE92D0"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457</w:t>
            </w:r>
          </w:p>
        </w:tc>
        <w:tc>
          <w:tcPr>
            <w:tcW w:w="1366" w:type="dxa"/>
            <w:tcBorders>
              <w:top w:val="nil"/>
              <w:left w:val="nil"/>
              <w:bottom w:val="single" w:sz="4" w:space="0" w:color="auto"/>
              <w:right w:val="single" w:sz="4" w:space="0" w:color="auto"/>
            </w:tcBorders>
            <w:noWrap/>
            <w:vAlign w:val="center"/>
            <w:hideMark/>
          </w:tcPr>
          <w:p w14:paraId="77E2EDAE"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457</w:t>
            </w:r>
          </w:p>
        </w:tc>
      </w:tr>
      <w:tr w:rsidR="00A4102D" w14:paraId="14B7FDEE" w14:textId="77777777" w:rsidTr="003C4D37">
        <w:trPr>
          <w:trHeight w:val="315"/>
        </w:trPr>
        <w:tc>
          <w:tcPr>
            <w:tcW w:w="1433" w:type="dxa"/>
            <w:tcBorders>
              <w:top w:val="nil"/>
              <w:left w:val="single" w:sz="4" w:space="0" w:color="auto"/>
              <w:bottom w:val="single" w:sz="4" w:space="0" w:color="auto"/>
              <w:right w:val="single" w:sz="4" w:space="0" w:color="auto"/>
            </w:tcBorders>
            <w:vAlign w:val="center"/>
            <w:hideMark/>
          </w:tcPr>
          <w:p w14:paraId="428D8CF2"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Эквадор</w:t>
            </w:r>
          </w:p>
        </w:tc>
        <w:tc>
          <w:tcPr>
            <w:tcW w:w="1615" w:type="dxa"/>
            <w:gridSpan w:val="2"/>
            <w:tcBorders>
              <w:top w:val="nil"/>
              <w:left w:val="nil"/>
              <w:bottom w:val="single" w:sz="4" w:space="0" w:color="auto"/>
              <w:right w:val="single" w:sz="4" w:space="0" w:color="auto"/>
            </w:tcBorders>
            <w:noWrap/>
            <w:vAlign w:val="center"/>
            <w:hideMark/>
          </w:tcPr>
          <w:p w14:paraId="4B65055E" w14:textId="77777777" w:rsidR="00A4102D" w:rsidRDefault="00A4102D">
            <w:pPr>
              <w:jc w:val="center"/>
              <w:rPr>
                <w:rFonts w:eastAsia="Times New Roman"/>
                <w:color w:val="000000"/>
                <w:sz w:val="20"/>
                <w:szCs w:val="20"/>
                <w:lang w:eastAsia="ru-RU"/>
              </w:rPr>
            </w:pPr>
            <w:proofErr w:type="spellStart"/>
            <w:r>
              <w:rPr>
                <w:rFonts w:eastAsia="Times New Roman"/>
                <w:color w:val="000000"/>
                <w:sz w:val="20"/>
                <w:szCs w:val="20"/>
                <w:lang w:eastAsia="ru-RU"/>
              </w:rPr>
              <w:t>na</w:t>
            </w:r>
            <w:proofErr w:type="spellEnd"/>
          </w:p>
        </w:tc>
        <w:tc>
          <w:tcPr>
            <w:tcW w:w="1417" w:type="dxa"/>
            <w:tcBorders>
              <w:top w:val="nil"/>
              <w:left w:val="nil"/>
              <w:bottom w:val="single" w:sz="4" w:space="0" w:color="auto"/>
              <w:right w:val="single" w:sz="4" w:space="0" w:color="auto"/>
            </w:tcBorders>
            <w:noWrap/>
            <w:vAlign w:val="center"/>
            <w:hideMark/>
          </w:tcPr>
          <w:p w14:paraId="7D8BBEBC" w14:textId="77777777" w:rsidR="00A4102D" w:rsidRDefault="00A4102D">
            <w:pPr>
              <w:jc w:val="center"/>
              <w:rPr>
                <w:rFonts w:eastAsia="Times New Roman"/>
                <w:color w:val="000000"/>
                <w:sz w:val="20"/>
                <w:szCs w:val="20"/>
                <w:lang w:eastAsia="ru-RU"/>
              </w:rPr>
            </w:pPr>
            <w:proofErr w:type="spellStart"/>
            <w:r>
              <w:rPr>
                <w:rFonts w:eastAsia="Times New Roman"/>
                <w:color w:val="000000"/>
                <w:sz w:val="20"/>
                <w:szCs w:val="20"/>
                <w:lang w:eastAsia="ru-RU"/>
              </w:rPr>
              <w:t>na</w:t>
            </w:r>
            <w:proofErr w:type="spellEnd"/>
          </w:p>
        </w:tc>
        <w:tc>
          <w:tcPr>
            <w:tcW w:w="991" w:type="dxa"/>
            <w:tcBorders>
              <w:top w:val="nil"/>
              <w:left w:val="nil"/>
              <w:bottom w:val="single" w:sz="4" w:space="0" w:color="auto"/>
              <w:right w:val="single" w:sz="4" w:space="0" w:color="auto"/>
            </w:tcBorders>
            <w:noWrap/>
            <w:vAlign w:val="center"/>
            <w:hideMark/>
          </w:tcPr>
          <w:p w14:paraId="75213F75" w14:textId="77777777" w:rsidR="00A4102D" w:rsidRDefault="00A4102D">
            <w:pPr>
              <w:jc w:val="center"/>
              <w:rPr>
                <w:rFonts w:eastAsia="Times New Roman"/>
                <w:color w:val="000000"/>
                <w:sz w:val="20"/>
                <w:szCs w:val="20"/>
                <w:lang w:eastAsia="ru-RU"/>
              </w:rPr>
            </w:pPr>
            <w:proofErr w:type="spellStart"/>
            <w:r>
              <w:rPr>
                <w:rFonts w:eastAsia="Times New Roman"/>
                <w:color w:val="000000"/>
                <w:sz w:val="20"/>
                <w:szCs w:val="20"/>
                <w:lang w:eastAsia="ru-RU"/>
              </w:rPr>
              <w:t>na</w:t>
            </w:r>
            <w:proofErr w:type="spellEnd"/>
          </w:p>
        </w:tc>
        <w:tc>
          <w:tcPr>
            <w:tcW w:w="991" w:type="dxa"/>
            <w:tcBorders>
              <w:top w:val="nil"/>
              <w:left w:val="nil"/>
              <w:bottom w:val="single" w:sz="4" w:space="0" w:color="auto"/>
              <w:right w:val="single" w:sz="4" w:space="0" w:color="auto"/>
            </w:tcBorders>
            <w:noWrap/>
            <w:vAlign w:val="center"/>
            <w:hideMark/>
          </w:tcPr>
          <w:p w14:paraId="178C73CD" w14:textId="77777777" w:rsidR="00A4102D" w:rsidRDefault="00A4102D">
            <w:pPr>
              <w:jc w:val="center"/>
              <w:rPr>
                <w:rFonts w:eastAsia="Times New Roman"/>
                <w:color w:val="000000"/>
                <w:sz w:val="20"/>
                <w:szCs w:val="20"/>
                <w:lang w:eastAsia="ru-RU"/>
              </w:rPr>
            </w:pPr>
            <w:proofErr w:type="spellStart"/>
            <w:r>
              <w:rPr>
                <w:rFonts w:eastAsia="Times New Roman"/>
                <w:color w:val="000000"/>
                <w:sz w:val="20"/>
                <w:szCs w:val="20"/>
                <w:lang w:eastAsia="ru-RU"/>
              </w:rPr>
              <w:t>na</w:t>
            </w:r>
            <w:proofErr w:type="spellEnd"/>
          </w:p>
        </w:tc>
        <w:tc>
          <w:tcPr>
            <w:tcW w:w="1558" w:type="dxa"/>
            <w:tcBorders>
              <w:top w:val="nil"/>
              <w:left w:val="nil"/>
              <w:bottom w:val="single" w:sz="4" w:space="0" w:color="auto"/>
              <w:right w:val="single" w:sz="4" w:space="0" w:color="auto"/>
            </w:tcBorders>
            <w:noWrap/>
            <w:vAlign w:val="center"/>
            <w:hideMark/>
          </w:tcPr>
          <w:p w14:paraId="0243428A" w14:textId="77777777" w:rsidR="00A4102D" w:rsidRDefault="00A4102D">
            <w:pPr>
              <w:jc w:val="center"/>
              <w:rPr>
                <w:rFonts w:eastAsia="Times New Roman"/>
                <w:color w:val="000000"/>
                <w:sz w:val="20"/>
                <w:szCs w:val="20"/>
                <w:lang w:eastAsia="ru-RU"/>
              </w:rPr>
            </w:pPr>
            <w:proofErr w:type="spellStart"/>
            <w:r>
              <w:rPr>
                <w:rFonts w:eastAsia="Times New Roman"/>
                <w:color w:val="000000"/>
                <w:sz w:val="20"/>
                <w:szCs w:val="20"/>
                <w:lang w:eastAsia="ru-RU"/>
              </w:rPr>
              <w:t>na</w:t>
            </w:r>
            <w:proofErr w:type="spellEnd"/>
          </w:p>
        </w:tc>
        <w:tc>
          <w:tcPr>
            <w:tcW w:w="1366" w:type="dxa"/>
            <w:tcBorders>
              <w:top w:val="nil"/>
              <w:left w:val="nil"/>
              <w:bottom w:val="single" w:sz="4" w:space="0" w:color="auto"/>
              <w:right w:val="single" w:sz="4" w:space="0" w:color="auto"/>
            </w:tcBorders>
            <w:noWrap/>
            <w:vAlign w:val="center"/>
            <w:hideMark/>
          </w:tcPr>
          <w:p w14:paraId="695C4B0C" w14:textId="77777777" w:rsidR="00A4102D" w:rsidRDefault="00A4102D">
            <w:pPr>
              <w:jc w:val="center"/>
              <w:rPr>
                <w:rFonts w:eastAsia="Times New Roman"/>
                <w:color w:val="000000"/>
                <w:sz w:val="20"/>
                <w:szCs w:val="20"/>
                <w:lang w:eastAsia="ru-RU"/>
              </w:rPr>
            </w:pPr>
            <w:proofErr w:type="spellStart"/>
            <w:r>
              <w:rPr>
                <w:rFonts w:eastAsia="Times New Roman"/>
                <w:color w:val="000000"/>
                <w:sz w:val="20"/>
                <w:szCs w:val="20"/>
                <w:lang w:eastAsia="ru-RU"/>
              </w:rPr>
              <w:t>na</w:t>
            </w:r>
            <w:proofErr w:type="spellEnd"/>
          </w:p>
        </w:tc>
      </w:tr>
      <w:tr w:rsidR="00A4102D" w14:paraId="665C8A2C" w14:textId="77777777" w:rsidTr="003C4D37">
        <w:trPr>
          <w:trHeight w:val="315"/>
        </w:trPr>
        <w:tc>
          <w:tcPr>
            <w:tcW w:w="1433" w:type="dxa"/>
            <w:tcBorders>
              <w:top w:val="nil"/>
              <w:left w:val="single" w:sz="4" w:space="0" w:color="auto"/>
              <w:bottom w:val="single" w:sz="4" w:space="0" w:color="auto"/>
              <w:right w:val="single" w:sz="4" w:space="0" w:color="auto"/>
            </w:tcBorders>
            <w:vAlign w:val="center"/>
            <w:hideMark/>
          </w:tcPr>
          <w:p w14:paraId="71955386"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Египет</w:t>
            </w:r>
          </w:p>
        </w:tc>
        <w:tc>
          <w:tcPr>
            <w:tcW w:w="1615" w:type="dxa"/>
            <w:gridSpan w:val="2"/>
            <w:tcBorders>
              <w:top w:val="nil"/>
              <w:left w:val="nil"/>
              <w:bottom w:val="single" w:sz="4" w:space="0" w:color="auto"/>
              <w:right w:val="single" w:sz="4" w:space="0" w:color="auto"/>
            </w:tcBorders>
            <w:noWrap/>
            <w:vAlign w:val="center"/>
            <w:hideMark/>
          </w:tcPr>
          <w:p w14:paraId="08B22123"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0.70</w:t>
            </w:r>
          </w:p>
        </w:tc>
        <w:tc>
          <w:tcPr>
            <w:tcW w:w="1417" w:type="dxa"/>
            <w:tcBorders>
              <w:top w:val="nil"/>
              <w:left w:val="nil"/>
              <w:bottom w:val="single" w:sz="4" w:space="0" w:color="auto"/>
              <w:right w:val="single" w:sz="4" w:space="0" w:color="auto"/>
            </w:tcBorders>
            <w:noWrap/>
            <w:vAlign w:val="center"/>
            <w:hideMark/>
          </w:tcPr>
          <w:p w14:paraId="34ADECF2"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0.11</w:t>
            </w:r>
          </w:p>
        </w:tc>
        <w:tc>
          <w:tcPr>
            <w:tcW w:w="991" w:type="dxa"/>
            <w:tcBorders>
              <w:top w:val="nil"/>
              <w:left w:val="nil"/>
              <w:bottom w:val="single" w:sz="4" w:space="0" w:color="auto"/>
              <w:right w:val="single" w:sz="4" w:space="0" w:color="auto"/>
            </w:tcBorders>
            <w:noWrap/>
            <w:vAlign w:val="center"/>
            <w:hideMark/>
          </w:tcPr>
          <w:p w14:paraId="0F67C05B"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0.62</w:t>
            </w:r>
          </w:p>
        </w:tc>
        <w:tc>
          <w:tcPr>
            <w:tcW w:w="991" w:type="dxa"/>
            <w:tcBorders>
              <w:top w:val="nil"/>
              <w:left w:val="nil"/>
              <w:bottom w:val="single" w:sz="4" w:space="0" w:color="auto"/>
              <w:right w:val="single" w:sz="4" w:space="0" w:color="auto"/>
            </w:tcBorders>
            <w:noWrap/>
            <w:vAlign w:val="center"/>
            <w:hideMark/>
          </w:tcPr>
          <w:p w14:paraId="1A4B1EA1"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0.62</w:t>
            </w:r>
          </w:p>
        </w:tc>
        <w:tc>
          <w:tcPr>
            <w:tcW w:w="1558" w:type="dxa"/>
            <w:tcBorders>
              <w:top w:val="nil"/>
              <w:left w:val="nil"/>
              <w:bottom w:val="single" w:sz="4" w:space="0" w:color="auto"/>
              <w:right w:val="single" w:sz="4" w:space="0" w:color="auto"/>
            </w:tcBorders>
            <w:noWrap/>
            <w:vAlign w:val="center"/>
            <w:hideMark/>
          </w:tcPr>
          <w:p w14:paraId="4EE2C979"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290</w:t>
            </w:r>
          </w:p>
        </w:tc>
        <w:tc>
          <w:tcPr>
            <w:tcW w:w="1366" w:type="dxa"/>
            <w:tcBorders>
              <w:top w:val="nil"/>
              <w:left w:val="nil"/>
              <w:bottom w:val="single" w:sz="4" w:space="0" w:color="auto"/>
              <w:right w:val="single" w:sz="4" w:space="0" w:color="auto"/>
            </w:tcBorders>
            <w:noWrap/>
            <w:vAlign w:val="center"/>
            <w:hideMark/>
          </w:tcPr>
          <w:p w14:paraId="6D580FA1"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104</w:t>
            </w:r>
          </w:p>
        </w:tc>
      </w:tr>
      <w:tr w:rsidR="00A4102D" w14:paraId="22F4D5CA" w14:textId="77777777" w:rsidTr="003C4D37">
        <w:trPr>
          <w:trHeight w:val="315"/>
        </w:trPr>
        <w:tc>
          <w:tcPr>
            <w:tcW w:w="1433" w:type="dxa"/>
            <w:tcBorders>
              <w:top w:val="nil"/>
              <w:left w:val="single" w:sz="4" w:space="0" w:color="auto"/>
              <w:bottom w:val="single" w:sz="4" w:space="0" w:color="auto"/>
              <w:right w:val="single" w:sz="4" w:space="0" w:color="auto"/>
            </w:tcBorders>
            <w:vAlign w:val="center"/>
            <w:hideMark/>
          </w:tcPr>
          <w:p w14:paraId="072DAF67" w14:textId="77777777" w:rsidR="00A4102D" w:rsidRDefault="00A4102D">
            <w:pPr>
              <w:jc w:val="center"/>
              <w:rPr>
                <w:rFonts w:eastAsia="Times New Roman"/>
                <w:b/>
                <w:bCs/>
                <w:color w:val="000000"/>
                <w:sz w:val="20"/>
                <w:szCs w:val="20"/>
                <w:lang w:eastAsia="ru-RU"/>
              </w:rPr>
            </w:pPr>
            <w:r>
              <w:rPr>
                <w:rFonts w:eastAsia="Times New Roman"/>
                <w:b/>
                <w:bCs/>
                <w:color w:val="000000"/>
                <w:sz w:val="20"/>
                <w:szCs w:val="20"/>
                <w:lang w:eastAsia="ru-RU"/>
              </w:rPr>
              <w:t>Франция</w:t>
            </w:r>
          </w:p>
        </w:tc>
        <w:tc>
          <w:tcPr>
            <w:tcW w:w="1615" w:type="dxa"/>
            <w:gridSpan w:val="2"/>
            <w:tcBorders>
              <w:top w:val="nil"/>
              <w:left w:val="nil"/>
              <w:bottom w:val="single" w:sz="4" w:space="0" w:color="auto"/>
              <w:right w:val="single" w:sz="4" w:space="0" w:color="auto"/>
            </w:tcBorders>
            <w:noWrap/>
            <w:vAlign w:val="center"/>
            <w:hideMark/>
          </w:tcPr>
          <w:p w14:paraId="7EAEA7BB"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0.33</w:t>
            </w:r>
          </w:p>
        </w:tc>
        <w:tc>
          <w:tcPr>
            <w:tcW w:w="1417" w:type="dxa"/>
            <w:tcBorders>
              <w:top w:val="nil"/>
              <w:left w:val="nil"/>
              <w:bottom w:val="single" w:sz="4" w:space="0" w:color="auto"/>
              <w:right w:val="single" w:sz="4" w:space="0" w:color="auto"/>
            </w:tcBorders>
            <w:noWrap/>
            <w:vAlign w:val="center"/>
            <w:hideMark/>
          </w:tcPr>
          <w:p w14:paraId="0D659C4F"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0.22</w:t>
            </w:r>
          </w:p>
        </w:tc>
        <w:tc>
          <w:tcPr>
            <w:tcW w:w="991" w:type="dxa"/>
            <w:tcBorders>
              <w:top w:val="nil"/>
              <w:left w:val="nil"/>
              <w:bottom w:val="single" w:sz="4" w:space="0" w:color="auto"/>
              <w:right w:val="single" w:sz="4" w:space="0" w:color="auto"/>
            </w:tcBorders>
            <w:noWrap/>
            <w:vAlign w:val="center"/>
            <w:hideMark/>
          </w:tcPr>
          <w:p w14:paraId="0E2A416B"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0.34</w:t>
            </w:r>
          </w:p>
        </w:tc>
        <w:tc>
          <w:tcPr>
            <w:tcW w:w="991" w:type="dxa"/>
            <w:tcBorders>
              <w:top w:val="nil"/>
              <w:left w:val="nil"/>
              <w:bottom w:val="single" w:sz="4" w:space="0" w:color="auto"/>
              <w:right w:val="single" w:sz="4" w:space="0" w:color="auto"/>
            </w:tcBorders>
            <w:noWrap/>
            <w:vAlign w:val="center"/>
            <w:hideMark/>
          </w:tcPr>
          <w:p w14:paraId="061C5AA0"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0.24</w:t>
            </w:r>
          </w:p>
        </w:tc>
        <w:tc>
          <w:tcPr>
            <w:tcW w:w="1558" w:type="dxa"/>
            <w:tcBorders>
              <w:top w:val="nil"/>
              <w:left w:val="nil"/>
              <w:bottom w:val="single" w:sz="4" w:space="0" w:color="auto"/>
              <w:right w:val="single" w:sz="4" w:space="0" w:color="auto"/>
            </w:tcBorders>
            <w:noWrap/>
            <w:vAlign w:val="center"/>
            <w:hideMark/>
          </w:tcPr>
          <w:p w14:paraId="08CD5ACF"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11 713</w:t>
            </w:r>
          </w:p>
        </w:tc>
        <w:tc>
          <w:tcPr>
            <w:tcW w:w="1366" w:type="dxa"/>
            <w:tcBorders>
              <w:top w:val="nil"/>
              <w:left w:val="nil"/>
              <w:bottom w:val="single" w:sz="4" w:space="0" w:color="auto"/>
              <w:right w:val="single" w:sz="4" w:space="0" w:color="auto"/>
            </w:tcBorders>
            <w:noWrap/>
            <w:vAlign w:val="center"/>
            <w:hideMark/>
          </w:tcPr>
          <w:p w14:paraId="492170E5"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8 914</w:t>
            </w:r>
          </w:p>
        </w:tc>
      </w:tr>
      <w:tr w:rsidR="00A4102D" w14:paraId="77386E9B" w14:textId="77777777" w:rsidTr="003C4D37">
        <w:trPr>
          <w:trHeight w:val="315"/>
        </w:trPr>
        <w:tc>
          <w:tcPr>
            <w:tcW w:w="1433" w:type="dxa"/>
            <w:tcBorders>
              <w:top w:val="nil"/>
              <w:left w:val="single" w:sz="4" w:space="0" w:color="auto"/>
              <w:bottom w:val="single" w:sz="4" w:space="0" w:color="auto"/>
              <w:right w:val="single" w:sz="4" w:space="0" w:color="auto"/>
            </w:tcBorders>
            <w:vAlign w:val="center"/>
            <w:hideMark/>
          </w:tcPr>
          <w:p w14:paraId="25BA5CA2"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Греция</w:t>
            </w:r>
          </w:p>
        </w:tc>
        <w:tc>
          <w:tcPr>
            <w:tcW w:w="1615" w:type="dxa"/>
            <w:gridSpan w:val="2"/>
            <w:tcBorders>
              <w:top w:val="nil"/>
              <w:left w:val="nil"/>
              <w:bottom w:val="single" w:sz="4" w:space="0" w:color="auto"/>
              <w:right w:val="single" w:sz="4" w:space="0" w:color="auto"/>
            </w:tcBorders>
            <w:noWrap/>
            <w:vAlign w:val="center"/>
            <w:hideMark/>
          </w:tcPr>
          <w:p w14:paraId="798079CE"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0.69</w:t>
            </w:r>
          </w:p>
        </w:tc>
        <w:tc>
          <w:tcPr>
            <w:tcW w:w="1417" w:type="dxa"/>
            <w:tcBorders>
              <w:top w:val="nil"/>
              <w:left w:val="nil"/>
              <w:bottom w:val="single" w:sz="4" w:space="0" w:color="auto"/>
              <w:right w:val="single" w:sz="4" w:space="0" w:color="auto"/>
            </w:tcBorders>
            <w:noWrap/>
            <w:vAlign w:val="center"/>
            <w:hideMark/>
          </w:tcPr>
          <w:p w14:paraId="50CDD490"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0.62</w:t>
            </w:r>
          </w:p>
        </w:tc>
        <w:tc>
          <w:tcPr>
            <w:tcW w:w="991" w:type="dxa"/>
            <w:tcBorders>
              <w:top w:val="nil"/>
              <w:left w:val="nil"/>
              <w:bottom w:val="single" w:sz="4" w:space="0" w:color="auto"/>
              <w:right w:val="single" w:sz="4" w:space="0" w:color="auto"/>
            </w:tcBorders>
            <w:noWrap/>
            <w:vAlign w:val="center"/>
            <w:hideMark/>
          </w:tcPr>
          <w:p w14:paraId="03607467"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0.67</w:t>
            </w:r>
          </w:p>
        </w:tc>
        <w:tc>
          <w:tcPr>
            <w:tcW w:w="991" w:type="dxa"/>
            <w:tcBorders>
              <w:top w:val="nil"/>
              <w:left w:val="nil"/>
              <w:bottom w:val="single" w:sz="4" w:space="0" w:color="auto"/>
              <w:right w:val="single" w:sz="4" w:space="0" w:color="auto"/>
            </w:tcBorders>
            <w:noWrap/>
            <w:vAlign w:val="center"/>
            <w:hideMark/>
          </w:tcPr>
          <w:p w14:paraId="265E4FF6"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0.68</w:t>
            </w:r>
          </w:p>
        </w:tc>
        <w:tc>
          <w:tcPr>
            <w:tcW w:w="1558" w:type="dxa"/>
            <w:tcBorders>
              <w:top w:val="nil"/>
              <w:left w:val="nil"/>
              <w:bottom w:val="single" w:sz="4" w:space="0" w:color="auto"/>
              <w:right w:val="single" w:sz="4" w:space="0" w:color="auto"/>
            </w:tcBorders>
            <w:noWrap/>
            <w:vAlign w:val="center"/>
            <w:hideMark/>
          </w:tcPr>
          <w:p w14:paraId="0B2E6138"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218</w:t>
            </w:r>
          </w:p>
        </w:tc>
        <w:tc>
          <w:tcPr>
            <w:tcW w:w="1366" w:type="dxa"/>
            <w:tcBorders>
              <w:top w:val="nil"/>
              <w:left w:val="nil"/>
              <w:bottom w:val="single" w:sz="4" w:space="0" w:color="auto"/>
              <w:right w:val="single" w:sz="4" w:space="0" w:color="auto"/>
            </w:tcBorders>
            <w:noWrap/>
            <w:vAlign w:val="center"/>
            <w:hideMark/>
          </w:tcPr>
          <w:p w14:paraId="0D545473"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163</w:t>
            </w:r>
          </w:p>
        </w:tc>
      </w:tr>
      <w:tr w:rsidR="00A4102D" w14:paraId="52546D45" w14:textId="77777777" w:rsidTr="003C4D37">
        <w:trPr>
          <w:trHeight w:val="315"/>
        </w:trPr>
        <w:tc>
          <w:tcPr>
            <w:tcW w:w="1433" w:type="dxa"/>
            <w:tcBorders>
              <w:top w:val="nil"/>
              <w:left w:val="single" w:sz="4" w:space="0" w:color="auto"/>
              <w:bottom w:val="single" w:sz="4" w:space="0" w:color="auto"/>
              <w:right w:val="single" w:sz="4" w:space="0" w:color="auto"/>
            </w:tcBorders>
            <w:vAlign w:val="center"/>
            <w:hideMark/>
          </w:tcPr>
          <w:p w14:paraId="4AF81E4E"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Индонезия</w:t>
            </w:r>
          </w:p>
        </w:tc>
        <w:tc>
          <w:tcPr>
            <w:tcW w:w="1615" w:type="dxa"/>
            <w:gridSpan w:val="2"/>
            <w:tcBorders>
              <w:top w:val="nil"/>
              <w:left w:val="nil"/>
              <w:bottom w:val="single" w:sz="4" w:space="0" w:color="auto"/>
              <w:right w:val="single" w:sz="4" w:space="0" w:color="auto"/>
            </w:tcBorders>
            <w:noWrap/>
            <w:vAlign w:val="center"/>
            <w:hideMark/>
          </w:tcPr>
          <w:p w14:paraId="2BAF62B0"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0.63</w:t>
            </w:r>
          </w:p>
        </w:tc>
        <w:tc>
          <w:tcPr>
            <w:tcW w:w="1417" w:type="dxa"/>
            <w:tcBorders>
              <w:top w:val="nil"/>
              <w:left w:val="nil"/>
              <w:bottom w:val="single" w:sz="4" w:space="0" w:color="auto"/>
              <w:right w:val="single" w:sz="4" w:space="0" w:color="auto"/>
            </w:tcBorders>
            <w:noWrap/>
            <w:vAlign w:val="center"/>
            <w:hideMark/>
          </w:tcPr>
          <w:p w14:paraId="0269D74D"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0.53</w:t>
            </w:r>
          </w:p>
        </w:tc>
        <w:tc>
          <w:tcPr>
            <w:tcW w:w="991" w:type="dxa"/>
            <w:tcBorders>
              <w:top w:val="nil"/>
              <w:left w:val="nil"/>
              <w:bottom w:val="single" w:sz="4" w:space="0" w:color="auto"/>
              <w:right w:val="single" w:sz="4" w:space="0" w:color="auto"/>
            </w:tcBorders>
            <w:noWrap/>
            <w:vAlign w:val="center"/>
            <w:hideMark/>
          </w:tcPr>
          <w:p w14:paraId="317564E3"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0.58</w:t>
            </w:r>
          </w:p>
        </w:tc>
        <w:tc>
          <w:tcPr>
            <w:tcW w:w="991" w:type="dxa"/>
            <w:tcBorders>
              <w:top w:val="nil"/>
              <w:left w:val="nil"/>
              <w:bottom w:val="single" w:sz="4" w:space="0" w:color="auto"/>
              <w:right w:val="single" w:sz="4" w:space="0" w:color="auto"/>
            </w:tcBorders>
            <w:noWrap/>
            <w:vAlign w:val="center"/>
            <w:hideMark/>
          </w:tcPr>
          <w:p w14:paraId="7FAC2FFB"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0.62</w:t>
            </w:r>
          </w:p>
        </w:tc>
        <w:tc>
          <w:tcPr>
            <w:tcW w:w="1558" w:type="dxa"/>
            <w:tcBorders>
              <w:top w:val="nil"/>
              <w:left w:val="nil"/>
              <w:bottom w:val="single" w:sz="4" w:space="0" w:color="auto"/>
              <w:right w:val="single" w:sz="4" w:space="0" w:color="auto"/>
            </w:tcBorders>
            <w:noWrap/>
            <w:vAlign w:val="center"/>
            <w:hideMark/>
          </w:tcPr>
          <w:p w14:paraId="0BB9A706"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1 366</w:t>
            </w:r>
          </w:p>
        </w:tc>
        <w:tc>
          <w:tcPr>
            <w:tcW w:w="1366" w:type="dxa"/>
            <w:tcBorders>
              <w:top w:val="nil"/>
              <w:left w:val="nil"/>
              <w:bottom w:val="single" w:sz="4" w:space="0" w:color="auto"/>
              <w:right w:val="single" w:sz="4" w:space="0" w:color="auto"/>
            </w:tcBorders>
            <w:noWrap/>
            <w:vAlign w:val="center"/>
            <w:hideMark/>
          </w:tcPr>
          <w:p w14:paraId="6C4947CD"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882</w:t>
            </w:r>
          </w:p>
        </w:tc>
      </w:tr>
      <w:tr w:rsidR="00A4102D" w14:paraId="49F026AD" w14:textId="77777777" w:rsidTr="003C4D37">
        <w:trPr>
          <w:trHeight w:val="315"/>
        </w:trPr>
        <w:tc>
          <w:tcPr>
            <w:tcW w:w="1433" w:type="dxa"/>
            <w:tcBorders>
              <w:top w:val="nil"/>
              <w:left w:val="single" w:sz="4" w:space="0" w:color="auto"/>
              <w:bottom w:val="single" w:sz="4" w:space="0" w:color="auto"/>
              <w:right w:val="single" w:sz="4" w:space="0" w:color="auto"/>
            </w:tcBorders>
            <w:vAlign w:val="center"/>
            <w:hideMark/>
          </w:tcPr>
          <w:p w14:paraId="0BF0DC31"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Италия</w:t>
            </w:r>
          </w:p>
        </w:tc>
        <w:tc>
          <w:tcPr>
            <w:tcW w:w="1615" w:type="dxa"/>
            <w:gridSpan w:val="2"/>
            <w:tcBorders>
              <w:top w:val="nil"/>
              <w:left w:val="nil"/>
              <w:bottom w:val="single" w:sz="4" w:space="0" w:color="auto"/>
              <w:right w:val="single" w:sz="4" w:space="0" w:color="auto"/>
            </w:tcBorders>
            <w:noWrap/>
            <w:vAlign w:val="center"/>
            <w:hideMark/>
          </w:tcPr>
          <w:p w14:paraId="323BFB66"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0.58</w:t>
            </w:r>
          </w:p>
        </w:tc>
        <w:tc>
          <w:tcPr>
            <w:tcW w:w="1417" w:type="dxa"/>
            <w:tcBorders>
              <w:top w:val="nil"/>
              <w:left w:val="nil"/>
              <w:bottom w:val="single" w:sz="4" w:space="0" w:color="auto"/>
              <w:right w:val="single" w:sz="4" w:space="0" w:color="auto"/>
            </w:tcBorders>
            <w:noWrap/>
            <w:vAlign w:val="center"/>
            <w:hideMark/>
          </w:tcPr>
          <w:p w14:paraId="4228495A"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0.58</w:t>
            </w:r>
          </w:p>
        </w:tc>
        <w:tc>
          <w:tcPr>
            <w:tcW w:w="991" w:type="dxa"/>
            <w:tcBorders>
              <w:top w:val="nil"/>
              <w:left w:val="nil"/>
              <w:bottom w:val="single" w:sz="4" w:space="0" w:color="auto"/>
              <w:right w:val="single" w:sz="4" w:space="0" w:color="auto"/>
            </w:tcBorders>
            <w:noWrap/>
            <w:vAlign w:val="center"/>
            <w:hideMark/>
          </w:tcPr>
          <w:p w14:paraId="1E92DE9C"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0.58</w:t>
            </w:r>
          </w:p>
        </w:tc>
        <w:tc>
          <w:tcPr>
            <w:tcW w:w="991" w:type="dxa"/>
            <w:tcBorders>
              <w:top w:val="nil"/>
              <w:left w:val="nil"/>
              <w:bottom w:val="single" w:sz="4" w:space="0" w:color="auto"/>
              <w:right w:val="single" w:sz="4" w:space="0" w:color="auto"/>
            </w:tcBorders>
            <w:noWrap/>
            <w:vAlign w:val="center"/>
            <w:hideMark/>
          </w:tcPr>
          <w:p w14:paraId="0372C325"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0.60</w:t>
            </w:r>
          </w:p>
        </w:tc>
        <w:tc>
          <w:tcPr>
            <w:tcW w:w="1558" w:type="dxa"/>
            <w:tcBorders>
              <w:top w:val="nil"/>
              <w:left w:val="nil"/>
              <w:bottom w:val="single" w:sz="4" w:space="0" w:color="auto"/>
              <w:right w:val="single" w:sz="4" w:space="0" w:color="auto"/>
            </w:tcBorders>
            <w:noWrap/>
            <w:vAlign w:val="center"/>
            <w:hideMark/>
          </w:tcPr>
          <w:p w14:paraId="64B505F5"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3 140</w:t>
            </w:r>
          </w:p>
        </w:tc>
        <w:tc>
          <w:tcPr>
            <w:tcW w:w="1366" w:type="dxa"/>
            <w:tcBorders>
              <w:top w:val="nil"/>
              <w:left w:val="nil"/>
              <w:bottom w:val="single" w:sz="4" w:space="0" w:color="auto"/>
              <w:right w:val="single" w:sz="4" w:space="0" w:color="auto"/>
            </w:tcBorders>
            <w:noWrap/>
            <w:vAlign w:val="center"/>
            <w:hideMark/>
          </w:tcPr>
          <w:p w14:paraId="0FB26598"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3 140</w:t>
            </w:r>
          </w:p>
        </w:tc>
      </w:tr>
      <w:tr w:rsidR="00A4102D" w14:paraId="78272248" w14:textId="77777777" w:rsidTr="003C4D37">
        <w:trPr>
          <w:trHeight w:val="315"/>
        </w:trPr>
        <w:tc>
          <w:tcPr>
            <w:tcW w:w="1433" w:type="dxa"/>
            <w:tcBorders>
              <w:top w:val="nil"/>
              <w:left w:val="single" w:sz="4" w:space="0" w:color="auto"/>
              <w:bottom w:val="single" w:sz="4" w:space="0" w:color="auto"/>
              <w:right w:val="single" w:sz="4" w:space="0" w:color="auto"/>
            </w:tcBorders>
            <w:vAlign w:val="center"/>
            <w:hideMark/>
          </w:tcPr>
          <w:p w14:paraId="1D088601"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Иордания</w:t>
            </w:r>
          </w:p>
        </w:tc>
        <w:tc>
          <w:tcPr>
            <w:tcW w:w="1615" w:type="dxa"/>
            <w:gridSpan w:val="2"/>
            <w:tcBorders>
              <w:top w:val="nil"/>
              <w:left w:val="nil"/>
              <w:bottom w:val="single" w:sz="4" w:space="0" w:color="auto"/>
              <w:right w:val="single" w:sz="4" w:space="0" w:color="auto"/>
            </w:tcBorders>
            <w:noWrap/>
            <w:vAlign w:val="center"/>
            <w:hideMark/>
          </w:tcPr>
          <w:p w14:paraId="6B098EF4" w14:textId="77777777" w:rsidR="00A4102D" w:rsidRDefault="00A4102D">
            <w:pPr>
              <w:jc w:val="center"/>
              <w:rPr>
                <w:rFonts w:eastAsia="Times New Roman"/>
                <w:color w:val="000000"/>
                <w:sz w:val="20"/>
                <w:szCs w:val="20"/>
                <w:lang w:eastAsia="ru-RU"/>
              </w:rPr>
            </w:pPr>
            <w:proofErr w:type="spellStart"/>
            <w:r>
              <w:rPr>
                <w:rFonts w:eastAsia="Times New Roman"/>
                <w:color w:val="000000"/>
                <w:sz w:val="20"/>
                <w:szCs w:val="20"/>
                <w:lang w:eastAsia="ru-RU"/>
              </w:rPr>
              <w:t>na</w:t>
            </w:r>
            <w:proofErr w:type="spellEnd"/>
          </w:p>
        </w:tc>
        <w:tc>
          <w:tcPr>
            <w:tcW w:w="1417" w:type="dxa"/>
            <w:tcBorders>
              <w:top w:val="nil"/>
              <w:left w:val="nil"/>
              <w:bottom w:val="single" w:sz="4" w:space="0" w:color="auto"/>
              <w:right w:val="single" w:sz="4" w:space="0" w:color="auto"/>
            </w:tcBorders>
            <w:noWrap/>
            <w:vAlign w:val="center"/>
            <w:hideMark/>
          </w:tcPr>
          <w:p w14:paraId="68BE287D" w14:textId="77777777" w:rsidR="00A4102D" w:rsidRDefault="00A4102D">
            <w:pPr>
              <w:jc w:val="center"/>
              <w:rPr>
                <w:rFonts w:eastAsia="Times New Roman"/>
                <w:color w:val="000000"/>
                <w:sz w:val="20"/>
                <w:szCs w:val="20"/>
                <w:lang w:eastAsia="ru-RU"/>
              </w:rPr>
            </w:pPr>
            <w:proofErr w:type="spellStart"/>
            <w:r>
              <w:rPr>
                <w:rFonts w:eastAsia="Times New Roman"/>
                <w:color w:val="000000"/>
                <w:sz w:val="20"/>
                <w:szCs w:val="20"/>
                <w:lang w:eastAsia="ru-RU"/>
              </w:rPr>
              <w:t>na</w:t>
            </w:r>
            <w:proofErr w:type="spellEnd"/>
          </w:p>
        </w:tc>
        <w:tc>
          <w:tcPr>
            <w:tcW w:w="991" w:type="dxa"/>
            <w:tcBorders>
              <w:top w:val="nil"/>
              <w:left w:val="nil"/>
              <w:bottom w:val="single" w:sz="4" w:space="0" w:color="auto"/>
              <w:right w:val="single" w:sz="4" w:space="0" w:color="auto"/>
            </w:tcBorders>
            <w:noWrap/>
            <w:vAlign w:val="center"/>
            <w:hideMark/>
          </w:tcPr>
          <w:p w14:paraId="62243B5E" w14:textId="77777777" w:rsidR="00A4102D" w:rsidRDefault="00A4102D">
            <w:pPr>
              <w:jc w:val="center"/>
              <w:rPr>
                <w:rFonts w:eastAsia="Times New Roman"/>
                <w:color w:val="000000"/>
                <w:sz w:val="20"/>
                <w:szCs w:val="20"/>
                <w:lang w:eastAsia="ru-RU"/>
              </w:rPr>
            </w:pPr>
            <w:proofErr w:type="spellStart"/>
            <w:r>
              <w:rPr>
                <w:rFonts w:eastAsia="Times New Roman"/>
                <w:color w:val="000000"/>
                <w:sz w:val="20"/>
                <w:szCs w:val="20"/>
                <w:lang w:eastAsia="ru-RU"/>
              </w:rPr>
              <w:t>na</w:t>
            </w:r>
            <w:proofErr w:type="spellEnd"/>
          </w:p>
        </w:tc>
        <w:tc>
          <w:tcPr>
            <w:tcW w:w="991" w:type="dxa"/>
            <w:tcBorders>
              <w:top w:val="nil"/>
              <w:left w:val="nil"/>
              <w:bottom w:val="single" w:sz="4" w:space="0" w:color="auto"/>
              <w:right w:val="single" w:sz="4" w:space="0" w:color="auto"/>
            </w:tcBorders>
            <w:noWrap/>
            <w:vAlign w:val="center"/>
            <w:hideMark/>
          </w:tcPr>
          <w:p w14:paraId="23067DEF" w14:textId="77777777" w:rsidR="00A4102D" w:rsidRDefault="00A4102D">
            <w:pPr>
              <w:jc w:val="center"/>
              <w:rPr>
                <w:rFonts w:eastAsia="Times New Roman"/>
                <w:color w:val="000000"/>
                <w:sz w:val="20"/>
                <w:szCs w:val="20"/>
                <w:lang w:eastAsia="ru-RU"/>
              </w:rPr>
            </w:pPr>
            <w:proofErr w:type="spellStart"/>
            <w:r>
              <w:rPr>
                <w:rFonts w:eastAsia="Times New Roman"/>
                <w:color w:val="000000"/>
                <w:sz w:val="20"/>
                <w:szCs w:val="20"/>
                <w:lang w:eastAsia="ru-RU"/>
              </w:rPr>
              <w:t>na</w:t>
            </w:r>
            <w:proofErr w:type="spellEnd"/>
          </w:p>
        </w:tc>
        <w:tc>
          <w:tcPr>
            <w:tcW w:w="1558" w:type="dxa"/>
            <w:tcBorders>
              <w:top w:val="nil"/>
              <w:left w:val="nil"/>
              <w:bottom w:val="single" w:sz="4" w:space="0" w:color="auto"/>
              <w:right w:val="single" w:sz="4" w:space="0" w:color="auto"/>
            </w:tcBorders>
            <w:noWrap/>
            <w:vAlign w:val="center"/>
            <w:hideMark/>
          </w:tcPr>
          <w:p w14:paraId="4B1A0C2C"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63</w:t>
            </w:r>
          </w:p>
        </w:tc>
        <w:tc>
          <w:tcPr>
            <w:tcW w:w="1366" w:type="dxa"/>
            <w:tcBorders>
              <w:top w:val="nil"/>
              <w:left w:val="nil"/>
              <w:bottom w:val="single" w:sz="4" w:space="0" w:color="auto"/>
              <w:right w:val="single" w:sz="4" w:space="0" w:color="auto"/>
            </w:tcBorders>
            <w:noWrap/>
            <w:vAlign w:val="center"/>
            <w:hideMark/>
          </w:tcPr>
          <w:p w14:paraId="4151BF5D"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63</w:t>
            </w:r>
          </w:p>
        </w:tc>
      </w:tr>
      <w:tr w:rsidR="00A4102D" w14:paraId="4DE0F4F3" w14:textId="77777777" w:rsidTr="003C4D37">
        <w:trPr>
          <w:trHeight w:val="315"/>
        </w:trPr>
        <w:tc>
          <w:tcPr>
            <w:tcW w:w="1433" w:type="dxa"/>
            <w:tcBorders>
              <w:top w:val="nil"/>
              <w:left w:val="single" w:sz="4" w:space="0" w:color="auto"/>
              <w:bottom w:val="single" w:sz="4" w:space="0" w:color="auto"/>
              <w:right w:val="single" w:sz="4" w:space="0" w:color="auto"/>
            </w:tcBorders>
            <w:vAlign w:val="center"/>
            <w:hideMark/>
          </w:tcPr>
          <w:p w14:paraId="105B19A6"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Мексика</w:t>
            </w:r>
          </w:p>
        </w:tc>
        <w:tc>
          <w:tcPr>
            <w:tcW w:w="1615" w:type="dxa"/>
            <w:gridSpan w:val="2"/>
            <w:tcBorders>
              <w:top w:val="nil"/>
              <w:left w:val="nil"/>
              <w:bottom w:val="single" w:sz="4" w:space="0" w:color="auto"/>
              <w:right w:val="single" w:sz="4" w:space="0" w:color="auto"/>
            </w:tcBorders>
            <w:noWrap/>
            <w:vAlign w:val="center"/>
            <w:hideMark/>
          </w:tcPr>
          <w:p w14:paraId="11F3A197"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0.64</w:t>
            </w:r>
          </w:p>
        </w:tc>
        <w:tc>
          <w:tcPr>
            <w:tcW w:w="1417" w:type="dxa"/>
            <w:tcBorders>
              <w:top w:val="nil"/>
              <w:left w:val="nil"/>
              <w:bottom w:val="single" w:sz="4" w:space="0" w:color="auto"/>
              <w:right w:val="single" w:sz="4" w:space="0" w:color="auto"/>
            </w:tcBorders>
            <w:noWrap/>
            <w:vAlign w:val="center"/>
            <w:hideMark/>
          </w:tcPr>
          <w:p w14:paraId="4A8ADEBE"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0.64</w:t>
            </w:r>
          </w:p>
        </w:tc>
        <w:tc>
          <w:tcPr>
            <w:tcW w:w="991" w:type="dxa"/>
            <w:tcBorders>
              <w:top w:val="nil"/>
              <w:left w:val="nil"/>
              <w:bottom w:val="single" w:sz="4" w:space="0" w:color="auto"/>
              <w:right w:val="single" w:sz="4" w:space="0" w:color="auto"/>
            </w:tcBorders>
            <w:noWrap/>
            <w:vAlign w:val="center"/>
            <w:hideMark/>
          </w:tcPr>
          <w:p w14:paraId="4C900467"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0.64</w:t>
            </w:r>
          </w:p>
        </w:tc>
        <w:tc>
          <w:tcPr>
            <w:tcW w:w="991" w:type="dxa"/>
            <w:tcBorders>
              <w:top w:val="nil"/>
              <w:left w:val="nil"/>
              <w:bottom w:val="single" w:sz="4" w:space="0" w:color="auto"/>
              <w:right w:val="single" w:sz="4" w:space="0" w:color="auto"/>
            </w:tcBorders>
            <w:noWrap/>
            <w:vAlign w:val="center"/>
            <w:hideMark/>
          </w:tcPr>
          <w:p w14:paraId="4C05B40A"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0.67</w:t>
            </w:r>
          </w:p>
        </w:tc>
        <w:tc>
          <w:tcPr>
            <w:tcW w:w="1558" w:type="dxa"/>
            <w:tcBorders>
              <w:top w:val="nil"/>
              <w:left w:val="nil"/>
              <w:bottom w:val="single" w:sz="4" w:space="0" w:color="auto"/>
              <w:right w:val="single" w:sz="4" w:space="0" w:color="auto"/>
            </w:tcBorders>
            <w:noWrap/>
            <w:vAlign w:val="center"/>
            <w:hideMark/>
          </w:tcPr>
          <w:p w14:paraId="11D8CE8F"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2 984</w:t>
            </w:r>
          </w:p>
        </w:tc>
        <w:tc>
          <w:tcPr>
            <w:tcW w:w="1366" w:type="dxa"/>
            <w:tcBorders>
              <w:top w:val="nil"/>
              <w:left w:val="nil"/>
              <w:bottom w:val="single" w:sz="4" w:space="0" w:color="auto"/>
              <w:right w:val="single" w:sz="4" w:space="0" w:color="auto"/>
            </w:tcBorders>
            <w:noWrap/>
            <w:vAlign w:val="center"/>
            <w:hideMark/>
          </w:tcPr>
          <w:p w14:paraId="4578FF24"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2 984</w:t>
            </w:r>
          </w:p>
        </w:tc>
      </w:tr>
      <w:tr w:rsidR="00A4102D" w14:paraId="52F621DD" w14:textId="77777777" w:rsidTr="003C4D37">
        <w:trPr>
          <w:trHeight w:val="630"/>
        </w:trPr>
        <w:tc>
          <w:tcPr>
            <w:tcW w:w="1433" w:type="dxa"/>
            <w:tcBorders>
              <w:top w:val="nil"/>
              <w:left w:val="single" w:sz="4" w:space="0" w:color="auto"/>
              <w:bottom w:val="single" w:sz="4" w:space="0" w:color="auto"/>
              <w:right w:val="single" w:sz="4" w:space="0" w:color="auto"/>
            </w:tcBorders>
            <w:vAlign w:val="center"/>
            <w:hideMark/>
          </w:tcPr>
          <w:p w14:paraId="4A21E532"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Нидерланды</w:t>
            </w:r>
          </w:p>
        </w:tc>
        <w:tc>
          <w:tcPr>
            <w:tcW w:w="1615" w:type="dxa"/>
            <w:gridSpan w:val="2"/>
            <w:tcBorders>
              <w:top w:val="nil"/>
              <w:left w:val="nil"/>
              <w:bottom w:val="single" w:sz="4" w:space="0" w:color="auto"/>
              <w:right w:val="single" w:sz="4" w:space="0" w:color="auto"/>
            </w:tcBorders>
            <w:noWrap/>
            <w:vAlign w:val="center"/>
            <w:hideMark/>
          </w:tcPr>
          <w:p w14:paraId="11627D9E"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0.43</w:t>
            </w:r>
          </w:p>
        </w:tc>
        <w:tc>
          <w:tcPr>
            <w:tcW w:w="1417" w:type="dxa"/>
            <w:tcBorders>
              <w:top w:val="nil"/>
              <w:left w:val="nil"/>
              <w:bottom w:val="single" w:sz="4" w:space="0" w:color="auto"/>
              <w:right w:val="single" w:sz="4" w:space="0" w:color="auto"/>
            </w:tcBorders>
            <w:noWrap/>
            <w:vAlign w:val="center"/>
            <w:hideMark/>
          </w:tcPr>
          <w:p w14:paraId="0A79D0B2"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0.33</w:t>
            </w:r>
          </w:p>
        </w:tc>
        <w:tc>
          <w:tcPr>
            <w:tcW w:w="991" w:type="dxa"/>
            <w:tcBorders>
              <w:top w:val="nil"/>
              <w:left w:val="nil"/>
              <w:bottom w:val="single" w:sz="4" w:space="0" w:color="auto"/>
              <w:right w:val="single" w:sz="4" w:space="0" w:color="auto"/>
            </w:tcBorders>
            <w:noWrap/>
            <w:vAlign w:val="center"/>
            <w:hideMark/>
          </w:tcPr>
          <w:p w14:paraId="7E47FC46"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0.39</w:t>
            </w:r>
          </w:p>
        </w:tc>
        <w:tc>
          <w:tcPr>
            <w:tcW w:w="991" w:type="dxa"/>
            <w:tcBorders>
              <w:top w:val="nil"/>
              <w:left w:val="nil"/>
              <w:bottom w:val="single" w:sz="4" w:space="0" w:color="auto"/>
              <w:right w:val="single" w:sz="4" w:space="0" w:color="auto"/>
            </w:tcBorders>
            <w:noWrap/>
            <w:vAlign w:val="center"/>
            <w:hideMark/>
          </w:tcPr>
          <w:p w14:paraId="2AA611CD"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0.31</w:t>
            </w:r>
          </w:p>
        </w:tc>
        <w:tc>
          <w:tcPr>
            <w:tcW w:w="1558" w:type="dxa"/>
            <w:tcBorders>
              <w:top w:val="nil"/>
              <w:left w:val="nil"/>
              <w:bottom w:val="single" w:sz="4" w:space="0" w:color="auto"/>
              <w:right w:val="single" w:sz="4" w:space="0" w:color="auto"/>
            </w:tcBorders>
            <w:noWrap/>
            <w:vAlign w:val="center"/>
            <w:hideMark/>
          </w:tcPr>
          <w:p w14:paraId="4005AF6D"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8 058</w:t>
            </w:r>
          </w:p>
        </w:tc>
        <w:tc>
          <w:tcPr>
            <w:tcW w:w="1366" w:type="dxa"/>
            <w:tcBorders>
              <w:top w:val="nil"/>
              <w:left w:val="nil"/>
              <w:bottom w:val="single" w:sz="4" w:space="0" w:color="auto"/>
              <w:right w:val="single" w:sz="4" w:space="0" w:color="auto"/>
            </w:tcBorders>
            <w:noWrap/>
            <w:vAlign w:val="center"/>
            <w:hideMark/>
          </w:tcPr>
          <w:p w14:paraId="3527CD27"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6 400</w:t>
            </w:r>
          </w:p>
        </w:tc>
      </w:tr>
      <w:tr w:rsidR="00A4102D" w14:paraId="6491FD58" w14:textId="77777777" w:rsidTr="003C4D37">
        <w:trPr>
          <w:trHeight w:val="315"/>
        </w:trPr>
        <w:tc>
          <w:tcPr>
            <w:tcW w:w="1433" w:type="dxa"/>
            <w:tcBorders>
              <w:top w:val="nil"/>
              <w:left w:val="single" w:sz="4" w:space="0" w:color="auto"/>
              <w:bottom w:val="single" w:sz="4" w:space="0" w:color="auto"/>
              <w:right w:val="single" w:sz="4" w:space="0" w:color="auto"/>
            </w:tcBorders>
            <w:vAlign w:val="center"/>
            <w:hideMark/>
          </w:tcPr>
          <w:p w14:paraId="477E0D2D"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Перу</w:t>
            </w:r>
          </w:p>
        </w:tc>
        <w:tc>
          <w:tcPr>
            <w:tcW w:w="1615" w:type="dxa"/>
            <w:gridSpan w:val="2"/>
            <w:tcBorders>
              <w:top w:val="nil"/>
              <w:left w:val="nil"/>
              <w:bottom w:val="single" w:sz="4" w:space="0" w:color="auto"/>
              <w:right w:val="single" w:sz="4" w:space="0" w:color="auto"/>
            </w:tcBorders>
            <w:noWrap/>
            <w:vAlign w:val="center"/>
            <w:hideMark/>
          </w:tcPr>
          <w:p w14:paraId="49CC54C8"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0.50</w:t>
            </w:r>
          </w:p>
        </w:tc>
        <w:tc>
          <w:tcPr>
            <w:tcW w:w="1417" w:type="dxa"/>
            <w:tcBorders>
              <w:top w:val="nil"/>
              <w:left w:val="nil"/>
              <w:bottom w:val="single" w:sz="4" w:space="0" w:color="auto"/>
              <w:right w:val="single" w:sz="4" w:space="0" w:color="auto"/>
            </w:tcBorders>
            <w:noWrap/>
            <w:vAlign w:val="center"/>
            <w:hideMark/>
          </w:tcPr>
          <w:p w14:paraId="3EDD69E7"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0.47</w:t>
            </w:r>
          </w:p>
        </w:tc>
        <w:tc>
          <w:tcPr>
            <w:tcW w:w="991" w:type="dxa"/>
            <w:tcBorders>
              <w:top w:val="nil"/>
              <w:left w:val="nil"/>
              <w:bottom w:val="single" w:sz="4" w:space="0" w:color="auto"/>
              <w:right w:val="single" w:sz="4" w:space="0" w:color="auto"/>
            </w:tcBorders>
            <w:noWrap/>
            <w:vAlign w:val="center"/>
            <w:hideMark/>
          </w:tcPr>
          <w:p w14:paraId="4F349650"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0.56</w:t>
            </w:r>
          </w:p>
        </w:tc>
        <w:tc>
          <w:tcPr>
            <w:tcW w:w="991" w:type="dxa"/>
            <w:tcBorders>
              <w:top w:val="nil"/>
              <w:left w:val="nil"/>
              <w:bottom w:val="single" w:sz="4" w:space="0" w:color="auto"/>
              <w:right w:val="single" w:sz="4" w:space="0" w:color="auto"/>
            </w:tcBorders>
            <w:noWrap/>
            <w:vAlign w:val="center"/>
            <w:hideMark/>
          </w:tcPr>
          <w:p w14:paraId="2F775B46"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0.57</w:t>
            </w:r>
          </w:p>
        </w:tc>
        <w:tc>
          <w:tcPr>
            <w:tcW w:w="1558" w:type="dxa"/>
            <w:tcBorders>
              <w:top w:val="nil"/>
              <w:left w:val="nil"/>
              <w:bottom w:val="single" w:sz="4" w:space="0" w:color="auto"/>
              <w:right w:val="single" w:sz="4" w:space="0" w:color="auto"/>
            </w:tcBorders>
            <w:noWrap/>
            <w:vAlign w:val="center"/>
            <w:hideMark/>
          </w:tcPr>
          <w:p w14:paraId="10F5489A"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427</w:t>
            </w:r>
          </w:p>
        </w:tc>
        <w:tc>
          <w:tcPr>
            <w:tcW w:w="1366" w:type="dxa"/>
            <w:tcBorders>
              <w:top w:val="nil"/>
              <w:left w:val="nil"/>
              <w:bottom w:val="single" w:sz="4" w:space="0" w:color="auto"/>
              <w:right w:val="single" w:sz="4" w:space="0" w:color="auto"/>
            </w:tcBorders>
            <w:noWrap/>
            <w:vAlign w:val="center"/>
            <w:hideMark/>
          </w:tcPr>
          <w:p w14:paraId="2CEEE9F4"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154</w:t>
            </w:r>
          </w:p>
        </w:tc>
      </w:tr>
      <w:tr w:rsidR="00A4102D" w14:paraId="29E80DB5" w14:textId="77777777" w:rsidTr="003C4D37">
        <w:trPr>
          <w:trHeight w:val="630"/>
        </w:trPr>
        <w:tc>
          <w:tcPr>
            <w:tcW w:w="1433" w:type="dxa"/>
            <w:tcBorders>
              <w:top w:val="nil"/>
              <w:left w:val="single" w:sz="4" w:space="0" w:color="auto"/>
              <w:bottom w:val="single" w:sz="4" w:space="0" w:color="auto"/>
              <w:right w:val="single" w:sz="4" w:space="0" w:color="auto"/>
            </w:tcBorders>
            <w:vAlign w:val="center"/>
            <w:hideMark/>
          </w:tcPr>
          <w:p w14:paraId="4FB112A7"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Филиппины</w:t>
            </w:r>
          </w:p>
        </w:tc>
        <w:tc>
          <w:tcPr>
            <w:tcW w:w="1615" w:type="dxa"/>
            <w:gridSpan w:val="2"/>
            <w:tcBorders>
              <w:top w:val="nil"/>
              <w:left w:val="nil"/>
              <w:bottom w:val="single" w:sz="4" w:space="0" w:color="auto"/>
              <w:right w:val="single" w:sz="4" w:space="0" w:color="auto"/>
            </w:tcBorders>
            <w:noWrap/>
            <w:vAlign w:val="center"/>
            <w:hideMark/>
          </w:tcPr>
          <w:p w14:paraId="572569E8"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0.58</w:t>
            </w:r>
          </w:p>
        </w:tc>
        <w:tc>
          <w:tcPr>
            <w:tcW w:w="1417" w:type="dxa"/>
            <w:tcBorders>
              <w:top w:val="nil"/>
              <w:left w:val="nil"/>
              <w:bottom w:val="single" w:sz="4" w:space="0" w:color="auto"/>
              <w:right w:val="single" w:sz="4" w:space="0" w:color="auto"/>
            </w:tcBorders>
            <w:noWrap/>
            <w:vAlign w:val="center"/>
            <w:hideMark/>
          </w:tcPr>
          <w:p w14:paraId="515CCFEF"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0.56</w:t>
            </w:r>
          </w:p>
        </w:tc>
        <w:tc>
          <w:tcPr>
            <w:tcW w:w="991" w:type="dxa"/>
            <w:tcBorders>
              <w:top w:val="nil"/>
              <w:left w:val="nil"/>
              <w:bottom w:val="single" w:sz="4" w:space="0" w:color="auto"/>
              <w:right w:val="single" w:sz="4" w:space="0" w:color="auto"/>
            </w:tcBorders>
            <w:noWrap/>
            <w:vAlign w:val="center"/>
            <w:hideMark/>
          </w:tcPr>
          <w:p w14:paraId="70A1D7D1"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0.57</w:t>
            </w:r>
          </w:p>
        </w:tc>
        <w:tc>
          <w:tcPr>
            <w:tcW w:w="991" w:type="dxa"/>
            <w:tcBorders>
              <w:top w:val="nil"/>
              <w:left w:val="nil"/>
              <w:bottom w:val="single" w:sz="4" w:space="0" w:color="auto"/>
              <w:right w:val="single" w:sz="4" w:space="0" w:color="auto"/>
            </w:tcBorders>
            <w:noWrap/>
            <w:vAlign w:val="center"/>
            <w:hideMark/>
          </w:tcPr>
          <w:p w14:paraId="0BE15E85"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0.51</w:t>
            </w:r>
          </w:p>
        </w:tc>
        <w:tc>
          <w:tcPr>
            <w:tcW w:w="1558" w:type="dxa"/>
            <w:tcBorders>
              <w:top w:val="nil"/>
              <w:left w:val="nil"/>
              <w:bottom w:val="single" w:sz="4" w:space="0" w:color="auto"/>
              <w:right w:val="single" w:sz="4" w:space="0" w:color="auto"/>
            </w:tcBorders>
            <w:noWrap/>
            <w:vAlign w:val="center"/>
            <w:hideMark/>
          </w:tcPr>
          <w:p w14:paraId="5FF3D5E1"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867</w:t>
            </w:r>
          </w:p>
        </w:tc>
        <w:tc>
          <w:tcPr>
            <w:tcW w:w="1366" w:type="dxa"/>
            <w:tcBorders>
              <w:top w:val="nil"/>
              <w:left w:val="nil"/>
              <w:bottom w:val="single" w:sz="4" w:space="0" w:color="auto"/>
              <w:right w:val="single" w:sz="4" w:space="0" w:color="auto"/>
            </w:tcBorders>
            <w:noWrap/>
            <w:vAlign w:val="center"/>
            <w:hideMark/>
          </w:tcPr>
          <w:p w14:paraId="2860F01B"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156</w:t>
            </w:r>
          </w:p>
        </w:tc>
      </w:tr>
      <w:tr w:rsidR="00A4102D" w14:paraId="25862B20" w14:textId="77777777" w:rsidTr="003C4D37">
        <w:trPr>
          <w:trHeight w:val="315"/>
        </w:trPr>
        <w:tc>
          <w:tcPr>
            <w:tcW w:w="1433" w:type="dxa"/>
            <w:tcBorders>
              <w:top w:val="nil"/>
              <w:left w:val="single" w:sz="4" w:space="0" w:color="auto"/>
              <w:bottom w:val="single" w:sz="4" w:space="0" w:color="auto"/>
              <w:right w:val="single" w:sz="4" w:space="0" w:color="auto"/>
            </w:tcBorders>
            <w:vAlign w:val="center"/>
            <w:hideMark/>
          </w:tcPr>
          <w:p w14:paraId="4662A0AF"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Португалия</w:t>
            </w:r>
          </w:p>
        </w:tc>
        <w:tc>
          <w:tcPr>
            <w:tcW w:w="1615" w:type="dxa"/>
            <w:gridSpan w:val="2"/>
            <w:tcBorders>
              <w:top w:val="nil"/>
              <w:left w:val="nil"/>
              <w:bottom w:val="single" w:sz="4" w:space="0" w:color="auto"/>
              <w:right w:val="single" w:sz="4" w:space="0" w:color="auto"/>
            </w:tcBorders>
            <w:noWrap/>
            <w:vAlign w:val="center"/>
            <w:hideMark/>
          </w:tcPr>
          <w:p w14:paraId="50BB41CC"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0.52</w:t>
            </w:r>
          </w:p>
        </w:tc>
        <w:tc>
          <w:tcPr>
            <w:tcW w:w="1417" w:type="dxa"/>
            <w:tcBorders>
              <w:top w:val="nil"/>
              <w:left w:val="nil"/>
              <w:bottom w:val="single" w:sz="4" w:space="0" w:color="auto"/>
              <w:right w:val="single" w:sz="4" w:space="0" w:color="auto"/>
            </w:tcBorders>
            <w:noWrap/>
            <w:vAlign w:val="center"/>
            <w:hideMark/>
          </w:tcPr>
          <w:p w14:paraId="3AD8225A"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0.52</w:t>
            </w:r>
          </w:p>
        </w:tc>
        <w:tc>
          <w:tcPr>
            <w:tcW w:w="991" w:type="dxa"/>
            <w:tcBorders>
              <w:top w:val="nil"/>
              <w:left w:val="nil"/>
              <w:bottom w:val="single" w:sz="4" w:space="0" w:color="auto"/>
              <w:right w:val="single" w:sz="4" w:space="0" w:color="auto"/>
            </w:tcBorders>
            <w:noWrap/>
            <w:vAlign w:val="center"/>
            <w:hideMark/>
          </w:tcPr>
          <w:p w14:paraId="10AA981C"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0.52</w:t>
            </w:r>
          </w:p>
        </w:tc>
        <w:tc>
          <w:tcPr>
            <w:tcW w:w="991" w:type="dxa"/>
            <w:tcBorders>
              <w:top w:val="nil"/>
              <w:left w:val="nil"/>
              <w:bottom w:val="single" w:sz="4" w:space="0" w:color="auto"/>
              <w:right w:val="single" w:sz="4" w:space="0" w:color="auto"/>
            </w:tcBorders>
            <w:noWrap/>
            <w:vAlign w:val="center"/>
            <w:hideMark/>
          </w:tcPr>
          <w:p w14:paraId="7B9A3399"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0.59</w:t>
            </w:r>
          </w:p>
        </w:tc>
        <w:tc>
          <w:tcPr>
            <w:tcW w:w="1558" w:type="dxa"/>
            <w:tcBorders>
              <w:top w:val="nil"/>
              <w:left w:val="nil"/>
              <w:bottom w:val="single" w:sz="4" w:space="0" w:color="auto"/>
              <w:right w:val="single" w:sz="4" w:space="0" w:color="auto"/>
            </w:tcBorders>
            <w:noWrap/>
            <w:vAlign w:val="center"/>
            <w:hideMark/>
          </w:tcPr>
          <w:p w14:paraId="65BA7515"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259</w:t>
            </w:r>
          </w:p>
        </w:tc>
        <w:tc>
          <w:tcPr>
            <w:tcW w:w="1366" w:type="dxa"/>
            <w:tcBorders>
              <w:top w:val="nil"/>
              <w:left w:val="nil"/>
              <w:bottom w:val="single" w:sz="4" w:space="0" w:color="auto"/>
              <w:right w:val="single" w:sz="4" w:space="0" w:color="auto"/>
            </w:tcBorders>
            <w:noWrap/>
            <w:vAlign w:val="center"/>
            <w:hideMark/>
          </w:tcPr>
          <w:p w14:paraId="3D2A9440"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259</w:t>
            </w:r>
          </w:p>
        </w:tc>
      </w:tr>
      <w:tr w:rsidR="00A4102D" w14:paraId="59F92CC7" w14:textId="77777777" w:rsidTr="003C4D37">
        <w:trPr>
          <w:trHeight w:val="315"/>
        </w:trPr>
        <w:tc>
          <w:tcPr>
            <w:tcW w:w="1433" w:type="dxa"/>
            <w:tcBorders>
              <w:top w:val="nil"/>
              <w:left w:val="single" w:sz="4" w:space="0" w:color="auto"/>
              <w:bottom w:val="single" w:sz="4" w:space="0" w:color="auto"/>
              <w:right w:val="single" w:sz="4" w:space="0" w:color="auto"/>
            </w:tcBorders>
            <w:vAlign w:val="center"/>
            <w:hideMark/>
          </w:tcPr>
          <w:p w14:paraId="2731363B"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Испания</w:t>
            </w:r>
          </w:p>
        </w:tc>
        <w:tc>
          <w:tcPr>
            <w:tcW w:w="1615" w:type="dxa"/>
            <w:gridSpan w:val="2"/>
            <w:tcBorders>
              <w:top w:val="nil"/>
              <w:left w:val="nil"/>
              <w:bottom w:val="single" w:sz="4" w:space="0" w:color="auto"/>
              <w:right w:val="single" w:sz="4" w:space="0" w:color="auto"/>
            </w:tcBorders>
            <w:noWrap/>
            <w:vAlign w:val="center"/>
            <w:hideMark/>
          </w:tcPr>
          <w:p w14:paraId="25FA337A"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0.43</w:t>
            </w:r>
          </w:p>
        </w:tc>
        <w:tc>
          <w:tcPr>
            <w:tcW w:w="1417" w:type="dxa"/>
            <w:tcBorders>
              <w:top w:val="nil"/>
              <w:left w:val="nil"/>
              <w:bottom w:val="single" w:sz="4" w:space="0" w:color="auto"/>
              <w:right w:val="single" w:sz="4" w:space="0" w:color="auto"/>
            </w:tcBorders>
            <w:noWrap/>
            <w:vAlign w:val="center"/>
            <w:hideMark/>
          </w:tcPr>
          <w:p w14:paraId="0A959216"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0.34</w:t>
            </w:r>
          </w:p>
        </w:tc>
        <w:tc>
          <w:tcPr>
            <w:tcW w:w="991" w:type="dxa"/>
            <w:tcBorders>
              <w:top w:val="nil"/>
              <w:left w:val="nil"/>
              <w:bottom w:val="single" w:sz="4" w:space="0" w:color="auto"/>
              <w:right w:val="single" w:sz="4" w:space="0" w:color="auto"/>
            </w:tcBorders>
            <w:noWrap/>
            <w:vAlign w:val="center"/>
            <w:hideMark/>
          </w:tcPr>
          <w:p w14:paraId="27120367"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0.51</w:t>
            </w:r>
          </w:p>
        </w:tc>
        <w:tc>
          <w:tcPr>
            <w:tcW w:w="991" w:type="dxa"/>
            <w:tcBorders>
              <w:top w:val="nil"/>
              <w:left w:val="nil"/>
              <w:bottom w:val="single" w:sz="4" w:space="0" w:color="auto"/>
              <w:right w:val="single" w:sz="4" w:space="0" w:color="auto"/>
            </w:tcBorders>
            <w:noWrap/>
            <w:vAlign w:val="center"/>
            <w:hideMark/>
          </w:tcPr>
          <w:p w14:paraId="79193CBD"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0.50</w:t>
            </w:r>
          </w:p>
        </w:tc>
        <w:tc>
          <w:tcPr>
            <w:tcW w:w="1558" w:type="dxa"/>
            <w:tcBorders>
              <w:top w:val="nil"/>
              <w:left w:val="nil"/>
              <w:bottom w:val="single" w:sz="4" w:space="0" w:color="auto"/>
              <w:right w:val="single" w:sz="4" w:space="0" w:color="auto"/>
            </w:tcBorders>
            <w:noWrap/>
            <w:vAlign w:val="center"/>
            <w:hideMark/>
          </w:tcPr>
          <w:p w14:paraId="583C12F3"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3 184</w:t>
            </w:r>
          </w:p>
        </w:tc>
        <w:tc>
          <w:tcPr>
            <w:tcW w:w="1366" w:type="dxa"/>
            <w:tcBorders>
              <w:top w:val="nil"/>
              <w:left w:val="nil"/>
              <w:bottom w:val="single" w:sz="4" w:space="0" w:color="auto"/>
              <w:right w:val="single" w:sz="4" w:space="0" w:color="auto"/>
            </w:tcBorders>
            <w:noWrap/>
            <w:vAlign w:val="center"/>
            <w:hideMark/>
          </w:tcPr>
          <w:p w14:paraId="13AFCA86"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1 256</w:t>
            </w:r>
          </w:p>
        </w:tc>
      </w:tr>
      <w:tr w:rsidR="00A4102D" w14:paraId="13EB7283" w14:textId="77777777" w:rsidTr="003C4D37">
        <w:trPr>
          <w:trHeight w:val="315"/>
        </w:trPr>
        <w:tc>
          <w:tcPr>
            <w:tcW w:w="1433" w:type="dxa"/>
            <w:tcBorders>
              <w:top w:val="nil"/>
              <w:left w:val="single" w:sz="4" w:space="0" w:color="auto"/>
              <w:bottom w:val="single" w:sz="4" w:space="0" w:color="auto"/>
              <w:right w:val="single" w:sz="4" w:space="0" w:color="auto"/>
            </w:tcBorders>
            <w:vAlign w:val="center"/>
            <w:hideMark/>
          </w:tcPr>
          <w:p w14:paraId="4737ADAD"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Турция</w:t>
            </w:r>
          </w:p>
        </w:tc>
        <w:tc>
          <w:tcPr>
            <w:tcW w:w="1615" w:type="dxa"/>
            <w:gridSpan w:val="2"/>
            <w:tcBorders>
              <w:top w:val="nil"/>
              <w:left w:val="nil"/>
              <w:bottom w:val="single" w:sz="4" w:space="0" w:color="auto"/>
              <w:right w:val="single" w:sz="4" w:space="0" w:color="auto"/>
            </w:tcBorders>
            <w:noWrap/>
            <w:vAlign w:val="center"/>
            <w:hideMark/>
          </w:tcPr>
          <w:p w14:paraId="3E0EA874"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0.61</w:t>
            </w:r>
          </w:p>
        </w:tc>
        <w:tc>
          <w:tcPr>
            <w:tcW w:w="1417" w:type="dxa"/>
            <w:tcBorders>
              <w:top w:val="nil"/>
              <w:left w:val="nil"/>
              <w:bottom w:val="single" w:sz="4" w:space="0" w:color="auto"/>
              <w:right w:val="single" w:sz="4" w:space="0" w:color="auto"/>
            </w:tcBorders>
            <w:noWrap/>
            <w:vAlign w:val="center"/>
            <w:hideMark/>
          </w:tcPr>
          <w:p w14:paraId="5361457A"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0.47</w:t>
            </w:r>
          </w:p>
        </w:tc>
        <w:tc>
          <w:tcPr>
            <w:tcW w:w="991" w:type="dxa"/>
            <w:tcBorders>
              <w:top w:val="nil"/>
              <w:left w:val="nil"/>
              <w:bottom w:val="single" w:sz="4" w:space="0" w:color="auto"/>
              <w:right w:val="single" w:sz="4" w:space="0" w:color="auto"/>
            </w:tcBorders>
            <w:noWrap/>
            <w:vAlign w:val="center"/>
            <w:hideMark/>
          </w:tcPr>
          <w:p w14:paraId="55B34345"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0.59</w:t>
            </w:r>
          </w:p>
        </w:tc>
        <w:tc>
          <w:tcPr>
            <w:tcW w:w="991" w:type="dxa"/>
            <w:tcBorders>
              <w:top w:val="nil"/>
              <w:left w:val="nil"/>
              <w:bottom w:val="single" w:sz="4" w:space="0" w:color="auto"/>
              <w:right w:val="single" w:sz="4" w:space="0" w:color="auto"/>
            </w:tcBorders>
            <w:noWrap/>
            <w:vAlign w:val="center"/>
            <w:hideMark/>
          </w:tcPr>
          <w:p w14:paraId="592881C3"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0.58</w:t>
            </w:r>
          </w:p>
        </w:tc>
        <w:tc>
          <w:tcPr>
            <w:tcW w:w="1558" w:type="dxa"/>
            <w:tcBorders>
              <w:top w:val="nil"/>
              <w:left w:val="nil"/>
              <w:bottom w:val="single" w:sz="4" w:space="0" w:color="auto"/>
              <w:right w:val="single" w:sz="4" w:space="0" w:color="auto"/>
            </w:tcBorders>
            <w:noWrap/>
            <w:vAlign w:val="center"/>
            <w:hideMark/>
          </w:tcPr>
          <w:p w14:paraId="0206EB90"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701</w:t>
            </w:r>
          </w:p>
        </w:tc>
        <w:tc>
          <w:tcPr>
            <w:tcW w:w="1366" w:type="dxa"/>
            <w:tcBorders>
              <w:top w:val="nil"/>
              <w:left w:val="nil"/>
              <w:bottom w:val="single" w:sz="4" w:space="0" w:color="auto"/>
              <w:right w:val="single" w:sz="4" w:space="0" w:color="auto"/>
            </w:tcBorders>
            <w:noWrap/>
            <w:vAlign w:val="center"/>
            <w:hideMark/>
          </w:tcPr>
          <w:p w14:paraId="5E879EFF"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477</w:t>
            </w:r>
          </w:p>
        </w:tc>
      </w:tr>
      <w:tr w:rsidR="00A4102D" w14:paraId="10120343" w14:textId="77777777" w:rsidTr="003C4D37">
        <w:trPr>
          <w:trHeight w:val="315"/>
        </w:trPr>
        <w:tc>
          <w:tcPr>
            <w:tcW w:w="1433" w:type="dxa"/>
            <w:tcBorders>
              <w:top w:val="nil"/>
              <w:left w:val="single" w:sz="4" w:space="0" w:color="auto"/>
              <w:bottom w:val="single" w:sz="4" w:space="0" w:color="auto"/>
              <w:right w:val="single" w:sz="4" w:space="0" w:color="auto"/>
            </w:tcBorders>
            <w:vAlign w:val="center"/>
            <w:hideMark/>
          </w:tcPr>
          <w:p w14:paraId="4A94B5D9"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Уругвай</w:t>
            </w:r>
          </w:p>
        </w:tc>
        <w:tc>
          <w:tcPr>
            <w:tcW w:w="1615" w:type="dxa"/>
            <w:gridSpan w:val="2"/>
            <w:tcBorders>
              <w:top w:val="nil"/>
              <w:left w:val="nil"/>
              <w:bottom w:val="single" w:sz="4" w:space="0" w:color="auto"/>
              <w:right w:val="single" w:sz="4" w:space="0" w:color="auto"/>
            </w:tcBorders>
            <w:noWrap/>
            <w:vAlign w:val="center"/>
            <w:hideMark/>
          </w:tcPr>
          <w:p w14:paraId="461130C1" w14:textId="77777777" w:rsidR="00A4102D" w:rsidRDefault="00A4102D">
            <w:pPr>
              <w:jc w:val="center"/>
              <w:rPr>
                <w:rFonts w:eastAsia="Times New Roman"/>
                <w:color w:val="000000"/>
                <w:sz w:val="20"/>
                <w:szCs w:val="20"/>
                <w:lang w:eastAsia="ru-RU"/>
              </w:rPr>
            </w:pPr>
            <w:proofErr w:type="spellStart"/>
            <w:r>
              <w:rPr>
                <w:rFonts w:eastAsia="Times New Roman"/>
                <w:color w:val="000000"/>
                <w:sz w:val="20"/>
                <w:szCs w:val="20"/>
                <w:lang w:eastAsia="ru-RU"/>
              </w:rPr>
              <w:t>na</w:t>
            </w:r>
            <w:proofErr w:type="spellEnd"/>
          </w:p>
        </w:tc>
        <w:tc>
          <w:tcPr>
            <w:tcW w:w="1417" w:type="dxa"/>
            <w:tcBorders>
              <w:top w:val="nil"/>
              <w:left w:val="nil"/>
              <w:bottom w:val="single" w:sz="4" w:space="0" w:color="auto"/>
              <w:right w:val="single" w:sz="4" w:space="0" w:color="auto"/>
            </w:tcBorders>
            <w:noWrap/>
            <w:vAlign w:val="center"/>
            <w:hideMark/>
          </w:tcPr>
          <w:p w14:paraId="1C883DAC" w14:textId="77777777" w:rsidR="00A4102D" w:rsidRDefault="00A4102D">
            <w:pPr>
              <w:jc w:val="center"/>
              <w:rPr>
                <w:rFonts w:eastAsia="Times New Roman"/>
                <w:color w:val="000000"/>
                <w:sz w:val="20"/>
                <w:szCs w:val="20"/>
                <w:lang w:eastAsia="ru-RU"/>
              </w:rPr>
            </w:pPr>
            <w:proofErr w:type="spellStart"/>
            <w:r>
              <w:rPr>
                <w:rFonts w:eastAsia="Times New Roman"/>
                <w:color w:val="000000"/>
                <w:sz w:val="20"/>
                <w:szCs w:val="20"/>
                <w:lang w:eastAsia="ru-RU"/>
              </w:rPr>
              <w:t>na</w:t>
            </w:r>
            <w:proofErr w:type="spellEnd"/>
          </w:p>
        </w:tc>
        <w:tc>
          <w:tcPr>
            <w:tcW w:w="991" w:type="dxa"/>
            <w:tcBorders>
              <w:top w:val="nil"/>
              <w:left w:val="nil"/>
              <w:bottom w:val="single" w:sz="4" w:space="0" w:color="auto"/>
              <w:right w:val="single" w:sz="4" w:space="0" w:color="auto"/>
            </w:tcBorders>
            <w:noWrap/>
            <w:vAlign w:val="center"/>
            <w:hideMark/>
          </w:tcPr>
          <w:p w14:paraId="31B2B5FE" w14:textId="77777777" w:rsidR="00A4102D" w:rsidRDefault="00A4102D">
            <w:pPr>
              <w:jc w:val="center"/>
              <w:rPr>
                <w:rFonts w:eastAsia="Times New Roman"/>
                <w:color w:val="000000"/>
                <w:sz w:val="20"/>
                <w:szCs w:val="20"/>
                <w:lang w:eastAsia="ru-RU"/>
              </w:rPr>
            </w:pPr>
            <w:proofErr w:type="spellStart"/>
            <w:r>
              <w:rPr>
                <w:rFonts w:eastAsia="Times New Roman"/>
                <w:color w:val="000000"/>
                <w:sz w:val="20"/>
                <w:szCs w:val="20"/>
                <w:lang w:eastAsia="ru-RU"/>
              </w:rPr>
              <w:t>na</w:t>
            </w:r>
            <w:proofErr w:type="spellEnd"/>
          </w:p>
        </w:tc>
        <w:tc>
          <w:tcPr>
            <w:tcW w:w="991" w:type="dxa"/>
            <w:tcBorders>
              <w:top w:val="nil"/>
              <w:left w:val="nil"/>
              <w:bottom w:val="single" w:sz="4" w:space="0" w:color="auto"/>
              <w:right w:val="single" w:sz="4" w:space="0" w:color="auto"/>
            </w:tcBorders>
            <w:noWrap/>
            <w:vAlign w:val="center"/>
            <w:hideMark/>
          </w:tcPr>
          <w:p w14:paraId="2FFCA831" w14:textId="77777777" w:rsidR="00A4102D" w:rsidRDefault="00A4102D">
            <w:pPr>
              <w:jc w:val="center"/>
              <w:rPr>
                <w:rFonts w:eastAsia="Times New Roman"/>
                <w:color w:val="000000"/>
                <w:sz w:val="20"/>
                <w:szCs w:val="20"/>
                <w:lang w:eastAsia="ru-RU"/>
              </w:rPr>
            </w:pPr>
            <w:proofErr w:type="spellStart"/>
            <w:r>
              <w:rPr>
                <w:rFonts w:eastAsia="Times New Roman"/>
                <w:color w:val="000000"/>
                <w:sz w:val="20"/>
                <w:szCs w:val="20"/>
                <w:lang w:eastAsia="ru-RU"/>
              </w:rPr>
              <w:t>na</w:t>
            </w:r>
            <w:proofErr w:type="spellEnd"/>
          </w:p>
        </w:tc>
        <w:tc>
          <w:tcPr>
            <w:tcW w:w="1558" w:type="dxa"/>
            <w:tcBorders>
              <w:top w:val="nil"/>
              <w:left w:val="nil"/>
              <w:bottom w:val="single" w:sz="4" w:space="0" w:color="auto"/>
              <w:right w:val="single" w:sz="4" w:space="0" w:color="auto"/>
            </w:tcBorders>
            <w:noWrap/>
            <w:vAlign w:val="center"/>
            <w:hideMark/>
          </w:tcPr>
          <w:p w14:paraId="0ACD2E41" w14:textId="77777777" w:rsidR="00A4102D" w:rsidRDefault="00A4102D">
            <w:pPr>
              <w:jc w:val="center"/>
              <w:rPr>
                <w:rFonts w:eastAsia="Times New Roman"/>
                <w:color w:val="000000"/>
                <w:sz w:val="20"/>
                <w:szCs w:val="20"/>
                <w:lang w:eastAsia="ru-RU"/>
              </w:rPr>
            </w:pPr>
            <w:proofErr w:type="spellStart"/>
            <w:r>
              <w:rPr>
                <w:rFonts w:eastAsia="Times New Roman"/>
                <w:color w:val="000000"/>
                <w:sz w:val="20"/>
                <w:szCs w:val="20"/>
                <w:lang w:eastAsia="ru-RU"/>
              </w:rPr>
              <w:t>na</w:t>
            </w:r>
            <w:proofErr w:type="spellEnd"/>
          </w:p>
        </w:tc>
        <w:tc>
          <w:tcPr>
            <w:tcW w:w="1366" w:type="dxa"/>
            <w:tcBorders>
              <w:top w:val="nil"/>
              <w:left w:val="nil"/>
              <w:bottom w:val="single" w:sz="4" w:space="0" w:color="auto"/>
              <w:right w:val="single" w:sz="4" w:space="0" w:color="auto"/>
            </w:tcBorders>
            <w:noWrap/>
            <w:vAlign w:val="center"/>
            <w:hideMark/>
          </w:tcPr>
          <w:p w14:paraId="7C742DE7" w14:textId="77777777" w:rsidR="00A4102D" w:rsidRDefault="00A4102D">
            <w:pPr>
              <w:jc w:val="center"/>
              <w:rPr>
                <w:rFonts w:eastAsia="Times New Roman"/>
                <w:color w:val="000000"/>
                <w:sz w:val="20"/>
                <w:szCs w:val="20"/>
                <w:lang w:eastAsia="ru-RU"/>
              </w:rPr>
            </w:pPr>
            <w:proofErr w:type="spellStart"/>
            <w:r>
              <w:rPr>
                <w:rFonts w:eastAsia="Times New Roman"/>
                <w:color w:val="000000"/>
                <w:sz w:val="20"/>
                <w:szCs w:val="20"/>
                <w:lang w:eastAsia="ru-RU"/>
              </w:rPr>
              <w:t>na</w:t>
            </w:r>
            <w:proofErr w:type="spellEnd"/>
          </w:p>
        </w:tc>
      </w:tr>
      <w:tr w:rsidR="00A4102D" w14:paraId="191A4677" w14:textId="77777777" w:rsidTr="003C4D37">
        <w:trPr>
          <w:trHeight w:val="315"/>
        </w:trPr>
        <w:tc>
          <w:tcPr>
            <w:tcW w:w="1433" w:type="dxa"/>
            <w:tcBorders>
              <w:top w:val="nil"/>
              <w:left w:val="single" w:sz="4" w:space="0" w:color="auto"/>
              <w:bottom w:val="single" w:sz="4" w:space="0" w:color="auto"/>
              <w:right w:val="single" w:sz="4" w:space="0" w:color="auto"/>
            </w:tcBorders>
            <w:vAlign w:val="center"/>
            <w:hideMark/>
          </w:tcPr>
          <w:p w14:paraId="1E13DD0F"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Венесуэла</w:t>
            </w:r>
          </w:p>
        </w:tc>
        <w:tc>
          <w:tcPr>
            <w:tcW w:w="1615" w:type="dxa"/>
            <w:gridSpan w:val="2"/>
            <w:tcBorders>
              <w:top w:val="nil"/>
              <w:left w:val="nil"/>
              <w:bottom w:val="single" w:sz="4" w:space="0" w:color="auto"/>
              <w:right w:val="single" w:sz="4" w:space="0" w:color="auto"/>
            </w:tcBorders>
            <w:noWrap/>
            <w:vAlign w:val="center"/>
            <w:hideMark/>
          </w:tcPr>
          <w:p w14:paraId="7B14595E" w14:textId="77777777" w:rsidR="00A4102D" w:rsidRDefault="00A4102D">
            <w:pPr>
              <w:jc w:val="center"/>
              <w:rPr>
                <w:rFonts w:eastAsia="Times New Roman"/>
                <w:color w:val="000000"/>
                <w:sz w:val="20"/>
                <w:szCs w:val="20"/>
                <w:lang w:eastAsia="ru-RU"/>
              </w:rPr>
            </w:pPr>
            <w:proofErr w:type="spellStart"/>
            <w:r>
              <w:rPr>
                <w:rFonts w:eastAsia="Times New Roman"/>
                <w:color w:val="000000"/>
                <w:sz w:val="20"/>
                <w:szCs w:val="20"/>
                <w:lang w:eastAsia="ru-RU"/>
              </w:rPr>
              <w:t>na</w:t>
            </w:r>
            <w:proofErr w:type="spellEnd"/>
          </w:p>
        </w:tc>
        <w:tc>
          <w:tcPr>
            <w:tcW w:w="1417" w:type="dxa"/>
            <w:tcBorders>
              <w:top w:val="nil"/>
              <w:left w:val="nil"/>
              <w:bottom w:val="single" w:sz="4" w:space="0" w:color="auto"/>
              <w:right w:val="single" w:sz="4" w:space="0" w:color="auto"/>
            </w:tcBorders>
            <w:noWrap/>
            <w:vAlign w:val="center"/>
            <w:hideMark/>
          </w:tcPr>
          <w:p w14:paraId="56B571F2" w14:textId="77777777" w:rsidR="00A4102D" w:rsidRDefault="00A4102D">
            <w:pPr>
              <w:jc w:val="center"/>
              <w:rPr>
                <w:rFonts w:eastAsia="Times New Roman"/>
                <w:color w:val="000000"/>
                <w:sz w:val="20"/>
                <w:szCs w:val="20"/>
                <w:lang w:eastAsia="ru-RU"/>
              </w:rPr>
            </w:pPr>
            <w:proofErr w:type="spellStart"/>
            <w:r>
              <w:rPr>
                <w:rFonts w:eastAsia="Times New Roman"/>
                <w:color w:val="000000"/>
                <w:sz w:val="20"/>
                <w:szCs w:val="20"/>
                <w:lang w:eastAsia="ru-RU"/>
              </w:rPr>
              <w:t>na</w:t>
            </w:r>
            <w:proofErr w:type="spellEnd"/>
          </w:p>
        </w:tc>
        <w:tc>
          <w:tcPr>
            <w:tcW w:w="991" w:type="dxa"/>
            <w:tcBorders>
              <w:top w:val="nil"/>
              <w:left w:val="nil"/>
              <w:bottom w:val="single" w:sz="4" w:space="0" w:color="auto"/>
              <w:right w:val="single" w:sz="4" w:space="0" w:color="auto"/>
            </w:tcBorders>
            <w:noWrap/>
            <w:vAlign w:val="center"/>
            <w:hideMark/>
          </w:tcPr>
          <w:p w14:paraId="09E12211"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0.51</w:t>
            </w:r>
          </w:p>
        </w:tc>
        <w:tc>
          <w:tcPr>
            <w:tcW w:w="991" w:type="dxa"/>
            <w:tcBorders>
              <w:top w:val="nil"/>
              <w:left w:val="nil"/>
              <w:bottom w:val="single" w:sz="4" w:space="0" w:color="auto"/>
              <w:right w:val="single" w:sz="4" w:space="0" w:color="auto"/>
            </w:tcBorders>
            <w:noWrap/>
            <w:vAlign w:val="center"/>
            <w:hideMark/>
          </w:tcPr>
          <w:p w14:paraId="1CE48ECA"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0.49</w:t>
            </w:r>
          </w:p>
        </w:tc>
        <w:tc>
          <w:tcPr>
            <w:tcW w:w="1558" w:type="dxa"/>
            <w:tcBorders>
              <w:top w:val="nil"/>
              <w:left w:val="nil"/>
              <w:bottom w:val="single" w:sz="4" w:space="0" w:color="auto"/>
              <w:right w:val="single" w:sz="4" w:space="0" w:color="auto"/>
            </w:tcBorders>
            <w:noWrap/>
            <w:vAlign w:val="center"/>
            <w:hideMark/>
          </w:tcPr>
          <w:p w14:paraId="0746A019" w14:textId="77777777" w:rsidR="00A4102D" w:rsidRDefault="00A4102D">
            <w:pPr>
              <w:jc w:val="center"/>
              <w:rPr>
                <w:rFonts w:eastAsia="Times New Roman"/>
                <w:color w:val="000000"/>
                <w:sz w:val="20"/>
                <w:szCs w:val="20"/>
                <w:lang w:eastAsia="ru-RU"/>
              </w:rPr>
            </w:pPr>
            <w:proofErr w:type="spellStart"/>
            <w:r>
              <w:rPr>
                <w:rFonts w:eastAsia="Times New Roman"/>
                <w:color w:val="000000"/>
                <w:sz w:val="20"/>
                <w:szCs w:val="20"/>
                <w:lang w:eastAsia="ru-RU"/>
              </w:rPr>
              <w:t>na</w:t>
            </w:r>
            <w:proofErr w:type="spellEnd"/>
          </w:p>
        </w:tc>
        <w:tc>
          <w:tcPr>
            <w:tcW w:w="1366" w:type="dxa"/>
            <w:tcBorders>
              <w:top w:val="nil"/>
              <w:left w:val="nil"/>
              <w:bottom w:val="single" w:sz="4" w:space="0" w:color="auto"/>
              <w:right w:val="single" w:sz="4" w:space="0" w:color="auto"/>
            </w:tcBorders>
            <w:noWrap/>
            <w:vAlign w:val="center"/>
            <w:hideMark/>
          </w:tcPr>
          <w:p w14:paraId="3B7881D9"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423</w:t>
            </w:r>
          </w:p>
        </w:tc>
      </w:tr>
      <w:tr w:rsidR="00A4102D" w14:paraId="243CFEB0" w14:textId="77777777" w:rsidTr="003C4D37">
        <w:trPr>
          <w:trHeight w:val="945"/>
        </w:trPr>
        <w:tc>
          <w:tcPr>
            <w:tcW w:w="1433" w:type="dxa"/>
            <w:tcBorders>
              <w:top w:val="nil"/>
              <w:left w:val="single" w:sz="4" w:space="0" w:color="auto"/>
              <w:bottom w:val="single" w:sz="4" w:space="0" w:color="auto"/>
              <w:right w:val="single" w:sz="4" w:space="0" w:color="auto"/>
            </w:tcBorders>
            <w:vAlign w:val="center"/>
            <w:hideMark/>
          </w:tcPr>
          <w:p w14:paraId="200DF489" w14:textId="77777777" w:rsidR="00A4102D" w:rsidRDefault="00A4102D">
            <w:pPr>
              <w:jc w:val="center"/>
              <w:rPr>
                <w:rFonts w:eastAsia="Times New Roman"/>
                <w:b/>
                <w:bCs/>
                <w:color w:val="000000"/>
                <w:sz w:val="20"/>
                <w:szCs w:val="20"/>
                <w:lang w:eastAsia="ru-RU"/>
              </w:rPr>
            </w:pPr>
            <w:r>
              <w:rPr>
                <w:rFonts w:eastAsia="Times New Roman"/>
                <w:b/>
                <w:bCs/>
                <w:color w:val="000000"/>
                <w:sz w:val="20"/>
                <w:szCs w:val="20"/>
                <w:lang w:eastAsia="ru-RU"/>
              </w:rPr>
              <w:t>Французская система права</w:t>
            </w:r>
          </w:p>
        </w:tc>
        <w:tc>
          <w:tcPr>
            <w:tcW w:w="1615" w:type="dxa"/>
            <w:gridSpan w:val="2"/>
            <w:tcBorders>
              <w:top w:val="nil"/>
              <w:left w:val="nil"/>
              <w:bottom w:val="single" w:sz="4" w:space="0" w:color="auto"/>
              <w:right w:val="single" w:sz="4" w:space="0" w:color="auto"/>
            </w:tcBorders>
            <w:noWrap/>
            <w:vAlign w:val="center"/>
            <w:hideMark/>
          </w:tcPr>
          <w:p w14:paraId="526AF32D"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0.56</w:t>
            </w:r>
          </w:p>
        </w:tc>
        <w:tc>
          <w:tcPr>
            <w:tcW w:w="1417" w:type="dxa"/>
            <w:tcBorders>
              <w:top w:val="nil"/>
              <w:left w:val="nil"/>
              <w:bottom w:val="single" w:sz="4" w:space="0" w:color="auto"/>
              <w:right w:val="single" w:sz="4" w:space="0" w:color="auto"/>
            </w:tcBorders>
            <w:noWrap/>
            <w:vAlign w:val="center"/>
            <w:hideMark/>
          </w:tcPr>
          <w:p w14:paraId="6BFFE328"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0.45</w:t>
            </w:r>
          </w:p>
        </w:tc>
        <w:tc>
          <w:tcPr>
            <w:tcW w:w="991" w:type="dxa"/>
            <w:tcBorders>
              <w:top w:val="nil"/>
              <w:left w:val="nil"/>
              <w:bottom w:val="single" w:sz="4" w:space="0" w:color="auto"/>
              <w:right w:val="single" w:sz="4" w:space="0" w:color="auto"/>
            </w:tcBorders>
            <w:noWrap/>
            <w:vAlign w:val="center"/>
            <w:hideMark/>
          </w:tcPr>
          <w:p w14:paraId="52BA5F41"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0.54</w:t>
            </w:r>
          </w:p>
        </w:tc>
        <w:tc>
          <w:tcPr>
            <w:tcW w:w="991" w:type="dxa"/>
            <w:tcBorders>
              <w:top w:val="nil"/>
              <w:left w:val="nil"/>
              <w:bottom w:val="single" w:sz="4" w:space="0" w:color="auto"/>
              <w:right w:val="single" w:sz="4" w:space="0" w:color="auto"/>
            </w:tcBorders>
            <w:noWrap/>
            <w:vAlign w:val="center"/>
            <w:hideMark/>
          </w:tcPr>
          <w:p w14:paraId="52E525D7"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0.55</w:t>
            </w:r>
          </w:p>
        </w:tc>
        <w:tc>
          <w:tcPr>
            <w:tcW w:w="1558" w:type="dxa"/>
            <w:tcBorders>
              <w:top w:val="nil"/>
              <w:left w:val="nil"/>
              <w:bottom w:val="single" w:sz="4" w:space="0" w:color="auto"/>
              <w:right w:val="single" w:sz="4" w:space="0" w:color="auto"/>
            </w:tcBorders>
            <w:noWrap/>
            <w:vAlign w:val="center"/>
            <w:hideMark/>
          </w:tcPr>
          <w:p w14:paraId="3BE99228"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2 776</w:t>
            </w:r>
          </w:p>
        </w:tc>
        <w:tc>
          <w:tcPr>
            <w:tcW w:w="1366" w:type="dxa"/>
            <w:tcBorders>
              <w:top w:val="nil"/>
              <w:left w:val="nil"/>
              <w:bottom w:val="single" w:sz="4" w:space="0" w:color="auto"/>
              <w:right w:val="single" w:sz="4" w:space="0" w:color="auto"/>
            </w:tcBorders>
            <w:noWrap/>
            <w:vAlign w:val="center"/>
            <w:hideMark/>
          </w:tcPr>
          <w:p w14:paraId="0A98D556"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1 845</w:t>
            </w:r>
          </w:p>
        </w:tc>
      </w:tr>
      <w:tr w:rsidR="00A4102D" w14:paraId="46725C2D" w14:textId="77777777" w:rsidTr="003C4D37">
        <w:trPr>
          <w:trHeight w:val="300"/>
        </w:trPr>
        <w:tc>
          <w:tcPr>
            <w:tcW w:w="9371" w:type="dxa"/>
            <w:gridSpan w:val="8"/>
            <w:tcBorders>
              <w:top w:val="single" w:sz="4" w:space="0" w:color="auto"/>
              <w:left w:val="single" w:sz="4" w:space="0" w:color="auto"/>
              <w:bottom w:val="single" w:sz="4" w:space="0" w:color="auto"/>
              <w:right w:val="single" w:sz="4" w:space="0" w:color="auto"/>
            </w:tcBorders>
            <w:noWrap/>
            <w:vAlign w:val="center"/>
            <w:hideMark/>
          </w:tcPr>
          <w:p w14:paraId="5303737D"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Т-статистика</w:t>
            </w:r>
          </w:p>
        </w:tc>
      </w:tr>
      <w:tr w:rsidR="00A4102D" w14:paraId="73AFE2E0" w14:textId="77777777" w:rsidTr="003C4D37">
        <w:trPr>
          <w:trHeight w:val="1800"/>
        </w:trPr>
        <w:tc>
          <w:tcPr>
            <w:tcW w:w="1716" w:type="dxa"/>
            <w:gridSpan w:val="2"/>
            <w:tcBorders>
              <w:top w:val="nil"/>
              <w:left w:val="single" w:sz="4" w:space="0" w:color="auto"/>
              <w:bottom w:val="single" w:sz="4" w:space="0" w:color="auto"/>
              <w:right w:val="single" w:sz="4" w:space="0" w:color="auto"/>
            </w:tcBorders>
            <w:vAlign w:val="center"/>
            <w:hideMark/>
          </w:tcPr>
          <w:p w14:paraId="2C46F50D"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 xml:space="preserve">Англо-саксонское право </w:t>
            </w:r>
            <w:proofErr w:type="spellStart"/>
            <w:r>
              <w:rPr>
                <w:rFonts w:eastAsia="Times New Roman"/>
                <w:color w:val="000000"/>
                <w:sz w:val="20"/>
                <w:szCs w:val="20"/>
                <w:lang w:eastAsia="ru-RU"/>
              </w:rPr>
              <w:t>vs</w:t>
            </w:r>
            <w:proofErr w:type="spellEnd"/>
            <w:r>
              <w:rPr>
                <w:rFonts w:eastAsia="Times New Roman"/>
                <w:color w:val="000000"/>
                <w:sz w:val="20"/>
                <w:szCs w:val="20"/>
                <w:lang w:eastAsia="ru-RU"/>
              </w:rPr>
              <w:t>. Континентальное право</w:t>
            </w:r>
          </w:p>
        </w:tc>
        <w:tc>
          <w:tcPr>
            <w:tcW w:w="1332" w:type="dxa"/>
            <w:tcBorders>
              <w:top w:val="nil"/>
              <w:left w:val="nil"/>
              <w:bottom w:val="single" w:sz="4" w:space="0" w:color="auto"/>
              <w:right w:val="single" w:sz="4" w:space="0" w:color="auto"/>
            </w:tcBorders>
            <w:noWrap/>
            <w:vAlign w:val="center"/>
            <w:hideMark/>
          </w:tcPr>
          <w:p w14:paraId="3933D13C"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-1.05</w:t>
            </w:r>
          </w:p>
        </w:tc>
        <w:tc>
          <w:tcPr>
            <w:tcW w:w="1417" w:type="dxa"/>
            <w:tcBorders>
              <w:top w:val="nil"/>
              <w:left w:val="nil"/>
              <w:bottom w:val="single" w:sz="4" w:space="0" w:color="auto"/>
              <w:right w:val="single" w:sz="4" w:space="0" w:color="auto"/>
            </w:tcBorders>
            <w:noWrap/>
            <w:vAlign w:val="center"/>
            <w:hideMark/>
          </w:tcPr>
          <w:p w14:paraId="13EEB8A6"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0.12</w:t>
            </w:r>
          </w:p>
        </w:tc>
        <w:tc>
          <w:tcPr>
            <w:tcW w:w="991" w:type="dxa"/>
            <w:tcBorders>
              <w:top w:val="nil"/>
              <w:left w:val="nil"/>
              <w:bottom w:val="single" w:sz="4" w:space="0" w:color="auto"/>
              <w:right w:val="single" w:sz="4" w:space="0" w:color="auto"/>
            </w:tcBorders>
            <w:noWrap/>
            <w:vAlign w:val="center"/>
            <w:hideMark/>
          </w:tcPr>
          <w:p w14:paraId="482E8794"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-1.1</w:t>
            </w:r>
          </w:p>
        </w:tc>
        <w:tc>
          <w:tcPr>
            <w:tcW w:w="991" w:type="dxa"/>
            <w:tcBorders>
              <w:top w:val="nil"/>
              <w:left w:val="nil"/>
              <w:bottom w:val="single" w:sz="4" w:space="0" w:color="auto"/>
              <w:right w:val="single" w:sz="4" w:space="0" w:color="auto"/>
            </w:tcBorders>
            <w:noWrap/>
            <w:vAlign w:val="center"/>
            <w:hideMark/>
          </w:tcPr>
          <w:p w14:paraId="3C141959"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-0.91</w:t>
            </w:r>
          </w:p>
        </w:tc>
        <w:tc>
          <w:tcPr>
            <w:tcW w:w="1558" w:type="dxa"/>
            <w:tcBorders>
              <w:top w:val="nil"/>
              <w:left w:val="nil"/>
              <w:bottom w:val="single" w:sz="4" w:space="0" w:color="auto"/>
              <w:right w:val="single" w:sz="4" w:space="0" w:color="auto"/>
            </w:tcBorders>
            <w:noWrap/>
            <w:vAlign w:val="center"/>
            <w:hideMark/>
          </w:tcPr>
          <w:p w14:paraId="6A1D4A57"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0.69</w:t>
            </w:r>
          </w:p>
        </w:tc>
        <w:tc>
          <w:tcPr>
            <w:tcW w:w="1366" w:type="dxa"/>
            <w:tcBorders>
              <w:top w:val="nil"/>
              <w:left w:val="nil"/>
              <w:bottom w:val="single" w:sz="4" w:space="0" w:color="auto"/>
              <w:right w:val="single" w:sz="4" w:space="0" w:color="auto"/>
            </w:tcBorders>
            <w:noWrap/>
            <w:vAlign w:val="center"/>
            <w:hideMark/>
          </w:tcPr>
          <w:p w14:paraId="00B9D1BD"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1.00</w:t>
            </w:r>
          </w:p>
        </w:tc>
      </w:tr>
      <w:tr w:rsidR="00A4102D" w14:paraId="51AE22CF" w14:textId="77777777" w:rsidTr="003C4D37">
        <w:trPr>
          <w:trHeight w:val="600"/>
        </w:trPr>
        <w:tc>
          <w:tcPr>
            <w:tcW w:w="1716" w:type="dxa"/>
            <w:gridSpan w:val="2"/>
            <w:tcBorders>
              <w:top w:val="nil"/>
              <w:left w:val="single" w:sz="4" w:space="0" w:color="auto"/>
              <w:bottom w:val="single" w:sz="4" w:space="0" w:color="auto"/>
              <w:right w:val="single" w:sz="4" w:space="0" w:color="auto"/>
            </w:tcBorders>
            <w:vAlign w:val="center"/>
            <w:hideMark/>
          </w:tcPr>
          <w:p w14:paraId="3D9F9374"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 xml:space="preserve">Англия </w:t>
            </w:r>
            <w:proofErr w:type="spellStart"/>
            <w:r>
              <w:rPr>
                <w:rFonts w:eastAsia="Times New Roman"/>
                <w:color w:val="000000"/>
                <w:sz w:val="20"/>
                <w:szCs w:val="20"/>
                <w:lang w:eastAsia="ru-RU"/>
              </w:rPr>
              <w:t>vs</w:t>
            </w:r>
            <w:proofErr w:type="spellEnd"/>
            <w:r>
              <w:rPr>
                <w:rFonts w:eastAsia="Times New Roman"/>
                <w:color w:val="000000"/>
                <w:sz w:val="20"/>
                <w:szCs w:val="20"/>
                <w:lang w:eastAsia="ru-RU"/>
              </w:rPr>
              <w:t>. Франция</w:t>
            </w:r>
          </w:p>
        </w:tc>
        <w:tc>
          <w:tcPr>
            <w:tcW w:w="1332" w:type="dxa"/>
            <w:tcBorders>
              <w:top w:val="nil"/>
              <w:left w:val="nil"/>
              <w:bottom w:val="single" w:sz="4" w:space="0" w:color="auto"/>
              <w:right w:val="single" w:sz="4" w:space="0" w:color="auto"/>
            </w:tcBorders>
            <w:noWrap/>
            <w:vAlign w:val="center"/>
            <w:hideMark/>
          </w:tcPr>
          <w:p w14:paraId="2DE8938C" w14:textId="77777777" w:rsidR="00A4102D" w:rsidRDefault="00A4102D">
            <w:pPr>
              <w:jc w:val="center"/>
              <w:rPr>
                <w:rFonts w:eastAsia="Times New Roman"/>
                <w:color w:val="000000"/>
                <w:vertAlign w:val="superscript"/>
                <w:lang w:val="en-US" w:eastAsia="ru-RU"/>
              </w:rPr>
            </w:pPr>
            <w:r>
              <w:rPr>
                <w:rFonts w:eastAsia="Times New Roman"/>
                <w:color w:val="000000"/>
                <w:sz w:val="20"/>
                <w:szCs w:val="20"/>
                <w:lang w:eastAsia="ru-RU"/>
              </w:rPr>
              <w:t>-3.11</w:t>
            </w:r>
            <w:r>
              <w:rPr>
                <w:rFonts w:eastAsia="Times New Roman"/>
                <w:color w:val="000000"/>
                <w:vertAlign w:val="superscript"/>
                <w:lang w:val="en-US" w:eastAsia="ru-RU"/>
              </w:rPr>
              <w:t>a</w:t>
            </w:r>
          </w:p>
        </w:tc>
        <w:tc>
          <w:tcPr>
            <w:tcW w:w="1417" w:type="dxa"/>
            <w:tcBorders>
              <w:top w:val="nil"/>
              <w:left w:val="nil"/>
              <w:bottom w:val="single" w:sz="4" w:space="0" w:color="auto"/>
              <w:right w:val="single" w:sz="4" w:space="0" w:color="auto"/>
            </w:tcBorders>
            <w:noWrap/>
            <w:vAlign w:val="center"/>
            <w:hideMark/>
          </w:tcPr>
          <w:p w14:paraId="4E71237F"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-1.02</w:t>
            </w:r>
          </w:p>
        </w:tc>
        <w:tc>
          <w:tcPr>
            <w:tcW w:w="991" w:type="dxa"/>
            <w:tcBorders>
              <w:top w:val="nil"/>
              <w:left w:val="nil"/>
              <w:bottom w:val="single" w:sz="4" w:space="0" w:color="auto"/>
              <w:right w:val="single" w:sz="4" w:space="0" w:color="auto"/>
            </w:tcBorders>
            <w:noWrap/>
            <w:vAlign w:val="center"/>
            <w:hideMark/>
          </w:tcPr>
          <w:p w14:paraId="656B9D78" w14:textId="77777777" w:rsidR="00A4102D" w:rsidRDefault="00A4102D">
            <w:pPr>
              <w:jc w:val="center"/>
              <w:rPr>
                <w:rFonts w:eastAsia="Times New Roman"/>
                <w:color w:val="000000"/>
                <w:vertAlign w:val="superscript"/>
                <w:lang w:val="en-US" w:eastAsia="ru-RU"/>
              </w:rPr>
            </w:pPr>
            <w:r>
              <w:rPr>
                <w:rFonts w:eastAsia="Times New Roman"/>
                <w:color w:val="000000"/>
                <w:sz w:val="20"/>
                <w:szCs w:val="20"/>
                <w:lang w:eastAsia="ru-RU"/>
              </w:rPr>
              <w:t>-3.24</w:t>
            </w:r>
            <w:r>
              <w:rPr>
                <w:rFonts w:eastAsia="Times New Roman"/>
                <w:color w:val="000000"/>
                <w:vertAlign w:val="superscript"/>
                <w:lang w:val="en-US" w:eastAsia="ru-RU"/>
              </w:rPr>
              <w:t>a</w:t>
            </w:r>
          </w:p>
        </w:tc>
        <w:tc>
          <w:tcPr>
            <w:tcW w:w="991" w:type="dxa"/>
            <w:tcBorders>
              <w:top w:val="nil"/>
              <w:left w:val="nil"/>
              <w:bottom w:val="single" w:sz="4" w:space="0" w:color="auto"/>
              <w:right w:val="single" w:sz="4" w:space="0" w:color="auto"/>
            </w:tcBorders>
            <w:noWrap/>
            <w:vAlign w:val="center"/>
            <w:hideMark/>
          </w:tcPr>
          <w:p w14:paraId="6C84F8BB" w14:textId="77777777" w:rsidR="00A4102D" w:rsidRDefault="00A4102D">
            <w:pPr>
              <w:jc w:val="center"/>
              <w:rPr>
                <w:rFonts w:eastAsia="Times New Roman"/>
                <w:color w:val="000000"/>
                <w:vertAlign w:val="superscript"/>
                <w:lang w:val="en-US" w:eastAsia="ru-RU"/>
              </w:rPr>
            </w:pPr>
            <w:r>
              <w:rPr>
                <w:rFonts w:eastAsia="Times New Roman"/>
                <w:color w:val="000000"/>
                <w:sz w:val="20"/>
                <w:szCs w:val="20"/>
                <w:lang w:eastAsia="ru-RU"/>
              </w:rPr>
              <w:t>-2.68</w:t>
            </w:r>
            <w:r>
              <w:rPr>
                <w:rFonts w:eastAsia="Times New Roman"/>
                <w:color w:val="000000"/>
                <w:vertAlign w:val="superscript"/>
                <w:lang w:val="en-US" w:eastAsia="ru-RU"/>
              </w:rPr>
              <w:t>a</w:t>
            </w:r>
          </w:p>
        </w:tc>
        <w:tc>
          <w:tcPr>
            <w:tcW w:w="1558" w:type="dxa"/>
            <w:tcBorders>
              <w:top w:val="nil"/>
              <w:left w:val="nil"/>
              <w:bottom w:val="single" w:sz="4" w:space="0" w:color="auto"/>
              <w:right w:val="single" w:sz="4" w:space="0" w:color="auto"/>
            </w:tcBorders>
            <w:noWrap/>
            <w:vAlign w:val="center"/>
            <w:hideMark/>
          </w:tcPr>
          <w:p w14:paraId="44470C9A"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1.02</w:t>
            </w:r>
          </w:p>
        </w:tc>
        <w:tc>
          <w:tcPr>
            <w:tcW w:w="1366" w:type="dxa"/>
            <w:tcBorders>
              <w:top w:val="nil"/>
              <w:left w:val="nil"/>
              <w:bottom w:val="single" w:sz="4" w:space="0" w:color="auto"/>
              <w:right w:val="single" w:sz="4" w:space="0" w:color="auto"/>
            </w:tcBorders>
            <w:noWrap/>
            <w:vAlign w:val="center"/>
            <w:hideMark/>
          </w:tcPr>
          <w:p w14:paraId="74BB54B9" w14:textId="77777777" w:rsidR="00A4102D" w:rsidRDefault="00A4102D">
            <w:pPr>
              <w:jc w:val="center"/>
              <w:rPr>
                <w:rFonts w:eastAsia="Times New Roman"/>
                <w:color w:val="000000"/>
                <w:sz w:val="20"/>
                <w:szCs w:val="20"/>
                <w:lang w:eastAsia="ru-RU"/>
              </w:rPr>
            </w:pPr>
            <w:r>
              <w:rPr>
                <w:rFonts w:eastAsia="Times New Roman"/>
                <w:color w:val="000000"/>
                <w:sz w:val="20"/>
                <w:szCs w:val="20"/>
                <w:lang w:eastAsia="ru-RU"/>
              </w:rPr>
              <w:t>1.22</w:t>
            </w:r>
          </w:p>
        </w:tc>
      </w:tr>
    </w:tbl>
    <w:p w14:paraId="207A44BB" w14:textId="77777777" w:rsidR="00A4102D" w:rsidRDefault="00A4102D" w:rsidP="00A4102D">
      <w:pPr>
        <w:tabs>
          <w:tab w:val="left" w:pos="1993"/>
        </w:tabs>
        <w:ind w:firstLine="709"/>
      </w:pPr>
      <w:r>
        <w:rPr>
          <w:lang w:val="en-US"/>
        </w:rPr>
        <w:t xml:space="preserve">a – </w:t>
      </w:r>
      <w:r>
        <w:t>значимо при 1% уровне</w:t>
      </w:r>
    </w:p>
    <w:p w14:paraId="0DAB7222" w14:textId="77777777" w:rsidR="00A4102D" w:rsidRDefault="00A4102D" w:rsidP="00A4102D">
      <w:pPr>
        <w:ind w:firstLine="709"/>
        <w:rPr>
          <w:sz w:val="28"/>
          <w:szCs w:val="28"/>
          <w:lang w:val="en-US"/>
        </w:rPr>
      </w:pPr>
      <w:r>
        <w:rPr>
          <w:sz w:val="28"/>
          <w:szCs w:val="28"/>
        </w:rPr>
        <w:t>Источник</w:t>
      </w:r>
      <w:r>
        <w:rPr>
          <w:sz w:val="28"/>
          <w:szCs w:val="28"/>
          <w:lang w:val="en-US"/>
        </w:rPr>
        <w:t xml:space="preserve">: </w:t>
      </w:r>
      <w:proofErr w:type="gramStart"/>
      <w:r>
        <w:rPr>
          <w:sz w:val="28"/>
          <w:szCs w:val="28"/>
          <w:lang w:val="en-US"/>
        </w:rPr>
        <w:t xml:space="preserve">Rafael La </w:t>
      </w:r>
      <w:proofErr w:type="spellStart"/>
      <w:r>
        <w:rPr>
          <w:sz w:val="28"/>
          <w:szCs w:val="28"/>
          <w:lang w:val="en-US"/>
        </w:rPr>
        <w:t>Porta</w:t>
      </w:r>
      <w:proofErr w:type="spellEnd"/>
      <w:r>
        <w:rPr>
          <w:sz w:val="28"/>
          <w:szCs w:val="28"/>
          <w:lang w:val="en-US"/>
        </w:rPr>
        <w:t>, Florencio Lopez-de-</w:t>
      </w:r>
      <w:proofErr w:type="spellStart"/>
      <w:r>
        <w:rPr>
          <w:sz w:val="28"/>
          <w:szCs w:val="28"/>
          <w:lang w:val="en-US"/>
        </w:rPr>
        <w:t>Silanes</w:t>
      </w:r>
      <w:proofErr w:type="spellEnd"/>
      <w:r>
        <w:rPr>
          <w:sz w:val="28"/>
          <w:szCs w:val="28"/>
          <w:lang w:val="en-US"/>
        </w:rPr>
        <w:t xml:space="preserve">, Andrei </w:t>
      </w:r>
      <w:proofErr w:type="spellStart"/>
      <w:r>
        <w:rPr>
          <w:sz w:val="28"/>
          <w:szCs w:val="28"/>
          <w:lang w:val="en-US"/>
        </w:rPr>
        <w:t>Shleifer</w:t>
      </w:r>
      <w:proofErr w:type="spellEnd"/>
      <w:r>
        <w:rPr>
          <w:sz w:val="28"/>
          <w:szCs w:val="28"/>
          <w:lang w:val="en-US"/>
        </w:rPr>
        <w:t xml:space="preserve">, Robert W. </w:t>
      </w:r>
      <w:proofErr w:type="spellStart"/>
      <w:r>
        <w:rPr>
          <w:sz w:val="28"/>
          <w:szCs w:val="28"/>
          <w:lang w:val="en-US"/>
        </w:rPr>
        <w:t>Vishny</w:t>
      </w:r>
      <w:proofErr w:type="spellEnd"/>
      <w:r>
        <w:rPr>
          <w:sz w:val="28"/>
          <w:szCs w:val="28"/>
          <w:lang w:val="en-US"/>
        </w:rPr>
        <w:t>.</w:t>
      </w:r>
      <w:proofErr w:type="gramEnd"/>
      <w:r>
        <w:rPr>
          <w:sz w:val="28"/>
          <w:szCs w:val="28"/>
          <w:lang w:val="en-US"/>
        </w:rPr>
        <w:t xml:space="preserve"> Law and Finance//National Bureau of Economic Research, 1996, p. 58.</w:t>
      </w:r>
    </w:p>
    <w:p w14:paraId="58C5A043" w14:textId="27FF2E91" w:rsidR="00A4102D" w:rsidRPr="00B62770" w:rsidRDefault="006232C6" w:rsidP="004813B5">
      <w:pPr>
        <w:rPr>
          <w:lang w:val="en-US"/>
        </w:rPr>
      </w:pPr>
      <w:r>
        <w:rPr>
          <w:lang w:val="en-US"/>
        </w:rPr>
        <w:br w:type="page"/>
      </w:r>
    </w:p>
    <w:p w14:paraId="72DF086D" w14:textId="4CC805E3" w:rsidR="00A4102D" w:rsidRPr="007601D0" w:rsidRDefault="00DB59A7" w:rsidP="007F0924">
      <w:pPr>
        <w:spacing w:line="360" w:lineRule="auto"/>
        <w:ind w:firstLine="709"/>
        <w:jc w:val="right"/>
        <w:rPr>
          <w:sz w:val="28"/>
          <w:szCs w:val="28"/>
        </w:rPr>
      </w:pPr>
      <w:r>
        <w:rPr>
          <w:sz w:val="28"/>
          <w:szCs w:val="28"/>
        </w:rPr>
        <w:lastRenderedPageBreak/>
        <w:t>Приложение</w:t>
      </w:r>
      <w:r w:rsidR="00A4102D" w:rsidRPr="00B62770">
        <w:rPr>
          <w:sz w:val="28"/>
          <w:szCs w:val="28"/>
          <w:lang w:val="en-US"/>
        </w:rPr>
        <w:t xml:space="preserve"> 5. </w:t>
      </w:r>
      <w:r w:rsidR="00A4102D">
        <w:rPr>
          <w:sz w:val="28"/>
          <w:szCs w:val="28"/>
        </w:rPr>
        <w:t>Финансовые</w:t>
      </w:r>
      <w:r w:rsidR="00A4102D" w:rsidRPr="007601D0">
        <w:rPr>
          <w:sz w:val="28"/>
          <w:szCs w:val="28"/>
        </w:rPr>
        <w:t xml:space="preserve"> </w:t>
      </w:r>
      <w:r w:rsidR="00A4102D">
        <w:rPr>
          <w:sz w:val="28"/>
          <w:szCs w:val="28"/>
        </w:rPr>
        <w:t>институты</w:t>
      </w:r>
      <w:r w:rsidR="00A4102D" w:rsidRPr="007601D0">
        <w:rPr>
          <w:sz w:val="28"/>
          <w:szCs w:val="28"/>
        </w:rPr>
        <w:t xml:space="preserve"> </w:t>
      </w:r>
      <w:r w:rsidR="00A4102D">
        <w:rPr>
          <w:sz w:val="28"/>
          <w:szCs w:val="28"/>
        </w:rPr>
        <w:t>и</w:t>
      </w:r>
      <w:r w:rsidR="00A4102D" w:rsidRPr="007601D0">
        <w:rPr>
          <w:sz w:val="28"/>
          <w:szCs w:val="28"/>
        </w:rPr>
        <w:t xml:space="preserve"> </w:t>
      </w:r>
      <w:r w:rsidR="00A4102D">
        <w:rPr>
          <w:sz w:val="28"/>
          <w:szCs w:val="28"/>
        </w:rPr>
        <w:t>Теория</w:t>
      </w:r>
      <w:r w:rsidR="00A4102D" w:rsidRPr="007601D0">
        <w:rPr>
          <w:sz w:val="28"/>
          <w:szCs w:val="28"/>
        </w:rPr>
        <w:t xml:space="preserve"> </w:t>
      </w:r>
      <w:r w:rsidR="00A4102D">
        <w:rPr>
          <w:sz w:val="28"/>
          <w:szCs w:val="28"/>
        </w:rPr>
        <w:t>юридических</w:t>
      </w:r>
      <w:r w:rsidR="00A4102D" w:rsidRPr="007601D0">
        <w:rPr>
          <w:sz w:val="28"/>
          <w:szCs w:val="28"/>
        </w:rPr>
        <w:t xml:space="preserve"> </w:t>
      </w:r>
      <w:r w:rsidR="00A4102D">
        <w:rPr>
          <w:sz w:val="28"/>
          <w:szCs w:val="28"/>
        </w:rPr>
        <w:t>систем</w:t>
      </w:r>
    </w:p>
    <w:tbl>
      <w:tblPr>
        <w:tblW w:w="7367" w:type="dxa"/>
        <w:jc w:val="center"/>
        <w:tblLook w:val="04A0" w:firstRow="1" w:lastRow="0" w:firstColumn="1" w:lastColumn="0" w:noHBand="0" w:noVBand="1"/>
      </w:tblPr>
      <w:tblGrid>
        <w:gridCol w:w="1827"/>
        <w:gridCol w:w="1365"/>
        <w:gridCol w:w="1768"/>
        <w:gridCol w:w="1371"/>
        <w:gridCol w:w="1309"/>
      </w:tblGrid>
      <w:tr w:rsidR="00A4102D" w14:paraId="1A7E0F0B" w14:textId="77777777" w:rsidTr="00A4102D">
        <w:trPr>
          <w:trHeight w:val="702"/>
          <w:jc w:val="center"/>
        </w:trPr>
        <w:tc>
          <w:tcPr>
            <w:tcW w:w="1827" w:type="dxa"/>
            <w:tcBorders>
              <w:top w:val="single" w:sz="4" w:space="0" w:color="auto"/>
              <w:left w:val="single" w:sz="4" w:space="0" w:color="auto"/>
              <w:bottom w:val="single" w:sz="4" w:space="0" w:color="auto"/>
              <w:right w:val="single" w:sz="4" w:space="0" w:color="auto"/>
            </w:tcBorders>
            <w:vAlign w:val="bottom"/>
            <w:hideMark/>
          </w:tcPr>
          <w:p w14:paraId="7153236C" w14:textId="77777777" w:rsidR="00A4102D" w:rsidRPr="007601D0" w:rsidRDefault="00A4102D">
            <w:pPr>
              <w:rPr>
                <w:rFonts w:eastAsia="Times New Roman"/>
                <w:color w:val="000000"/>
                <w:sz w:val="22"/>
                <w:szCs w:val="22"/>
                <w:lang w:eastAsia="ru-RU"/>
              </w:rPr>
            </w:pPr>
            <w:r w:rsidRPr="00FB173D">
              <w:rPr>
                <w:rFonts w:eastAsia="Times New Roman"/>
                <w:color w:val="000000"/>
                <w:sz w:val="22"/>
                <w:szCs w:val="22"/>
                <w:lang w:val="en-US" w:eastAsia="ru-RU"/>
              </w:rPr>
              <w:t> </w:t>
            </w:r>
          </w:p>
        </w:tc>
        <w:tc>
          <w:tcPr>
            <w:tcW w:w="1365" w:type="dxa"/>
            <w:tcBorders>
              <w:top w:val="single" w:sz="4" w:space="0" w:color="auto"/>
              <w:left w:val="nil"/>
              <w:bottom w:val="single" w:sz="4" w:space="0" w:color="auto"/>
              <w:right w:val="single" w:sz="4" w:space="0" w:color="auto"/>
            </w:tcBorders>
            <w:vAlign w:val="center"/>
            <w:hideMark/>
          </w:tcPr>
          <w:p w14:paraId="1D82E0BF" w14:textId="77777777" w:rsidR="00A4102D" w:rsidRDefault="00A4102D">
            <w:pPr>
              <w:jc w:val="center"/>
              <w:rPr>
                <w:rFonts w:eastAsia="Times New Roman"/>
                <w:b/>
                <w:color w:val="000000"/>
                <w:sz w:val="22"/>
                <w:szCs w:val="22"/>
                <w:lang w:eastAsia="ru-RU"/>
              </w:rPr>
            </w:pPr>
            <w:r>
              <w:rPr>
                <w:rFonts w:eastAsia="Times New Roman"/>
                <w:b/>
                <w:color w:val="000000"/>
                <w:sz w:val="22"/>
                <w:szCs w:val="22"/>
                <w:lang w:eastAsia="ru-RU"/>
              </w:rPr>
              <w:t>Защита от инсайдеров</w:t>
            </w:r>
          </w:p>
          <w:p w14:paraId="40F4B243" w14:textId="77777777" w:rsidR="00A4102D" w:rsidRDefault="00A4102D">
            <w:pPr>
              <w:jc w:val="center"/>
              <w:rPr>
                <w:rFonts w:eastAsia="Times New Roman"/>
                <w:b/>
                <w:color w:val="000000"/>
                <w:sz w:val="22"/>
                <w:szCs w:val="22"/>
                <w:lang w:eastAsia="ru-RU"/>
              </w:rPr>
            </w:pPr>
            <w:r>
              <w:rPr>
                <w:rFonts w:eastAsia="Times New Roman"/>
                <w:b/>
                <w:color w:val="000000"/>
                <w:sz w:val="22"/>
                <w:szCs w:val="22"/>
                <w:lang w:eastAsia="ru-RU"/>
              </w:rPr>
              <w:t>(0.1-1)</w:t>
            </w:r>
          </w:p>
        </w:tc>
        <w:tc>
          <w:tcPr>
            <w:tcW w:w="1768" w:type="dxa"/>
            <w:tcBorders>
              <w:top w:val="single" w:sz="4" w:space="0" w:color="auto"/>
              <w:left w:val="nil"/>
              <w:bottom w:val="single" w:sz="4" w:space="0" w:color="auto"/>
              <w:right w:val="single" w:sz="4" w:space="0" w:color="auto"/>
            </w:tcBorders>
            <w:vAlign w:val="center"/>
            <w:hideMark/>
          </w:tcPr>
          <w:p w14:paraId="06679AFF" w14:textId="77777777" w:rsidR="00A4102D" w:rsidRDefault="00A4102D">
            <w:pPr>
              <w:jc w:val="center"/>
              <w:rPr>
                <w:rFonts w:eastAsia="Times New Roman"/>
                <w:b/>
                <w:color w:val="000000"/>
                <w:sz w:val="22"/>
                <w:szCs w:val="22"/>
                <w:lang w:eastAsia="ru-RU"/>
              </w:rPr>
            </w:pPr>
            <w:r>
              <w:rPr>
                <w:rFonts w:eastAsia="Times New Roman"/>
                <w:b/>
                <w:color w:val="000000"/>
                <w:sz w:val="22"/>
                <w:szCs w:val="22"/>
                <w:lang w:eastAsia="ru-RU"/>
              </w:rPr>
              <w:t>Раскрытие информации</w:t>
            </w:r>
          </w:p>
          <w:p w14:paraId="4FB1D644" w14:textId="77777777" w:rsidR="00A4102D" w:rsidRDefault="00A4102D">
            <w:pPr>
              <w:jc w:val="center"/>
              <w:rPr>
                <w:rFonts w:eastAsia="Times New Roman"/>
                <w:b/>
                <w:color w:val="000000"/>
                <w:sz w:val="22"/>
                <w:szCs w:val="22"/>
                <w:lang w:eastAsia="ru-RU"/>
              </w:rPr>
            </w:pPr>
            <w:r>
              <w:rPr>
                <w:rFonts w:eastAsia="Times New Roman"/>
                <w:b/>
                <w:color w:val="000000"/>
                <w:sz w:val="22"/>
                <w:szCs w:val="22"/>
                <w:lang w:eastAsia="ru-RU"/>
              </w:rPr>
              <w:t>(0-1)</w:t>
            </w:r>
          </w:p>
        </w:tc>
        <w:tc>
          <w:tcPr>
            <w:tcW w:w="1098" w:type="dxa"/>
            <w:tcBorders>
              <w:top w:val="single" w:sz="4" w:space="0" w:color="auto"/>
              <w:left w:val="nil"/>
              <w:bottom w:val="single" w:sz="4" w:space="0" w:color="auto"/>
              <w:right w:val="single" w:sz="4" w:space="0" w:color="auto"/>
            </w:tcBorders>
            <w:vAlign w:val="center"/>
            <w:hideMark/>
          </w:tcPr>
          <w:p w14:paraId="7475E04B" w14:textId="77777777" w:rsidR="00A4102D" w:rsidRDefault="00A4102D">
            <w:pPr>
              <w:jc w:val="center"/>
              <w:rPr>
                <w:rFonts w:eastAsia="Times New Roman"/>
                <w:b/>
                <w:color w:val="000000"/>
                <w:sz w:val="22"/>
                <w:szCs w:val="22"/>
                <w:lang w:eastAsia="ru-RU"/>
              </w:rPr>
            </w:pPr>
            <w:r>
              <w:rPr>
                <w:rFonts w:eastAsia="Times New Roman"/>
                <w:b/>
                <w:color w:val="000000"/>
                <w:sz w:val="22"/>
                <w:szCs w:val="22"/>
                <w:lang w:eastAsia="ru-RU"/>
              </w:rPr>
              <w:t>Индекс прав кредиторов</w:t>
            </w:r>
          </w:p>
          <w:p w14:paraId="692A852B" w14:textId="77777777" w:rsidR="00A4102D" w:rsidRDefault="00A4102D">
            <w:pPr>
              <w:jc w:val="center"/>
              <w:rPr>
                <w:rFonts w:eastAsia="Times New Roman"/>
                <w:b/>
                <w:color w:val="000000"/>
                <w:sz w:val="22"/>
                <w:szCs w:val="22"/>
                <w:lang w:eastAsia="ru-RU"/>
              </w:rPr>
            </w:pPr>
            <w:r>
              <w:rPr>
                <w:rFonts w:eastAsia="Times New Roman"/>
                <w:b/>
                <w:color w:val="000000"/>
                <w:sz w:val="22"/>
                <w:szCs w:val="22"/>
                <w:lang w:eastAsia="ru-RU"/>
              </w:rPr>
              <w:t>(0-4)</w:t>
            </w:r>
          </w:p>
        </w:tc>
        <w:tc>
          <w:tcPr>
            <w:tcW w:w="1309" w:type="dxa"/>
            <w:tcBorders>
              <w:top w:val="single" w:sz="4" w:space="0" w:color="auto"/>
              <w:left w:val="nil"/>
              <w:bottom w:val="single" w:sz="4" w:space="0" w:color="auto"/>
              <w:right w:val="single" w:sz="4" w:space="0" w:color="auto"/>
            </w:tcBorders>
            <w:vAlign w:val="center"/>
            <w:hideMark/>
          </w:tcPr>
          <w:p w14:paraId="1F43C06E" w14:textId="77777777" w:rsidR="00A4102D" w:rsidRDefault="00A4102D">
            <w:pPr>
              <w:jc w:val="center"/>
              <w:rPr>
                <w:rFonts w:eastAsia="Times New Roman"/>
                <w:b/>
                <w:color w:val="000000"/>
                <w:sz w:val="22"/>
                <w:szCs w:val="22"/>
                <w:lang w:eastAsia="ru-RU"/>
              </w:rPr>
            </w:pPr>
            <w:r>
              <w:rPr>
                <w:rFonts w:eastAsia="Times New Roman"/>
                <w:b/>
                <w:color w:val="000000"/>
                <w:sz w:val="22"/>
                <w:szCs w:val="22"/>
                <w:lang w:eastAsia="ru-RU"/>
              </w:rPr>
              <w:t>Взыскание долгов</w:t>
            </w:r>
          </w:p>
          <w:p w14:paraId="0539EE77" w14:textId="77777777" w:rsidR="00A4102D" w:rsidRDefault="00A4102D">
            <w:pPr>
              <w:jc w:val="center"/>
              <w:rPr>
                <w:rFonts w:eastAsia="Times New Roman"/>
                <w:b/>
                <w:color w:val="000000"/>
                <w:sz w:val="22"/>
                <w:szCs w:val="22"/>
                <w:lang w:val="en-US" w:eastAsia="ru-RU"/>
              </w:rPr>
            </w:pPr>
            <w:r>
              <w:rPr>
                <w:rFonts w:eastAsia="Times New Roman"/>
                <w:b/>
                <w:color w:val="000000"/>
                <w:sz w:val="22"/>
                <w:szCs w:val="22"/>
                <w:lang w:val="en-US" w:eastAsia="ru-RU"/>
              </w:rPr>
              <w:t>(0-100)</w:t>
            </w:r>
          </w:p>
        </w:tc>
      </w:tr>
      <w:tr w:rsidR="00A4102D" w14:paraId="0414E9CD" w14:textId="77777777" w:rsidTr="00A4102D">
        <w:trPr>
          <w:trHeight w:val="300"/>
          <w:jc w:val="center"/>
        </w:trPr>
        <w:tc>
          <w:tcPr>
            <w:tcW w:w="1827" w:type="dxa"/>
            <w:vMerge w:val="restart"/>
            <w:tcBorders>
              <w:top w:val="nil"/>
              <w:left w:val="single" w:sz="4" w:space="0" w:color="auto"/>
              <w:bottom w:val="single" w:sz="4" w:space="0" w:color="auto"/>
              <w:right w:val="single" w:sz="4" w:space="0" w:color="auto"/>
            </w:tcBorders>
            <w:vAlign w:val="center"/>
            <w:hideMark/>
          </w:tcPr>
          <w:p w14:paraId="7113DB3B"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Французское континентальное право</w:t>
            </w:r>
          </w:p>
        </w:tc>
        <w:tc>
          <w:tcPr>
            <w:tcW w:w="1365" w:type="dxa"/>
            <w:tcBorders>
              <w:top w:val="nil"/>
              <w:left w:val="nil"/>
              <w:bottom w:val="single" w:sz="4" w:space="0" w:color="auto"/>
              <w:right w:val="single" w:sz="4" w:space="0" w:color="auto"/>
            </w:tcBorders>
            <w:noWrap/>
            <w:vAlign w:val="center"/>
            <w:hideMark/>
          </w:tcPr>
          <w:p w14:paraId="21CE5627" w14:textId="77777777" w:rsidR="00A4102D" w:rsidRDefault="00A4102D">
            <w:pPr>
              <w:jc w:val="center"/>
              <w:rPr>
                <w:rFonts w:eastAsia="Times New Roman"/>
                <w:color w:val="000000"/>
                <w:sz w:val="22"/>
                <w:szCs w:val="22"/>
                <w:vertAlign w:val="superscript"/>
                <w:lang w:val="en-US" w:eastAsia="ru-RU"/>
              </w:rPr>
            </w:pPr>
            <w:r>
              <w:rPr>
                <w:rFonts w:eastAsia="Times New Roman"/>
                <w:color w:val="000000"/>
                <w:sz w:val="22"/>
                <w:szCs w:val="22"/>
                <w:lang w:eastAsia="ru-RU"/>
              </w:rPr>
              <w:t>-0.3334</w:t>
            </w:r>
            <w:r>
              <w:rPr>
                <w:rFonts w:eastAsia="Times New Roman"/>
                <w:color w:val="000000"/>
                <w:sz w:val="22"/>
                <w:szCs w:val="22"/>
                <w:vertAlign w:val="superscript"/>
                <w:lang w:val="en-US" w:eastAsia="ru-RU"/>
              </w:rPr>
              <w:t>a</w:t>
            </w:r>
          </w:p>
        </w:tc>
        <w:tc>
          <w:tcPr>
            <w:tcW w:w="1768" w:type="dxa"/>
            <w:tcBorders>
              <w:top w:val="nil"/>
              <w:left w:val="nil"/>
              <w:bottom w:val="single" w:sz="4" w:space="0" w:color="auto"/>
              <w:right w:val="single" w:sz="4" w:space="0" w:color="auto"/>
            </w:tcBorders>
            <w:noWrap/>
            <w:vAlign w:val="center"/>
            <w:hideMark/>
          </w:tcPr>
          <w:p w14:paraId="03CBE96B" w14:textId="77777777" w:rsidR="00A4102D" w:rsidRDefault="00A4102D">
            <w:pPr>
              <w:jc w:val="center"/>
              <w:rPr>
                <w:rFonts w:eastAsia="Times New Roman"/>
                <w:color w:val="000000"/>
                <w:sz w:val="22"/>
                <w:szCs w:val="22"/>
                <w:vertAlign w:val="superscript"/>
                <w:lang w:val="en-US" w:eastAsia="ru-RU"/>
              </w:rPr>
            </w:pPr>
            <w:r>
              <w:rPr>
                <w:rFonts w:eastAsia="Times New Roman"/>
                <w:color w:val="000000"/>
                <w:sz w:val="22"/>
                <w:szCs w:val="22"/>
                <w:lang w:eastAsia="ru-RU"/>
              </w:rPr>
              <w:t>-0.3298</w:t>
            </w:r>
            <w:r>
              <w:rPr>
                <w:rFonts w:eastAsia="Times New Roman"/>
                <w:color w:val="000000"/>
                <w:sz w:val="22"/>
                <w:szCs w:val="22"/>
                <w:vertAlign w:val="superscript"/>
                <w:lang w:val="en-US" w:eastAsia="ru-RU"/>
              </w:rPr>
              <w:t>a</w:t>
            </w:r>
          </w:p>
        </w:tc>
        <w:tc>
          <w:tcPr>
            <w:tcW w:w="1098" w:type="dxa"/>
            <w:tcBorders>
              <w:top w:val="nil"/>
              <w:left w:val="nil"/>
              <w:bottom w:val="single" w:sz="4" w:space="0" w:color="auto"/>
              <w:right w:val="single" w:sz="4" w:space="0" w:color="auto"/>
            </w:tcBorders>
            <w:noWrap/>
            <w:vAlign w:val="center"/>
            <w:hideMark/>
          </w:tcPr>
          <w:p w14:paraId="40C659C8" w14:textId="77777777" w:rsidR="00A4102D" w:rsidRDefault="00A4102D">
            <w:pPr>
              <w:jc w:val="center"/>
              <w:rPr>
                <w:rFonts w:eastAsia="Times New Roman"/>
                <w:color w:val="000000"/>
                <w:sz w:val="22"/>
                <w:szCs w:val="22"/>
                <w:vertAlign w:val="superscript"/>
                <w:lang w:val="en-US" w:eastAsia="ru-RU"/>
              </w:rPr>
            </w:pPr>
            <w:r>
              <w:rPr>
                <w:rFonts w:eastAsia="Times New Roman"/>
                <w:color w:val="000000"/>
                <w:sz w:val="22"/>
                <w:szCs w:val="22"/>
                <w:lang w:eastAsia="ru-RU"/>
              </w:rPr>
              <w:t>-0.8394</w:t>
            </w:r>
            <w:r>
              <w:rPr>
                <w:rFonts w:eastAsia="Times New Roman"/>
                <w:color w:val="000000"/>
                <w:sz w:val="22"/>
                <w:szCs w:val="22"/>
                <w:vertAlign w:val="superscript"/>
                <w:lang w:val="en-US" w:eastAsia="ru-RU"/>
              </w:rPr>
              <w:t>a</w:t>
            </w:r>
          </w:p>
        </w:tc>
        <w:tc>
          <w:tcPr>
            <w:tcW w:w="1309" w:type="dxa"/>
            <w:tcBorders>
              <w:top w:val="nil"/>
              <w:left w:val="nil"/>
              <w:bottom w:val="single" w:sz="4" w:space="0" w:color="auto"/>
              <w:right w:val="single" w:sz="4" w:space="0" w:color="auto"/>
            </w:tcBorders>
            <w:noWrap/>
            <w:vAlign w:val="center"/>
            <w:hideMark/>
          </w:tcPr>
          <w:p w14:paraId="146F1212" w14:textId="77777777" w:rsidR="00A4102D" w:rsidRDefault="00A4102D">
            <w:pPr>
              <w:jc w:val="center"/>
              <w:rPr>
                <w:rFonts w:eastAsia="Times New Roman"/>
                <w:color w:val="000000"/>
                <w:sz w:val="22"/>
                <w:szCs w:val="22"/>
                <w:vertAlign w:val="superscript"/>
                <w:lang w:val="en-US" w:eastAsia="ru-RU"/>
              </w:rPr>
            </w:pPr>
            <w:r>
              <w:rPr>
                <w:rFonts w:eastAsia="Times New Roman"/>
                <w:color w:val="000000"/>
                <w:sz w:val="22"/>
                <w:szCs w:val="22"/>
                <w:lang w:eastAsia="ru-RU"/>
              </w:rPr>
              <w:t>-13.6361</w:t>
            </w:r>
            <w:r>
              <w:rPr>
                <w:rFonts w:eastAsia="Times New Roman"/>
                <w:color w:val="000000"/>
                <w:sz w:val="22"/>
                <w:szCs w:val="22"/>
                <w:vertAlign w:val="superscript"/>
                <w:lang w:val="en-US" w:eastAsia="ru-RU"/>
              </w:rPr>
              <w:t>b</w:t>
            </w:r>
          </w:p>
        </w:tc>
      </w:tr>
      <w:tr w:rsidR="00A4102D" w14:paraId="0F3B6BD2" w14:textId="77777777" w:rsidTr="00A4102D">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14:paraId="315A05DC" w14:textId="77777777" w:rsidR="00A4102D" w:rsidRDefault="00A4102D">
            <w:pPr>
              <w:rPr>
                <w:rFonts w:eastAsia="Times New Roman"/>
                <w:color w:val="000000"/>
                <w:sz w:val="22"/>
                <w:szCs w:val="22"/>
                <w:lang w:eastAsia="ru-RU"/>
              </w:rPr>
            </w:pPr>
          </w:p>
        </w:tc>
        <w:tc>
          <w:tcPr>
            <w:tcW w:w="1365" w:type="dxa"/>
            <w:tcBorders>
              <w:top w:val="nil"/>
              <w:left w:val="nil"/>
              <w:bottom w:val="single" w:sz="4" w:space="0" w:color="auto"/>
              <w:right w:val="single" w:sz="4" w:space="0" w:color="auto"/>
            </w:tcBorders>
            <w:noWrap/>
            <w:vAlign w:val="center"/>
            <w:hideMark/>
          </w:tcPr>
          <w:p w14:paraId="659F9F16"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(0.0511)</w:t>
            </w:r>
          </w:p>
        </w:tc>
        <w:tc>
          <w:tcPr>
            <w:tcW w:w="1768" w:type="dxa"/>
            <w:tcBorders>
              <w:top w:val="nil"/>
              <w:left w:val="nil"/>
              <w:bottom w:val="single" w:sz="4" w:space="0" w:color="auto"/>
              <w:right w:val="single" w:sz="4" w:space="0" w:color="auto"/>
            </w:tcBorders>
            <w:noWrap/>
            <w:vAlign w:val="center"/>
            <w:hideMark/>
          </w:tcPr>
          <w:p w14:paraId="37A70AD9"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(0.0577)</w:t>
            </w:r>
          </w:p>
        </w:tc>
        <w:tc>
          <w:tcPr>
            <w:tcW w:w="1098" w:type="dxa"/>
            <w:tcBorders>
              <w:top w:val="nil"/>
              <w:left w:val="nil"/>
              <w:bottom w:val="single" w:sz="4" w:space="0" w:color="auto"/>
              <w:right w:val="single" w:sz="4" w:space="0" w:color="auto"/>
            </w:tcBorders>
            <w:noWrap/>
            <w:vAlign w:val="center"/>
            <w:hideMark/>
          </w:tcPr>
          <w:p w14:paraId="1E580A57"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(0.2251)</w:t>
            </w:r>
          </w:p>
        </w:tc>
        <w:tc>
          <w:tcPr>
            <w:tcW w:w="1309" w:type="dxa"/>
            <w:tcBorders>
              <w:top w:val="nil"/>
              <w:left w:val="nil"/>
              <w:bottom w:val="single" w:sz="4" w:space="0" w:color="auto"/>
              <w:right w:val="single" w:sz="4" w:space="0" w:color="auto"/>
            </w:tcBorders>
            <w:noWrap/>
            <w:vAlign w:val="center"/>
            <w:hideMark/>
          </w:tcPr>
          <w:p w14:paraId="32916779"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(5.6535)</w:t>
            </w:r>
          </w:p>
        </w:tc>
      </w:tr>
      <w:tr w:rsidR="00A4102D" w14:paraId="1A901C85" w14:textId="77777777" w:rsidTr="00A4102D">
        <w:trPr>
          <w:trHeight w:val="300"/>
          <w:jc w:val="center"/>
        </w:trPr>
        <w:tc>
          <w:tcPr>
            <w:tcW w:w="1827" w:type="dxa"/>
            <w:vMerge w:val="restart"/>
            <w:tcBorders>
              <w:top w:val="nil"/>
              <w:left w:val="single" w:sz="4" w:space="0" w:color="auto"/>
              <w:bottom w:val="single" w:sz="4" w:space="0" w:color="auto"/>
              <w:right w:val="single" w:sz="4" w:space="0" w:color="auto"/>
            </w:tcBorders>
            <w:vAlign w:val="center"/>
            <w:hideMark/>
          </w:tcPr>
          <w:p w14:paraId="75A4091D"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Германское континентальное право</w:t>
            </w:r>
          </w:p>
        </w:tc>
        <w:tc>
          <w:tcPr>
            <w:tcW w:w="1365" w:type="dxa"/>
            <w:tcBorders>
              <w:top w:val="nil"/>
              <w:left w:val="nil"/>
              <w:bottom w:val="single" w:sz="4" w:space="0" w:color="auto"/>
              <w:right w:val="single" w:sz="4" w:space="0" w:color="auto"/>
            </w:tcBorders>
            <w:noWrap/>
            <w:vAlign w:val="center"/>
            <w:hideMark/>
          </w:tcPr>
          <w:p w14:paraId="30FE95B9" w14:textId="77777777" w:rsidR="00A4102D" w:rsidRDefault="00A4102D">
            <w:pPr>
              <w:jc w:val="center"/>
              <w:rPr>
                <w:rFonts w:eastAsia="Times New Roman"/>
                <w:color w:val="000000"/>
                <w:sz w:val="22"/>
                <w:szCs w:val="22"/>
                <w:vertAlign w:val="superscript"/>
                <w:lang w:val="en-US" w:eastAsia="ru-RU"/>
              </w:rPr>
            </w:pPr>
            <w:r>
              <w:rPr>
                <w:rFonts w:eastAsia="Times New Roman"/>
                <w:color w:val="000000"/>
                <w:sz w:val="22"/>
                <w:szCs w:val="22"/>
                <w:lang w:eastAsia="ru-RU"/>
              </w:rPr>
              <w:t>-0.3454</w:t>
            </w:r>
            <w:r>
              <w:rPr>
                <w:rFonts w:eastAsia="Times New Roman"/>
                <w:color w:val="000000"/>
                <w:sz w:val="22"/>
                <w:szCs w:val="22"/>
                <w:vertAlign w:val="superscript"/>
                <w:lang w:val="en-US" w:eastAsia="ru-RU"/>
              </w:rPr>
              <w:t>a</w:t>
            </w:r>
          </w:p>
        </w:tc>
        <w:tc>
          <w:tcPr>
            <w:tcW w:w="1768" w:type="dxa"/>
            <w:tcBorders>
              <w:top w:val="nil"/>
              <w:left w:val="nil"/>
              <w:bottom w:val="single" w:sz="4" w:space="0" w:color="auto"/>
              <w:right w:val="single" w:sz="4" w:space="0" w:color="auto"/>
            </w:tcBorders>
            <w:noWrap/>
            <w:vAlign w:val="center"/>
            <w:hideMark/>
          </w:tcPr>
          <w:p w14:paraId="31C29B2C" w14:textId="77777777" w:rsidR="00A4102D" w:rsidRDefault="00A4102D">
            <w:pPr>
              <w:jc w:val="center"/>
              <w:rPr>
                <w:rFonts w:eastAsia="Times New Roman"/>
                <w:color w:val="000000"/>
                <w:sz w:val="22"/>
                <w:szCs w:val="22"/>
                <w:vertAlign w:val="superscript"/>
                <w:lang w:val="en-US" w:eastAsia="ru-RU"/>
              </w:rPr>
            </w:pPr>
            <w:r>
              <w:rPr>
                <w:rFonts w:eastAsia="Times New Roman"/>
                <w:color w:val="000000"/>
                <w:sz w:val="22"/>
                <w:szCs w:val="22"/>
                <w:lang w:eastAsia="ru-RU"/>
              </w:rPr>
              <w:t>-0.237</w:t>
            </w:r>
            <w:r>
              <w:rPr>
                <w:rFonts w:eastAsia="Times New Roman"/>
                <w:color w:val="000000"/>
                <w:sz w:val="22"/>
                <w:szCs w:val="22"/>
                <w:vertAlign w:val="superscript"/>
                <w:lang w:val="en-US" w:eastAsia="ru-RU"/>
              </w:rPr>
              <w:t>b</w:t>
            </w:r>
          </w:p>
        </w:tc>
        <w:tc>
          <w:tcPr>
            <w:tcW w:w="1098" w:type="dxa"/>
            <w:tcBorders>
              <w:top w:val="nil"/>
              <w:left w:val="nil"/>
              <w:bottom w:val="single" w:sz="4" w:space="0" w:color="auto"/>
              <w:right w:val="single" w:sz="4" w:space="0" w:color="auto"/>
            </w:tcBorders>
            <w:noWrap/>
            <w:vAlign w:val="center"/>
            <w:hideMark/>
          </w:tcPr>
          <w:p w14:paraId="11C7ACF8"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-0.1714</w:t>
            </w:r>
          </w:p>
        </w:tc>
        <w:tc>
          <w:tcPr>
            <w:tcW w:w="1309" w:type="dxa"/>
            <w:tcBorders>
              <w:top w:val="nil"/>
              <w:left w:val="nil"/>
              <w:bottom w:val="single" w:sz="4" w:space="0" w:color="auto"/>
              <w:right w:val="single" w:sz="4" w:space="0" w:color="auto"/>
            </w:tcBorders>
            <w:noWrap/>
            <w:vAlign w:val="center"/>
            <w:hideMark/>
          </w:tcPr>
          <w:p w14:paraId="34437299"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-8.8577</w:t>
            </w:r>
          </w:p>
        </w:tc>
      </w:tr>
      <w:tr w:rsidR="00A4102D" w14:paraId="73D49A96" w14:textId="77777777" w:rsidTr="00A4102D">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14:paraId="25A2D1FD" w14:textId="77777777" w:rsidR="00A4102D" w:rsidRDefault="00A4102D">
            <w:pPr>
              <w:rPr>
                <w:rFonts w:eastAsia="Times New Roman"/>
                <w:color w:val="000000"/>
                <w:sz w:val="22"/>
                <w:szCs w:val="22"/>
                <w:lang w:eastAsia="ru-RU"/>
              </w:rPr>
            </w:pPr>
          </w:p>
        </w:tc>
        <w:tc>
          <w:tcPr>
            <w:tcW w:w="1365" w:type="dxa"/>
            <w:tcBorders>
              <w:top w:val="nil"/>
              <w:left w:val="nil"/>
              <w:bottom w:val="single" w:sz="4" w:space="0" w:color="auto"/>
              <w:right w:val="single" w:sz="4" w:space="0" w:color="auto"/>
            </w:tcBorders>
            <w:noWrap/>
            <w:vAlign w:val="center"/>
            <w:hideMark/>
          </w:tcPr>
          <w:p w14:paraId="725EAF2C"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(0.0736)</w:t>
            </w:r>
          </w:p>
        </w:tc>
        <w:tc>
          <w:tcPr>
            <w:tcW w:w="1768" w:type="dxa"/>
            <w:tcBorders>
              <w:top w:val="nil"/>
              <w:left w:val="nil"/>
              <w:bottom w:val="single" w:sz="4" w:space="0" w:color="auto"/>
              <w:right w:val="single" w:sz="4" w:space="0" w:color="auto"/>
            </w:tcBorders>
            <w:noWrap/>
            <w:vAlign w:val="center"/>
            <w:hideMark/>
          </w:tcPr>
          <w:p w14:paraId="35732A23"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(0.0966)</w:t>
            </w:r>
          </w:p>
        </w:tc>
        <w:tc>
          <w:tcPr>
            <w:tcW w:w="1098" w:type="dxa"/>
            <w:tcBorders>
              <w:top w:val="nil"/>
              <w:left w:val="nil"/>
              <w:bottom w:val="single" w:sz="4" w:space="0" w:color="auto"/>
              <w:right w:val="single" w:sz="4" w:space="0" w:color="auto"/>
            </w:tcBorders>
            <w:noWrap/>
            <w:vAlign w:val="center"/>
            <w:hideMark/>
          </w:tcPr>
          <w:p w14:paraId="1E2463FF"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(0.2579)</w:t>
            </w:r>
          </w:p>
        </w:tc>
        <w:tc>
          <w:tcPr>
            <w:tcW w:w="1309" w:type="dxa"/>
            <w:tcBorders>
              <w:top w:val="nil"/>
              <w:left w:val="nil"/>
              <w:bottom w:val="single" w:sz="4" w:space="0" w:color="auto"/>
              <w:right w:val="single" w:sz="4" w:space="0" w:color="auto"/>
            </w:tcBorders>
            <w:noWrap/>
            <w:vAlign w:val="center"/>
            <w:hideMark/>
          </w:tcPr>
          <w:p w14:paraId="751CFAF6"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(5.8022)</w:t>
            </w:r>
          </w:p>
        </w:tc>
      </w:tr>
      <w:tr w:rsidR="00A4102D" w14:paraId="096DBC89" w14:textId="77777777" w:rsidTr="00A4102D">
        <w:trPr>
          <w:trHeight w:val="300"/>
          <w:jc w:val="center"/>
        </w:trPr>
        <w:tc>
          <w:tcPr>
            <w:tcW w:w="1827" w:type="dxa"/>
            <w:vMerge w:val="restart"/>
            <w:tcBorders>
              <w:top w:val="nil"/>
              <w:left w:val="single" w:sz="4" w:space="0" w:color="auto"/>
              <w:bottom w:val="single" w:sz="4" w:space="0" w:color="auto"/>
              <w:right w:val="single" w:sz="4" w:space="0" w:color="auto"/>
            </w:tcBorders>
            <w:vAlign w:val="center"/>
            <w:hideMark/>
          </w:tcPr>
          <w:p w14:paraId="3E3B69FF"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Скандинавское континентальное право</w:t>
            </w:r>
          </w:p>
        </w:tc>
        <w:tc>
          <w:tcPr>
            <w:tcW w:w="1365" w:type="dxa"/>
            <w:tcBorders>
              <w:top w:val="nil"/>
              <w:left w:val="nil"/>
              <w:bottom w:val="single" w:sz="4" w:space="0" w:color="auto"/>
              <w:right w:val="single" w:sz="4" w:space="0" w:color="auto"/>
            </w:tcBorders>
            <w:noWrap/>
            <w:vAlign w:val="center"/>
            <w:hideMark/>
          </w:tcPr>
          <w:p w14:paraId="085E3F12" w14:textId="77777777" w:rsidR="00A4102D" w:rsidRDefault="00A4102D">
            <w:pPr>
              <w:jc w:val="center"/>
              <w:rPr>
                <w:rFonts w:eastAsia="Times New Roman"/>
                <w:color w:val="000000"/>
                <w:sz w:val="22"/>
                <w:szCs w:val="22"/>
                <w:vertAlign w:val="superscript"/>
                <w:lang w:val="en-US" w:eastAsia="ru-RU"/>
              </w:rPr>
            </w:pPr>
            <w:r>
              <w:rPr>
                <w:rFonts w:eastAsia="Times New Roman"/>
                <w:color w:val="000000"/>
                <w:sz w:val="22"/>
                <w:szCs w:val="22"/>
                <w:lang w:eastAsia="ru-RU"/>
              </w:rPr>
              <w:t>-0.382</w:t>
            </w:r>
            <w:r>
              <w:rPr>
                <w:rFonts w:eastAsia="Times New Roman"/>
                <w:color w:val="000000"/>
                <w:sz w:val="22"/>
                <w:szCs w:val="22"/>
                <w:vertAlign w:val="superscript"/>
                <w:lang w:val="en-US" w:eastAsia="ru-RU"/>
              </w:rPr>
              <w:t>a</w:t>
            </w:r>
          </w:p>
        </w:tc>
        <w:tc>
          <w:tcPr>
            <w:tcW w:w="1768" w:type="dxa"/>
            <w:tcBorders>
              <w:top w:val="nil"/>
              <w:left w:val="nil"/>
              <w:bottom w:val="single" w:sz="4" w:space="0" w:color="auto"/>
              <w:right w:val="single" w:sz="4" w:space="0" w:color="auto"/>
            </w:tcBorders>
            <w:noWrap/>
            <w:vAlign w:val="center"/>
            <w:hideMark/>
          </w:tcPr>
          <w:p w14:paraId="22A64A71" w14:textId="77777777" w:rsidR="00A4102D" w:rsidRDefault="00A4102D">
            <w:pPr>
              <w:jc w:val="center"/>
              <w:rPr>
                <w:rFonts w:eastAsia="Times New Roman"/>
                <w:color w:val="000000"/>
                <w:sz w:val="22"/>
                <w:szCs w:val="22"/>
                <w:vertAlign w:val="superscript"/>
                <w:lang w:val="en-US" w:eastAsia="ru-RU"/>
              </w:rPr>
            </w:pPr>
            <w:r>
              <w:rPr>
                <w:rFonts w:eastAsia="Times New Roman"/>
                <w:color w:val="000000"/>
                <w:sz w:val="22"/>
                <w:szCs w:val="22"/>
                <w:lang w:eastAsia="ru-RU"/>
              </w:rPr>
              <w:t>-0.2867</w:t>
            </w:r>
            <w:r>
              <w:rPr>
                <w:rFonts w:eastAsia="Times New Roman"/>
                <w:color w:val="000000"/>
                <w:sz w:val="22"/>
                <w:szCs w:val="22"/>
                <w:vertAlign w:val="superscript"/>
                <w:lang w:val="en-US" w:eastAsia="ru-RU"/>
              </w:rPr>
              <w:t>a</w:t>
            </w:r>
          </w:p>
        </w:tc>
        <w:tc>
          <w:tcPr>
            <w:tcW w:w="1098" w:type="dxa"/>
            <w:tcBorders>
              <w:top w:val="nil"/>
              <w:left w:val="nil"/>
              <w:bottom w:val="single" w:sz="4" w:space="0" w:color="auto"/>
              <w:right w:val="single" w:sz="4" w:space="0" w:color="auto"/>
            </w:tcBorders>
            <w:noWrap/>
            <w:vAlign w:val="center"/>
            <w:hideMark/>
          </w:tcPr>
          <w:p w14:paraId="60828DAB" w14:textId="77777777" w:rsidR="00A4102D" w:rsidRDefault="00A4102D">
            <w:pPr>
              <w:jc w:val="center"/>
              <w:rPr>
                <w:rFonts w:eastAsia="Times New Roman"/>
                <w:color w:val="000000"/>
                <w:sz w:val="22"/>
                <w:szCs w:val="22"/>
                <w:vertAlign w:val="superscript"/>
                <w:lang w:val="en-US" w:eastAsia="ru-RU"/>
              </w:rPr>
            </w:pPr>
            <w:r>
              <w:rPr>
                <w:rFonts w:eastAsia="Times New Roman"/>
                <w:color w:val="000000"/>
                <w:sz w:val="22"/>
                <w:szCs w:val="22"/>
                <w:lang w:eastAsia="ru-RU"/>
              </w:rPr>
              <w:t>-0.9435</w:t>
            </w:r>
            <w:r>
              <w:rPr>
                <w:rFonts w:eastAsia="Times New Roman"/>
                <w:color w:val="000000"/>
                <w:sz w:val="22"/>
                <w:szCs w:val="22"/>
                <w:vertAlign w:val="superscript"/>
                <w:lang w:val="en-US" w:eastAsia="ru-RU"/>
              </w:rPr>
              <w:t>c</w:t>
            </w:r>
          </w:p>
        </w:tc>
        <w:tc>
          <w:tcPr>
            <w:tcW w:w="1309" w:type="dxa"/>
            <w:tcBorders>
              <w:top w:val="nil"/>
              <w:left w:val="nil"/>
              <w:bottom w:val="single" w:sz="4" w:space="0" w:color="auto"/>
              <w:right w:val="single" w:sz="4" w:space="0" w:color="auto"/>
            </w:tcBorders>
            <w:noWrap/>
            <w:vAlign w:val="center"/>
            <w:hideMark/>
          </w:tcPr>
          <w:p w14:paraId="0B81B0F1"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5.2707</w:t>
            </w:r>
          </w:p>
        </w:tc>
      </w:tr>
      <w:tr w:rsidR="00A4102D" w14:paraId="48296888" w14:textId="77777777" w:rsidTr="00A4102D">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14:paraId="51E682F9" w14:textId="77777777" w:rsidR="00A4102D" w:rsidRDefault="00A4102D">
            <w:pPr>
              <w:rPr>
                <w:rFonts w:eastAsia="Times New Roman"/>
                <w:color w:val="000000"/>
                <w:sz w:val="22"/>
                <w:szCs w:val="22"/>
                <w:lang w:eastAsia="ru-RU"/>
              </w:rPr>
            </w:pPr>
          </w:p>
        </w:tc>
        <w:tc>
          <w:tcPr>
            <w:tcW w:w="1365" w:type="dxa"/>
            <w:tcBorders>
              <w:top w:val="nil"/>
              <w:left w:val="nil"/>
              <w:bottom w:val="single" w:sz="4" w:space="0" w:color="auto"/>
              <w:right w:val="single" w:sz="4" w:space="0" w:color="auto"/>
            </w:tcBorders>
            <w:noWrap/>
            <w:vAlign w:val="center"/>
            <w:hideMark/>
          </w:tcPr>
          <w:p w14:paraId="133B74EF"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(0.0642)</w:t>
            </w:r>
          </w:p>
        </w:tc>
        <w:tc>
          <w:tcPr>
            <w:tcW w:w="1768" w:type="dxa"/>
            <w:tcBorders>
              <w:top w:val="nil"/>
              <w:left w:val="nil"/>
              <w:bottom w:val="single" w:sz="4" w:space="0" w:color="auto"/>
              <w:right w:val="single" w:sz="4" w:space="0" w:color="auto"/>
            </w:tcBorders>
            <w:noWrap/>
            <w:vAlign w:val="center"/>
            <w:hideMark/>
          </w:tcPr>
          <w:p w14:paraId="6B01AC92"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(0.0478)</w:t>
            </w:r>
          </w:p>
        </w:tc>
        <w:tc>
          <w:tcPr>
            <w:tcW w:w="1098" w:type="dxa"/>
            <w:tcBorders>
              <w:top w:val="nil"/>
              <w:left w:val="nil"/>
              <w:bottom w:val="single" w:sz="4" w:space="0" w:color="auto"/>
              <w:right w:val="single" w:sz="4" w:space="0" w:color="auto"/>
            </w:tcBorders>
            <w:noWrap/>
            <w:vAlign w:val="center"/>
            <w:hideMark/>
          </w:tcPr>
          <w:p w14:paraId="3A463C46"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(0.4865)</w:t>
            </w:r>
          </w:p>
        </w:tc>
        <w:tc>
          <w:tcPr>
            <w:tcW w:w="1309" w:type="dxa"/>
            <w:tcBorders>
              <w:top w:val="nil"/>
              <w:left w:val="nil"/>
              <w:bottom w:val="single" w:sz="4" w:space="0" w:color="auto"/>
              <w:right w:val="single" w:sz="4" w:space="0" w:color="auto"/>
            </w:tcBorders>
            <w:noWrap/>
            <w:vAlign w:val="center"/>
            <w:hideMark/>
          </w:tcPr>
          <w:p w14:paraId="33831E2D"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(5.8212)</w:t>
            </w:r>
          </w:p>
        </w:tc>
      </w:tr>
      <w:tr w:rsidR="00A4102D" w14:paraId="4AEA6E4B" w14:textId="77777777" w:rsidTr="00A4102D">
        <w:trPr>
          <w:trHeight w:val="300"/>
          <w:jc w:val="center"/>
        </w:trPr>
        <w:tc>
          <w:tcPr>
            <w:tcW w:w="1827" w:type="dxa"/>
            <w:vMerge w:val="restart"/>
            <w:tcBorders>
              <w:top w:val="nil"/>
              <w:left w:val="single" w:sz="4" w:space="0" w:color="auto"/>
              <w:bottom w:val="single" w:sz="4" w:space="0" w:color="auto"/>
              <w:right w:val="single" w:sz="4" w:space="0" w:color="auto"/>
            </w:tcBorders>
            <w:vAlign w:val="center"/>
            <w:hideMark/>
          </w:tcPr>
          <w:p w14:paraId="779C0E7B"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LN (ВВП на душу населения)</w:t>
            </w:r>
          </w:p>
        </w:tc>
        <w:tc>
          <w:tcPr>
            <w:tcW w:w="1365" w:type="dxa"/>
            <w:tcBorders>
              <w:top w:val="nil"/>
              <w:left w:val="nil"/>
              <w:bottom w:val="single" w:sz="4" w:space="0" w:color="auto"/>
              <w:right w:val="single" w:sz="4" w:space="0" w:color="auto"/>
            </w:tcBorders>
            <w:noWrap/>
            <w:vAlign w:val="center"/>
            <w:hideMark/>
          </w:tcPr>
          <w:p w14:paraId="38E48629" w14:textId="77777777" w:rsidR="00A4102D" w:rsidRDefault="00A4102D">
            <w:pPr>
              <w:jc w:val="center"/>
              <w:rPr>
                <w:rFonts w:eastAsia="Times New Roman"/>
                <w:color w:val="000000"/>
                <w:sz w:val="22"/>
                <w:szCs w:val="22"/>
                <w:vertAlign w:val="superscript"/>
                <w:lang w:val="en-US" w:eastAsia="ru-RU"/>
              </w:rPr>
            </w:pPr>
            <w:r>
              <w:rPr>
                <w:rFonts w:eastAsia="Times New Roman"/>
                <w:color w:val="000000"/>
                <w:sz w:val="22"/>
                <w:szCs w:val="22"/>
                <w:lang w:eastAsia="ru-RU"/>
              </w:rPr>
              <w:t>0.0728</w:t>
            </w:r>
            <w:r>
              <w:rPr>
                <w:rFonts w:eastAsia="Times New Roman"/>
                <w:color w:val="000000"/>
                <w:sz w:val="22"/>
                <w:szCs w:val="22"/>
                <w:vertAlign w:val="superscript"/>
                <w:lang w:val="en-US" w:eastAsia="ru-RU"/>
              </w:rPr>
              <w:t>a</w:t>
            </w:r>
          </w:p>
        </w:tc>
        <w:tc>
          <w:tcPr>
            <w:tcW w:w="1768" w:type="dxa"/>
            <w:tcBorders>
              <w:top w:val="nil"/>
              <w:left w:val="nil"/>
              <w:bottom w:val="single" w:sz="4" w:space="0" w:color="auto"/>
              <w:right w:val="single" w:sz="4" w:space="0" w:color="auto"/>
            </w:tcBorders>
            <w:noWrap/>
            <w:vAlign w:val="center"/>
            <w:hideMark/>
          </w:tcPr>
          <w:p w14:paraId="31FBA7F0" w14:textId="77777777" w:rsidR="00A4102D" w:rsidRDefault="00A4102D">
            <w:pPr>
              <w:jc w:val="center"/>
              <w:rPr>
                <w:rFonts w:eastAsia="Times New Roman"/>
                <w:color w:val="000000"/>
                <w:sz w:val="22"/>
                <w:szCs w:val="22"/>
                <w:vertAlign w:val="superscript"/>
                <w:lang w:val="en-US" w:eastAsia="ru-RU"/>
              </w:rPr>
            </w:pPr>
            <w:r>
              <w:rPr>
                <w:rFonts w:eastAsia="Times New Roman"/>
                <w:color w:val="000000"/>
                <w:sz w:val="22"/>
                <w:szCs w:val="22"/>
                <w:lang w:eastAsia="ru-RU"/>
              </w:rPr>
              <w:t>0.0618</w:t>
            </w:r>
            <w:r>
              <w:rPr>
                <w:rFonts w:eastAsia="Times New Roman"/>
                <w:color w:val="000000"/>
                <w:sz w:val="22"/>
                <w:szCs w:val="22"/>
                <w:vertAlign w:val="superscript"/>
                <w:lang w:val="en-US" w:eastAsia="ru-RU"/>
              </w:rPr>
              <w:t>b</w:t>
            </w:r>
          </w:p>
        </w:tc>
        <w:tc>
          <w:tcPr>
            <w:tcW w:w="1098" w:type="dxa"/>
            <w:tcBorders>
              <w:top w:val="nil"/>
              <w:left w:val="nil"/>
              <w:bottom w:val="single" w:sz="4" w:space="0" w:color="auto"/>
              <w:right w:val="single" w:sz="4" w:space="0" w:color="auto"/>
            </w:tcBorders>
            <w:noWrap/>
            <w:vAlign w:val="center"/>
            <w:hideMark/>
          </w:tcPr>
          <w:p w14:paraId="1E66823F" w14:textId="77777777" w:rsidR="00A4102D" w:rsidRDefault="00A4102D">
            <w:pPr>
              <w:jc w:val="center"/>
              <w:rPr>
                <w:rFonts w:eastAsia="Times New Roman"/>
                <w:color w:val="000000"/>
                <w:sz w:val="22"/>
                <w:szCs w:val="22"/>
                <w:vertAlign w:val="superscript"/>
                <w:lang w:val="en-US" w:eastAsia="ru-RU"/>
              </w:rPr>
            </w:pPr>
            <w:r>
              <w:rPr>
                <w:rFonts w:eastAsia="Times New Roman"/>
                <w:color w:val="000000"/>
                <w:sz w:val="22"/>
                <w:szCs w:val="22"/>
                <w:lang w:eastAsia="ru-RU"/>
              </w:rPr>
              <w:t>0.2022</w:t>
            </w:r>
            <w:r>
              <w:rPr>
                <w:rFonts w:eastAsia="Times New Roman"/>
                <w:color w:val="000000"/>
                <w:sz w:val="22"/>
                <w:szCs w:val="22"/>
                <w:vertAlign w:val="superscript"/>
                <w:lang w:val="en-US" w:eastAsia="ru-RU"/>
              </w:rPr>
              <w:t>b</w:t>
            </w:r>
          </w:p>
        </w:tc>
        <w:tc>
          <w:tcPr>
            <w:tcW w:w="1309" w:type="dxa"/>
            <w:tcBorders>
              <w:top w:val="nil"/>
              <w:left w:val="nil"/>
              <w:bottom w:val="single" w:sz="4" w:space="0" w:color="auto"/>
              <w:right w:val="single" w:sz="4" w:space="0" w:color="auto"/>
            </w:tcBorders>
            <w:noWrap/>
            <w:vAlign w:val="center"/>
            <w:hideMark/>
          </w:tcPr>
          <w:p w14:paraId="5D9F7F7B" w14:textId="77777777" w:rsidR="00A4102D" w:rsidRDefault="00A4102D">
            <w:pPr>
              <w:jc w:val="center"/>
              <w:rPr>
                <w:rFonts w:eastAsia="Times New Roman"/>
                <w:color w:val="000000"/>
                <w:sz w:val="22"/>
                <w:szCs w:val="22"/>
                <w:vertAlign w:val="superscript"/>
                <w:lang w:val="en-US" w:eastAsia="ru-RU"/>
              </w:rPr>
            </w:pPr>
            <w:r>
              <w:rPr>
                <w:rFonts w:eastAsia="Times New Roman"/>
                <w:color w:val="000000"/>
                <w:sz w:val="22"/>
                <w:szCs w:val="22"/>
                <w:lang w:eastAsia="ru-RU"/>
              </w:rPr>
              <w:t>19.898</w:t>
            </w:r>
            <w:r>
              <w:rPr>
                <w:rFonts w:eastAsia="Times New Roman"/>
                <w:color w:val="000000"/>
                <w:sz w:val="22"/>
                <w:szCs w:val="22"/>
                <w:vertAlign w:val="superscript"/>
                <w:lang w:val="en-US" w:eastAsia="ru-RU"/>
              </w:rPr>
              <w:t>a</w:t>
            </w:r>
          </w:p>
        </w:tc>
      </w:tr>
      <w:tr w:rsidR="00A4102D" w14:paraId="6469FA42" w14:textId="77777777" w:rsidTr="00A4102D">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14:paraId="1E962092" w14:textId="77777777" w:rsidR="00A4102D" w:rsidRDefault="00A4102D">
            <w:pPr>
              <w:rPr>
                <w:rFonts w:eastAsia="Times New Roman"/>
                <w:color w:val="000000"/>
                <w:sz w:val="22"/>
                <w:szCs w:val="22"/>
                <w:lang w:eastAsia="ru-RU"/>
              </w:rPr>
            </w:pPr>
          </w:p>
        </w:tc>
        <w:tc>
          <w:tcPr>
            <w:tcW w:w="1365" w:type="dxa"/>
            <w:tcBorders>
              <w:top w:val="nil"/>
              <w:left w:val="nil"/>
              <w:bottom w:val="single" w:sz="4" w:space="0" w:color="auto"/>
              <w:right w:val="single" w:sz="4" w:space="0" w:color="auto"/>
            </w:tcBorders>
            <w:noWrap/>
            <w:vAlign w:val="center"/>
            <w:hideMark/>
          </w:tcPr>
          <w:p w14:paraId="006C350B"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(0.0263)</w:t>
            </w:r>
          </w:p>
        </w:tc>
        <w:tc>
          <w:tcPr>
            <w:tcW w:w="1768" w:type="dxa"/>
            <w:tcBorders>
              <w:top w:val="nil"/>
              <w:left w:val="nil"/>
              <w:bottom w:val="single" w:sz="4" w:space="0" w:color="auto"/>
              <w:right w:val="single" w:sz="4" w:space="0" w:color="auto"/>
            </w:tcBorders>
            <w:noWrap/>
            <w:vAlign w:val="center"/>
            <w:hideMark/>
          </w:tcPr>
          <w:p w14:paraId="523B9CB8"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(0.0261)</w:t>
            </w:r>
          </w:p>
        </w:tc>
        <w:tc>
          <w:tcPr>
            <w:tcW w:w="1098" w:type="dxa"/>
            <w:tcBorders>
              <w:top w:val="nil"/>
              <w:left w:val="nil"/>
              <w:bottom w:val="single" w:sz="4" w:space="0" w:color="auto"/>
              <w:right w:val="single" w:sz="4" w:space="0" w:color="auto"/>
            </w:tcBorders>
            <w:noWrap/>
            <w:vAlign w:val="center"/>
            <w:hideMark/>
          </w:tcPr>
          <w:p w14:paraId="53F821C0"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(0.0875)</w:t>
            </w:r>
          </w:p>
        </w:tc>
        <w:tc>
          <w:tcPr>
            <w:tcW w:w="1309" w:type="dxa"/>
            <w:tcBorders>
              <w:top w:val="nil"/>
              <w:left w:val="nil"/>
              <w:bottom w:val="single" w:sz="4" w:space="0" w:color="auto"/>
              <w:right w:val="single" w:sz="4" w:space="0" w:color="auto"/>
            </w:tcBorders>
            <w:noWrap/>
            <w:vAlign w:val="center"/>
            <w:hideMark/>
          </w:tcPr>
          <w:p w14:paraId="71339F0F"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(2.7517)</w:t>
            </w:r>
          </w:p>
        </w:tc>
      </w:tr>
      <w:tr w:rsidR="00A4102D" w14:paraId="6EB0960D" w14:textId="77777777" w:rsidTr="00A4102D">
        <w:trPr>
          <w:trHeight w:val="300"/>
          <w:jc w:val="center"/>
        </w:trPr>
        <w:tc>
          <w:tcPr>
            <w:tcW w:w="1827" w:type="dxa"/>
            <w:vMerge w:val="restart"/>
            <w:tcBorders>
              <w:top w:val="nil"/>
              <w:left w:val="single" w:sz="4" w:space="0" w:color="auto"/>
              <w:bottom w:val="single" w:sz="4" w:space="0" w:color="auto"/>
              <w:right w:val="single" w:sz="4" w:space="0" w:color="auto"/>
            </w:tcBorders>
            <w:vAlign w:val="center"/>
            <w:hideMark/>
          </w:tcPr>
          <w:p w14:paraId="50B2A0E6"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Константа</w:t>
            </w:r>
          </w:p>
        </w:tc>
        <w:tc>
          <w:tcPr>
            <w:tcW w:w="1365" w:type="dxa"/>
            <w:tcBorders>
              <w:top w:val="nil"/>
              <w:left w:val="nil"/>
              <w:bottom w:val="single" w:sz="4" w:space="0" w:color="auto"/>
              <w:right w:val="single" w:sz="4" w:space="0" w:color="auto"/>
            </w:tcBorders>
            <w:noWrap/>
            <w:vAlign w:val="center"/>
            <w:hideMark/>
          </w:tcPr>
          <w:p w14:paraId="6FD3791C"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0.0177</w:t>
            </w:r>
          </w:p>
        </w:tc>
        <w:tc>
          <w:tcPr>
            <w:tcW w:w="1768" w:type="dxa"/>
            <w:tcBorders>
              <w:top w:val="nil"/>
              <w:left w:val="nil"/>
              <w:bottom w:val="single" w:sz="4" w:space="0" w:color="auto"/>
              <w:right w:val="single" w:sz="4" w:space="0" w:color="auto"/>
            </w:tcBorders>
            <w:noWrap/>
            <w:vAlign w:val="center"/>
            <w:hideMark/>
          </w:tcPr>
          <w:p w14:paraId="1EDA140C"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0.2102</w:t>
            </w:r>
          </w:p>
        </w:tc>
        <w:tc>
          <w:tcPr>
            <w:tcW w:w="1098" w:type="dxa"/>
            <w:tcBorders>
              <w:top w:val="nil"/>
              <w:left w:val="nil"/>
              <w:bottom w:val="single" w:sz="4" w:space="0" w:color="auto"/>
              <w:right w:val="single" w:sz="4" w:space="0" w:color="auto"/>
            </w:tcBorders>
            <w:noWrap/>
            <w:vAlign w:val="center"/>
            <w:hideMark/>
          </w:tcPr>
          <w:p w14:paraId="2F3FC0FD"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0.6043</w:t>
            </w:r>
          </w:p>
        </w:tc>
        <w:tc>
          <w:tcPr>
            <w:tcW w:w="1309" w:type="dxa"/>
            <w:tcBorders>
              <w:top w:val="nil"/>
              <w:left w:val="nil"/>
              <w:bottom w:val="single" w:sz="4" w:space="0" w:color="auto"/>
              <w:right w:val="single" w:sz="4" w:space="0" w:color="auto"/>
            </w:tcBorders>
            <w:noWrap/>
            <w:vAlign w:val="center"/>
            <w:hideMark/>
          </w:tcPr>
          <w:p w14:paraId="3BDB7F54" w14:textId="77777777" w:rsidR="00A4102D" w:rsidRDefault="00A4102D">
            <w:pPr>
              <w:jc w:val="center"/>
              <w:rPr>
                <w:rFonts w:eastAsia="Times New Roman"/>
                <w:color w:val="000000"/>
                <w:sz w:val="22"/>
                <w:szCs w:val="22"/>
                <w:vertAlign w:val="superscript"/>
                <w:lang w:val="en-US" w:eastAsia="ru-RU"/>
              </w:rPr>
            </w:pPr>
            <w:r>
              <w:rPr>
                <w:rFonts w:eastAsia="Times New Roman"/>
                <w:color w:val="000000"/>
                <w:sz w:val="22"/>
                <w:szCs w:val="22"/>
                <w:lang w:eastAsia="ru-RU"/>
              </w:rPr>
              <w:t>-124.669</w:t>
            </w:r>
            <w:r>
              <w:rPr>
                <w:rFonts w:eastAsia="Times New Roman"/>
                <w:color w:val="000000"/>
                <w:sz w:val="22"/>
                <w:szCs w:val="22"/>
                <w:vertAlign w:val="superscript"/>
                <w:lang w:val="en-US" w:eastAsia="ru-RU"/>
              </w:rPr>
              <w:t>a</w:t>
            </w:r>
          </w:p>
        </w:tc>
      </w:tr>
      <w:tr w:rsidR="00A4102D" w14:paraId="53FD61B1" w14:textId="77777777" w:rsidTr="00A4102D">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14:paraId="07795714" w14:textId="77777777" w:rsidR="00A4102D" w:rsidRDefault="00A4102D">
            <w:pPr>
              <w:rPr>
                <w:rFonts w:eastAsia="Times New Roman"/>
                <w:color w:val="000000"/>
                <w:sz w:val="22"/>
                <w:szCs w:val="22"/>
                <w:lang w:eastAsia="ru-RU"/>
              </w:rPr>
            </w:pPr>
          </w:p>
        </w:tc>
        <w:tc>
          <w:tcPr>
            <w:tcW w:w="1365" w:type="dxa"/>
            <w:tcBorders>
              <w:top w:val="nil"/>
              <w:left w:val="nil"/>
              <w:bottom w:val="single" w:sz="4" w:space="0" w:color="auto"/>
              <w:right w:val="single" w:sz="4" w:space="0" w:color="auto"/>
            </w:tcBorders>
            <w:noWrap/>
            <w:vAlign w:val="center"/>
            <w:hideMark/>
          </w:tcPr>
          <w:p w14:paraId="550E5263"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(0.2433)</w:t>
            </w:r>
          </w:p>
        </w:tc>
        <w:tc>
          <w:tcPr>
            <w:tcW w:w="1768" w:type="dxa"/>
            <w:tcBorders>
              <w:top w:val="nil"/>
              <w:left w:val="nil"/>
              <w:bottom w:val="single" w:sz="4" w:space="0" w:color="auto"/>
              <w:right w:val="single" w:sz="4" w:space="0" w:color="auto"/>
            </w:tcBorders>
            <w:noWrap/>
            <w:vAlign w:val="center"/>
            <w:hideMark/>
          </w:tcPr>
          <w:p w14:paraId="217B7BAE"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(0.2422)</w:t>
            </w:r>
          </w:p>
        </w:tc>
        <w:tc>
          <w:tcPr>
            <w:tcW w:w="1098" w:type="dxa"/>
            <w:tcBorders>
              <w:top w:val="nil"/>
              <w:left w:val="nil"/>
              <w:bottom w:val="single" w:sz="4" w:space="0" w:color="auto"/>
              <w:right w:val="single" w:sz="4" w:space="0" w:color="auto"/>
            </w:tcBorders>
            <w:noWrap/>
            <w:vAlign w:val="center"/>
            <w:hideMark/>
          </w:tcPr>
          <w:p w14:paraId="19448247"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(0.7560)</w:t>
            </w:r>
          </w:p>
        </w:tc>
        <w:tc>
          <w:tcPr>
            <w:tcW w:w="1309" w:type="dxa"/>
            <w:tcBorders>
              <w:top w:val="nil"/>
              <w:left w:val="nil"/>
              <w:bottom w:val="single" w:sz="4" w:space="0" w:color="auto"/>
              <w:right w:val="single" w:sz="4" w:space="0" w:color="auto"/>
            </w:tcBorders>
            <w:noWrap/>
            <w:vAlign w:val="center"/>
            <w:hideMark/>
          </w:tcPr>
          <w:p w14:paraId="74469CE1"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(26.9421)</w:t>
            </w:r>
          </w:p>
        </w:tc>
      </w:tr>
      <w:tr w:rsidR="00A4102D" w14:paraId="14F25922" w14:textId="77777777" w:rsidTr="00A4102D">
        <w:trPr>
          <w:trHeight w:val="339"/>
          <w:jc w:val="center"/>
        </w:trPr>
        <w:tc>
          <w:tcPr>
            <w:tcW w:w="1827" w:type="dxa"/>
            <w:tcBorders>
              <w:top w:val="nil"/>
              <w:left w:val="single" w:sz="4" w:space="0" w:color="auto"/>
              <w:bottom w:val="single" w:sz="4" w:space="0" w:color="auto"/>
              <w:right w:val="single" w:sz="4" w:space="0" w:color="auto"/>
            </w:tcBorders>
            <w:vAlign w:val="center"/>
            <w:hideMark/>
          </w:tcPr>
          <w:p w14:paraId="3A99AA2E"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Количество наблюдений</w:t>
            </w:r>
          </w:p>
        </w:tc>
        <w:tc>
          <w:tcPr>
            <w:tcW w:w="1365" w:type="dxa"/>
            <w:tcBorders>
              <w:top w:val="nil"/>
              <w:left w:val="nil"/>
              <w:bottom w:val="single" w:sz="4" w:space="0" w:color="auto"/>
              <w:right w:val="single" w:sz="4" w:space="0" w:color="auto"/>
            </w:tcBorders>
            <w:noWrap/>
            <w:vAlign w:val="center"/>
            <w:hideMark/>
          </w:tcPr>
          <w:p w14:paraId="34226940"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71</w:t>
            </w:r>
          </w:p>
        </w:tc>
        <w:tc>
          <w:tcPr>
            <w:tcW w:w="1768" w:type="dxa"/>
            <w:tcBorders>
              <w:top w:val="nil"/>
              <w:left w:val="nil"/>
              <w:bottom w:val="single" w:sz="4" w:space="0" w:color="auto"/>
              <w:right w:val="single" w:sz="4" w:space="0" w:color="auto"/>
            </w:tcBorders>
            <w:noWrap/>
            <w:vAlign w:val="center"/>
            <w:hideMark/>
          </w:tcPr>
          <w:p w14:paraId="272C7B1E"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49</w:t>
            </w:r>
          </w:p>
        </w:tc>
        <w:tc>
          <w:tcPr>
            <w:tcW w:w="1098" w:type="dxa"/>
            <w:tcBorders>
              <w:top w:val="nil"/>
              <w:left w:val="nil"/>
              <w:bottom w:val="single" w:sz="4" w:space="0" w:color="auto"/>
              <w:right w:val="single" w:sz="4" w:space="0" w:color="auto"/>
            </w:tcBorders>
            <w:noWrap/>
            <w:vAlign w:val="center"/>
            <w:hideMark/>
          </w:tcPr>
          <w:p w14:paraId="707BF095"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130</w:t>
            </w:r>
          </w:p>
        </w:tc>
        <w:tc>
          <w:tcPr>
            <w:tcW w:w="1309" w:type="dxa"/>
            <w:tcBorders>
              <w:top w:val="nil"/>
              <w:left w:val="nil"/>
              <w:bottom w:val="single" w:sz="4" w:space="0" w:color="auto"/>
              <w:right w:val="single" w:sz="4" w:space="0" w:color="auto"/>
            </w:tcBorders>
            <w:noWrap/>
            <w:vAlign w:val="center"/>
            <w:hideMark/>
          </w:tcPr>
          <w:p w14:paraId="5DC9774B"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85</w:t>
            </w:r>
          </w:p>
        </w:tc>
      </w:tr>
      <w:tr w:rsidR="00A4102D" w14:paraId="793E5AC8" w14:textId="77777777" w:rsidTr="00A4102D">
        <w:trPr>
          <w:trHeight w:val="300"/>
          <w:jc w:val="center"/>
        </w:trPr>
        <w:tc>
          <w:tcPr>
            <w:tcW w:w="1827" w:type="dxa"/>
            <w:tcBorders>
              <w:top w:val="nil"/>
              <w:left w:val="single" w:sz="4" w:space="0" w:color="auto"/>
              <w:bottom w:val="single" w:sz="4" w:space="0" w:color="auto"/>
              <w:right w:val="single" w:sz="4" w:space="0" w:color="auto"/>
            </w:tcBorders>
            <w:vAlign w:val="center"/>
            <w:hideMark/>
          </w:tcPr>
          <w:p w14:paraId="30521B82"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R</w:t>
            </w:r>
            <w:r>
              <w:rPr>
                <w:rFonts w:eastAsia="Times New Roman"/>
                <w:color w:val="000000"/>
                <w:sz w:val="22"/>
                <w:szCs w:val="22"/>
                <w:vertAlign w:val="superscript"/>
                <w:lang w:eastAsia="ru-RU"/>
              </w:rPr>
              <w:t>2</w:t>
            </w:r>
          </w:p>
        </w:tc>
        <w:tc>
          <w:tcPr>
            <w:tcW w:w="1365" w:type="dxa"/>
            <w:tcBorders>
              <w:top w:val="nil"/>
              <w:left w:val="nil"/>
              <w:bottom w:val="single" w:sz="4" w:space="0" w:color="auto"/>
              <w:right w:val="single" w:sz="4" w:space="0" w:color="auto"/>
            </w:tcBorders>
            <w:noWrap/>
            <w:vAlign w:val="center"/>
            <w:hideMark/>
          </w:tcPr>
          <w:p w14:paraId="58F61FDE"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45%</w:t>
            </w:r>
          </w:p>
        </w:tc>
        <w:tc>
          <w:tcPr>
            <w:tcW w:w="1768" w:type="dxa"/>
            <w:tcBorders>
              <w:top w:val="nil"/>
              <w:left w:val="nil"/>
              <w:bottom w:val="single" w:sz="4" w:space="0" w:color="auto"/>
              <w:right w:val="single" w:sz="4" w:space="0" w:color="auto"/>
            </w:tcBorders>
            <w:noWrap/>
            <w:vAlign w:val="center"/>
            <w:hideMark/>
          </w:tcPr>
          <w:p w14:paraId="75317916"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0.45</w:t>
            </w:r>
          </w:p>
        </w:tc>
        <w:tc>
          <w:tcPr>
            <w:tcW w:w="1098" w:type="dxa"/>
            <w:tcBorders>
              <w:top w:val="nil"/>
              <w:left w:val="nil"/>
              <w:bottom w:val="single" w:sz="4" w:space="0" w:color="auto"/>
              <w:right w:val="single" w:sz="4" w:space="0" w:color="auto"/>
            </w:tcBorders>
            <w:noWrap/>
            <w:vAlign w:val="center"/>
            <w:hideMark/>
          </w:tcPr>
          <w:p w14:paraId="05FF4159"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18%</w:t>
            </w:r>
          </w:p>
        </w:tc>
        <w:tc>
          <w:tcPr>
            <w:tcW w:w="1309" w:type="dxa"/>
            <w:tcBorders>
              <w:top w:val="nil"/>
              <w:left w:val="nil"/>
              <w:bottom w:val="single" w:sz="4" w:space="0" w:color="auto"/>
              <w:right w:val="single" w:sz="4" w:space="0" w:color="auto"/>
            </w:tcBorders>
            <w:noWrap/>
            <w:vAlign w:val="center"/>
            <w:hideMark/>
          </w:tcPr>
          <w:p w14:paraId="2C7AACA7"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0.57</w:t>
            </w:r>
          </w:p>
        </w:tc>
      </w:tr>
    </w:tbl>
    <w:p w14:paraId="682D9BDF" w14:textId="77777777" w:rsidR="00A4102D" w:rsidRDefault="00A4102D" w:rsidP="00A4102D">
      <w:pPr>
        <w:tabs>
          <w:tab w:val="left" w:pos="1993"/>
        </w:tabs>
        <w:ind w:firstLine="709"/>
        <w:rPr>
          <w:sz w:val="22"/>
          <w:szCs w:val="22"/>
        </w:rPr>
      </w:pPr>
      <w:r>
        <w:rPr>
          <w:sz w:val="22"/>
          <w:szCs w:val="22"/>
          <w:lang w:val="en-US"/>
        </w:rPr>
        <w:t>a</w:t>
      </w:r>
      <w:r>
        <w:rPr>
          <w:sz w:val="22"/>
          <w:szCs w:val="22"/>
        </w:rPr>
        <w:t xml:space="preserve"> – значим при 1% уровне, </w:t>
      </w:r>
      <w:r>
        <w:rPr>
          <w:sz w:val="22"/>
          <w:szCs w:val="22"/>
          <w:lang w:val="en-US"/>
        </w:rPr>
        <w:t>b</w:t>
      </w:r>
      <w:r>
        <w:rPr>
          <w:sz w:val="22"/>
          <w:szCs w:val="22"/>
        </w:rPr>
        <w:t xml:space="preserve"> – при 5% уровне, с – при 10% уровне</w:t>
      </w:r>
    </w:p>
    <w:p w14:paraId="38C1A589" w14:textId="77777777" w:rsidR="00A4102D" w:rsidRDefault="00A4102D" w:rsidP="00A4102D">
      <w:pPr>
        <w:tabs>
          <w:tab w:val="left" w:pos="1993"/>
        </w:tabs>
        <w:rPr>
          <w:sz w:val="28"/>
          <w:szCs w:val="28"/>
          <w:lang w:val="en-US"/>
        </w:rPr>
      </w:pPr>
      <w:r>
        <w:rPr>
          <w:sz w:val="28"/>
          <w:szCs w:val="28"/>
        </w:rPr>
        <w:t>Источник</w:t>
      </w:r>
      <w:r>
        <w:rPr>
          <w:sz w:val="28"/>
          <w:szCs w:val="28"/>
          <w:lang w:val="en-US"/>
        </w:rPr>
        <w:t xml:space="preserve">: </w:t>
      </w:r>
      <w:proofErr w:type="gramStart"/>
      <w:r>
        <w:rPr>
          <w:sz w:val="28"/>
          <w:szCs w:val="28"/>
          <w:lang w:val="en-US"/>
        </w:rPr>
        <w:t xml:space="preserve">Rafael La </w:t>
      </w:r>
      <w:proofErr w:type="spellStart"/>
      <w:r>
        <w:rPr>
          <w:sz w:val="28"/>
          <w:szCs w:val="28"/>
          <w:lang w:val="en-US"/>
        </w:rPr>
        <w:t>Porta</w:t>
      </w:r>
      <w:proofErr w:type="spellEnd"/>
      <w:r>
        <w:rPr>
          <w:sz w:val="28"/>
          <w:szCs w:val="28"/>
          <w:lang w:val="en-US"/>
        </w:rPr>
        <w:t>, Florencio Lopez-de-</w:t>
      </w:r>
      <w:proofErr w:type="spellStart"/>
      <w:r>
        <w:rPr>
          <w:sz w:val="28"/>
          <w:szCs w:val="28"/>
          <w:lang w:val="en-US"/>
        </w:rPr>
        <w:t>Silanes</w:t>
      </w:r>
      <w:proofErr w:type="spellEnd"/>
      <w:r>
        <w:rPr>
          <w:sz w:val="28"/>
          <w:szCs w:val="28"/>
          <w:lang w:val="en-US"/>
        </w:rPr>
        <w:t xml:space="preserve">, Andrei </w:t>
      </w:r>
      <w:proofErr w:type="spellStart"/>
      <w:r>
        <w:rPr>
          <w:sz w:val="28"/>
          <w:szCs w:val="28"/>
          <w:lang w:val="en-US"/>
        </w:rPr>
        <w:t>Shleifer</w:t>
      </w:r>
      <w:proofErr w:type="spellEnd"/>
      <w:r>
        <w:rPr>
          <w:sz w:val="28"/>
          <w:szCs w:val="28"/>
          <w:lang w:val="en-US"/>
        </w:rPr>
        <w:t>.</w:t>
      </w:r>
      <w:proofErr w:type="gramEnd"/>
      <w:r>
        <w:rPr>
          <w:sz w:val="28"/>
          <w:szCs w:val="28"/>
          <w:lang w:val="en-US"/>
        </w:rPr>
        <w:t xml:space="preserve"> The </w:t>
      </w:r>
      <w:proofErr w:type="spellStart"/>
      <w:r>
        <w:rPr>
          <w:sz w:val="28"/>
          <w:szCs w:val="28"/>
          <w:lang w:val="en-US"/>
        </w:rPr>
        <w:t>Ecnomic</w:t>
      </w:r>
      <w:proofErr w:type="spellEnd"/>
      <w:r>
        <w:rPr>
          <w:sz w:val="28"/>
          <w:szCs w:val="28"/>
          <w:lang w:val="en-US"/>
        </w:rPr>
        <w:t xml:space="preserve"> Consequences of Legal Origins//Journal of Economic Literature 2008, p. 295.</w:t>
      </w:r>
    </w:p>
    <w:p w14:paraId="77F84558" w14:textId="77777777" w:rsidR="00A4102D" w:rsidRDefault="00A4102D" w:rsidP="00A4102D">
      <w:pPr>
        <w:tabs>
          <w:tab w:val="left" w:pos="1993"/>
        </w:tabs>
        <w:rPr>
          <w:lang w:val="en-US"/>
        </w:rPr>
      </w:pPr>
    </w:p>
    <w:p w14:paraId="0A89333D" w14:textId="75B9AC6A" w:rsidR="00A4102D" w:rsidRDefault="00DB59A7" w:rsidP="007F0924">
      <w:pPr>
        <w:spacing w:line="360" w:lineRule="auto"/>
        <w:ind w:firstLine="709"/>
        <w:jc w:val="right"/>
        <w:rPr>
          <w:sz w:val="28"/>
          <w:szCs w:val="28"/>
        </w:rPr>
      </w:pPr>
      <w:r>
        <w:rPr>
          <w:sz w:val="28"/>
          <w:szCs w:val="28"/>
        </w:rPr>
        <w:t>Приложение</w:t>
      </w:r>
      <w:r w:rsidR="00A4102D">
        <w:rPr>
          <w:sz w:val="28"/>
          <w:szCs w:val="28"/>
        </w:rPr>
        <w:t xml:space="preserve"> 6. Финансовые институты и развитие рынков капитала.</w:t>
      </w:r>
    </w:p>
    <w:tbl>
      <w:tblPr>
        <w:tblW w:w="9371" w:type="dxa"/>
        <w:tblInd w:w="93" w:type="dxa"/>
        <w:tblLook w:val="04A0" w:firstRow="1" w:lastRow="0" w:firstColumn="1" w:lastColumn="0" w:noHBand="0" w:noVBand="1"/>
      </w:tblPr>
      <w:tblGrid>
        <w:gridCol w:w="1485"/>
        <w:gridCol w:w="1884"/>
        <w:gridCol w:w="1951"/>
        <w:gridCol w:w="1499"/>
        <w:gridCol w:w="1276"/>
        <w:gridCol w:w="1276"/>
      </w:tblGrid>
      <w:tr w:rsidR="00A4102D" w14:paraId="260041F0" w14:textId="77777777" w:rsidTr="003C4D37">
        <w:trPr>
          <w:trHeight w:val="300"/>
        </w:trPr>
        <w:tc>
          <w:tcPr>
            <w:tcW w:w="1485" w:type="dxa"/>
            <w:tcBorders>
              <w:top w:val="single" w:sz="4" w:space="0" w:color="auto"/>
              <w:left w:val="single" w:sz="4" w:space="0" w:color="auto"/>
              <w:bottom w:val="single" w:sz="4" w:space="0" w:color="auto"/>
              <w:right w:val="single" w:sz="4" w:space="0" w:color="auto"/>
            </w:tcBorders>
            <w:noWrap/>
            <w:vAlign w:val="bottom"/>
            <w:hideMark/>
          </w:tcPr>
          <w:p w14:paraId="4C7F5EC9" w14:textId="77777777" w:rsidR="00A4102D" w:rsidRDefault="00A4102D">
            <w:pPr>
              <w:rPr>
                <w:rFonts w:eastAsia="Times New Roman"/>
                <w:color w:val="000000"/>
                <w:sz w:val="22"/>
                <w:szCs w:val="22"/>
                <w:lang w:eastAsia="ru-RU"/>
              </w:rPr>
            </w:pPr>
            <w:r>
              <w:rPr>
                <w:rFonts w:eastAsia="Times New Roman"/>
                <w:color w:val="000000"/>
                <w:sz w:val="22"/>
                <w:szCs w:val="22"/>
                <w:lang w:eastAsia="ru-RU"/>
              </w:rPr>
              <w:t> </w:t>
            </w:r>
          </w:p>
        </w:tc>
        <w:tc>
          <w:tcPr>
            <w:tcW w:w="1884" w:type="dxa"/>
            <w:tcBorders>
              <w:top w:val="single" w:sz="4" w:space="0" w:color="auto"/>
              <w:left w:val="nil"/>
              <w:bottom w:val="single" w:sz="4" w:space="0" w:color="auto"/>
              <w:right w:val="single" w:sz="4" w:space="0" w:color="auto"/>
            </w:tcBorders>
            <w:noWrap/>
            <w:vAlign w:val="center"/>
            <w:hideMark/>
          </w:tcPr>
          <w:p w14:paraId="4D6424A1" w14:textId="77777777" w:rsidR="00A4102D" w:rsidRPr="003C4D37" w:rsidRDefault="00A4102D">
            <w:pPr>
              <w:jc w:val="center"/>
              <w:rPr>
                <w:rFonts w:eastAsia="Times New Roman"/>
                <w:b/>
                <w:color w:val="000000"/>
                <w:sz w:val="18"/>
                <w:szCs w:val="18"/>
                <w:lang w:eastAsia="ru-RU"/>
              </w:rPr>
            </w:pPr>
            <w:r w:rsidRPr="003C4D37">
              <w:rPr>
                <w:rFonts w:eastAsia="Times New Roman"/>
                <w:b/>
                <w:color w:val="000000"/>
                <w:sz w:val="18"/>
                <w:szCs w:val="18"/>
                <w:lang w:eastAsia="ru-RU"/>
              </w:rPr>
              <w:t>Капитализация фондового рынка/ВВП</w:t>
            </w:r>
          </w:p>
        </w:tc>
        <w:tc>
          <w:tcPr>
            <w:tcW w:w="1951" w:type="dxa"/>
            <w:tcBorders>
              <w:top w:val="single" w:sz="4" w:space="0" w:color="auto"/>
              <w:left w:val="nil"/>
              <w:bottom w:val="single" w:sz="4" w:space="0" w:color="auto"/>
              <w:right w:val="single" w:sz="4" w:space="0" w:color="auto"/>
            </w:tcBorders>
            <w:noWrap/>
            <w:vAlign w:val="center"/>
            <w:hideMark/>
          </w:tcPr>
          <w:p w14:paraId="15DE05A3" w14:textId="77777777" w:rsidR="00A4102D" w:rsidRPr="003C4D37" w:rsidRDefault="00A4102D">
            <w:pPr>
              <w:jc w:val="center"/>
              <w:rPr>
                <w:rFonts w:eastAsia="Times New Roman"/>
                <w:b/>
                <w:color w:val="000000"/>
                <w:sz w:val="18"/>
                <w:szCs w:val="18"/>
                <w:lang w:eastAsia="ru-RU"/>
              </w:rPr>
            </w:pPr>
            <w:r w:rsidRPr="003C4D37">
              <w:rPr>
                <w:rFonts w:eastAsia="Times New Roman"/>
                <w:b/>
                <w:color w:val="000000"/>
                <w:sz w:val="18"/>
                <w:szCs w:val="18"/>
                <w:lang w:eastAsia="ru-RU"/>
              </w:rPr>
              <w:t>LN (Количество фирм/Население)</w:t>
            </w:r>
          </w:p>
        </w:tc>
        <w:tc>
          <w:tcPr>
            <w:tcW w:w="1499" w:type="dxa"/>
            <w:tcBorders>
              <w:top w:val="single" w:sz="4" w:space="0" w:color="auto"/>
              <w:left w:val="nil"/>
              <w:bottom w:val="single" w:sz="4" w:space="0" w:color="auto"/>
              <w:right w:val="single" w:sz="4" w:space="0" w:color="auto"/>
            </w:tcBorders>
            <w:noWrap/>
            <w:vAlign w:val="center"/>
            <w:hideMark/>
          </w:tcPr>
          <w:p w14:paraId="018B0D32" w14:textId="77777777" w:rsidR="00A4102D" w:rsidRPr="003C4D37" w:rsidRDefault="00A4102D">
            <w:pPr>
              <w:jc w:val="center"/>
              <w:rPr>
                <w:rFonts w:eastAsia="Times New Roman"/>
                <w:b/>
                <w:color w:val="000000"/>
                <w:sz w:val="18"/>
                <w:szCs w:val="18"/>
                <w:lang w:eastAsia="ru-RU"/>
              </w:rPr>
            </w:pPr>
            <w:r w:rsidRPr="003C4D37">
              <w:rPr>
                <w:rFonts w:eastAsia="Times New Roman"/>
                <w:b/>
                <w:color w:val="000000"/>
                <w:sz w:val="18"/>
                <w:szCs w:val="18"/>
                <w:lang w:eastAsia="ru-RU"/>
              </w:rPr>
              <w:t>Концентрация собственности</w:t>
            </w:r>
          </w:p>
        </w:tc>
        <w:tc>
          <w:tcPr>
            <w:tcW w:w="1276" w:type="dxa"/>
            <w:tcBorders>
              <w:top w:val="single" w:sz="4" w:space="0" w:color="auto"/>
              <w:left w:val="nil"/>
              <w:bottom w:val="single" w:sz="4" w:space="0" w:color="auto"/>
              <w:right w:val="single" w:sz="4" w:space="0" w:color="auto"/>
            </w:tcBorders>
            <w:noWrap/>
            <w:vAlign w:val="center"/>
            <w:hideMark/>
          </w:tcPr>
          <w:p w14:paraId="4E85D582" w14:textId="77777777" w:rsidR="00A4102D" w:rsidRPr="003C4D37" w:rsidRDefault="00A4102D">
            <w:pPr>
              <w:jc w:val="center"/>
              <w:rPr>
                <w:rFonts w:eastAsia="Times New Roman"/>
                <w:b/>
                <w:color w:val="000000"/>
                <w:sz w:val="18"/>
                <w:szCs w:val="18"/>
                <w:lang w:eastAsia="ru-RU"/>
              </w:rPr>
            </w:pPr>
            <w:r w:rsidRPr="003C4D37">
              <w:rPr>
                <w:rFonts w:eastAsia="Times New Roman"/>
                <w:b/>
                <w:color w:val="000000"/>
                <w:sz w:val="18"/>
                <w:szCs w:val="18"/>
                <w:lang w:eastAsia="ru-RU"/>
              </w:rPr>
              <w:t>Премия за контроль</w:t>
            </w:r>
          </w:p>
        </w:tc>
        <w:tc>
          <w:tcPr>
            <w:tcW w:w="1276" w:type="dxa"/>
            <w:tcBorders>
              <w:top w:val="single" w:sz="4" w:space="0" w:color="auto"/>
              <w:left w:val="nil"/>
              <w:bottom w:val="single" w:sz="4" w:space="0" w:color="auto"/>
              <w:right w:val="single" w:sz="4" w:space="0" w:color="auto"/>
            </w:tcBorders>
            <w:noWrap/>
            <w:vAlign w:val="center"/>
            <w:hideMark/>
          </w:tcPr>
          <w:p w14:paraId="7F5CCBB8" w14:textId="77777777" w:rsidR="00A4102D" w:rsidRPr="003C4D37" w:rsidRDefault="00A4102D">
            <w:pPr>
              <w:jc w:val="center"/>
              <w:rPr>
                <w:rFonts w:eastAsia="Times New Roman"/>
                <w:b/>
                <w:color w:val="000000"/>
                <w:sz w:val="18"/>
                <w:szCs w:val="18"/>
                <w:lang w:eastAsia="ru-RU"/>
              </w:rPr>
            </w:pPr>
            <w:r w:rsidRPr="003C4D37">
              <w:rPr>
                <w:rFonts w:eastAsia="Times New Roman"/>
                <w:b/>
                <w:color w:val="000000"/>
                <w:sz w:val="18"/>
                <w:szCs w:val="18"/>
                <w:lang w:eastAsia="ru-RU"/>
              </w:rPr>
              <w:t>Частный кредит/ВВП (1999-2003)</w:t>
            </w:r>
          </w:p>
        </w:tc>
      </w:tr>
      <w:tr w:rsidR="00A4102D" w14:paraId="791E61EB" w14:textId="77777777" w:rsidTr="003C4D37">
        <w:trPr>
          <w:trHeight w:val="244"/>
        </w:trPr>
        <w:tc>
          <w:tcPr>
            <w:tcW w:w="1485" w:type="dxa"/>
            <w:vMerge w:val="restart"/>
            <w:tcBorders>
              <w:top w:val="nil"/>
              <w:left w:val="single" w:sz="4" w:space="0" w:color="auto"/>
              <w:bottom w:val="single" w:sz="4" w:space="0" w:color="000000"/>
              <w:right w:val="single" w:sz="4" w:space="0" w:color="auto"/>
            </w:tcBorders>
            <w:vAlign w:val="center"/>
            <w:hideMark/>
          </w:tcPr>
          <w:p w14:paraId="72EE63D5"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Защита от инсайдеров</w:t>
            </w:r>
          </w:p>
        </w:tc>
        <w:tc>
          <w:tcPr>
            <w:tcW w:w="1884" w:type="dxa"/>
            <w:tcBorders>
              <w:top w:val="nil"/>
              <w:left w:val="nil"/>
              <w:bottom w:val="single" w:sz="4" w:space="0" w:color="auto"/>
              <w:right w:val="single" w:sz="4" w:space="0" w:color="auto"/>
            </w:tcBorders>
            <w:noWrap/>
            <w:vAlign w:val="center"/>
            <w:hideMark/>
          </w:tcPr>
          <w:p w14:paraId="3E78E5CE" w14:textId="77777777" w:rsidR="00A4102D" w:rsidRDefault="00A4102D">
            <w:pPr>
              <w:jc w:val="center"/>
              <w:rPr>
                <w:rFonts w:eastAsia="Times New Roman"/>
                <w:color w:val="000000"/>
                <w:sz w:val="22"/>
                <w:szCs w:val="22"/>
                <w:vertAlign w:val="superscript"/>
                <w:lang w:val="en-US" w:eastAsia="ru-RU"/>
              </w:rPr>
            </w:pPr>
            <w:r>
              <w:rPr>
                <w:rFonts w:eastAsia="Times New Roman"/>
                <w:color w:val="000000"/>
                <w:sz w:val="22"/>
                <w:szCs w:val="22"/>
                <w:lang w:eastAsia="ru-RU"/>
              </w:rPr>
              <w:t>0.894</w:t>
            </w:r>
            <w:r>
              <w:rPr>
                <w:rFonts w:eastAsia="Times New Roman"/>
                <w:color w:val="000000"/>
                <w:sz w:val="22"/>
                <w:szCs w:val="22"/>
                <w:vertAlign w:val="superscript"/>
                <w:lang w:val="en-US" w:eastAsia="ru-RU"/>
              </w:rPr>
              <w:t>b</w:t>
            </w:r>
          </w:p>
        </w:tc>
        <w:tc>
          <w:tcPr>
            <w:tcW w:w="1951" w:type="dxa"/>
            <w:tcBorders>
              <w:top w:val="nil"/>
              <w:left w:val="nil"/>
              <w:bottom w:val="single" w:sz="4" w:space="0" w:color="auto"/>
              <w:right w:val="single" w:sz="4" w:space="0" w:color="auto"/>
            </w:tcBorders>
            <w:noWrap/>
            <w:vAlign w:val="center"/>
            <w:hideMark/>
          </w:tcPr>
          <w:p w14:paraId="3F14DA3D" w14:textId="77777777" w:rsidR="00A4102D" w:rsidRDefault="00A4102D">
            <w:pPr>
              <w:jc w:val="center"/>
              <w:rPr>
                <w:rFonts w:eastAsia="Times New Roman"/>
                <w:color w:val="000000"/>
                <w:sz w:val="22"/>
                <w:szCs w:val="22"/>
                <w:vertAlign w:val="superscript"/>
                <w:lang w:val="en-US" w:eastAsia="ru-RU"/>
              </w:rPr>
            </w:pPr>
            <w:r>
              <w:rPr>
                <w:rFonts w:eastAsia="Times New Roman"/>
                <w:color w:val="000000"/>
                <w:sz w:val="22"/>
                <w:szCs w:val="22"/>
                <w:lang w:eastAsia="ru-RU"/>
              </w:rPr>
              <w:t>0.8004</w:t>
            </w:r>
            <w:r>
              <w:rPr>
                <w:rFonts w:eastAsia="Times New Roman"/>
                <w:color w:val="000000"/>
                <w:sz w:val="22"/>
                <w:szCs w:val="22"/>
                <w:vertAlign w:val="superscript"/>
                <w:lang w:val="en-US" w:eastAsia="ru-RU"/>
              </w:rPr>
              <w:t>c</w:t>
            </w:r>
          </w:p>
        </w:tc>
        <w:tc>
          <w:tcPr>
            <w:tcW w:w="1499" w:type="dxa"/>
            <w:tcBorders>
              <w:top w:val="nil"/>
              <w:left w:val="nil"/>
              <w:bottom w:val="single" w:sz="4" w:space="0" w:color="auto"/>
              <w:right w:val="single" w:sz="4" w:space="0" w:color="auto"/>
            </w:tcBorders>
            <w:noWrap/>
            <w:vAlign w:val="center"/>
            <w:hideMark/>
          </w:tcPr>
          <w:p w14:paraId="1E053E2A" w14:textId="77777777" w:rsidR="00A4102D" w:rsidRDefault="00A4102D">
            <w:pPr>
              <w:jc w:val="center"/>
              <w:rPr>
                <w:rFonts w:eastAsia="Times New Roman"/>
                <w:color w:val="000000"/>
                <w:sz w:val="22"/>
                <w:szCs w:val="22"/>
                <w:vertAlign w:val="superscript"/>
                <w:lang w:val="en-US" w:eastAsia="ru-RU"/>
              </w:rPr>
            </w:pPr>
            <w:r>
              <w:rPr>
                <w:rFonts w:eastAsia="Times New Roman"/>
                <w:color w:val="000000"/>
                <w:sz w:val="22"/>
                <w:szCs w:val="22"/>
                <w:lang w:eastAsia="ru-RU"/>
              </w:rPr>
              <w:t>-0.1277</w:t>
            </w:r>
            <w:r>
              <w:rPr>
                <w:rFonts w:eastAsia="Times New Roman"/>
                <w:color w:val="000000"/>
                <w:sz w:val="22"/>
                <w:szCs w:val="22"/>
                <w:vertAlign w:val="superscript"/>
                <w:lang w:val="en-US" w:eastAsia="ru-RU"/>
              </w:rPr>
              <w:t>c</w:t>
            </w:r>
          </w:p>
        </w:tc>
        <w:tc>
          <w:tcPr>
            <w:tcW w:w="1276" w:type="dxa"/>
            <w:tcBorders>
              <w:top w:val="nil"/>
              <w:left w:val="nil"/>
              <w:bottom w:val="single" w:sz="4" w:space="0" w:color="auto"/>
              <w:right w:val="single" w:sz="4" w:space="0" w:color="auto"/>
            </w:tcBorders>
            <w:noWrap/>
            <w:vAlign w:val="center"/>
            <w:hideMark/>
          </w:tcPr>
          <w:p w14:paraId="4A2E893B" w14:textId="77777777" w:rsidR="00A4102D" w:rsidRDefault="00A4102D">
            <w:pPr>
              <w:rPr>
                <w:sz w:val="20"/>
                <w:szCs w:val="20"/>
              </w:rPr>
            </w:pPr>
          </w:p>
        </w:tc>
        <w:tc>
          <w:tcPr>
            <w:tcW w:w="1276" w:type="dxa"/>
            <w:tcBorders>
              <w:top w:val="nil"/>
              <w:left w:val="nil"/>
              <w:bottom w:val="single" w:sz="4" w:space="0" w:color="auto"/>
              <w:right w:val="single" w:sz="4" w:space="0" w:color="auto"/>
            </w:tcBorders>
            <w:noWrap/>
            <w:vAlign w:val="center"/>
            <w:hideMark/>
          </w:tcPr>
          <w:p w14:paraId="76536A35" w14:textId="77777777" w:rsidR="00A4102D" w:rsidRDefault="00A4102D">
            <w:pPr>
              <w:rPr>
                <w:sz w:val="20"/>
                <w:szCs w:val="20"/>
              </w:rPr>
            </w:pPr>
          </w:p>
        </w:tc>
      </w:tr>
      <w:tr w:rsidR="00A4102D" w14:paraId="4DB7B40F" w14:textId="77777777" w:rsidTr="003C4D37">
        <w:trPr>
          <w:trHeight w:val="77"/>
        </w:trPr>
        <w:tc>
          <w:tcPr>
            <w:tcW w:w="0" w:type="auto"/>
            <w:vMerge/>
            <w:tcBorders>
              <w:top w:val="nil"/>
              <w:left w:val="single" w:sz="4" w:space="0" w:color="auto"/>
              <w:bottom w:val="single" w:sz="4" w:space="0" w:color="000000"/>
              <w:right w:val="single" w:sz="4" w:space="0" w:color="auto"/>
            </w:tcBorders>
            <w:vAlign w:val="center"/>
            <w:hideMark/>
          </w:tcPr>
          <w:p w14:paraId="1D9F7F84" w14:textId="77777777" w:rsidR="00A4102D" w:rsidRDefault="00A4102D">
            <w:pPr>
              <w:rPr>
                <w:rFonts w:eastAsia="Times New Roman"/>
                <w:color w:val="000000"/>
                <w:sz w:val="22"/>
                <w:szCs w:val="22"/>
                <w:lang w:eastAsia="ru-RU"/>
              </w:rPr>
            </w:pPr>
          </w:p>
        </w:tc>
        <w:tc>
          <w:tcPr>
            <w:tcW w:w="1884" w:type="dxa"/>
            <w:tcBorders>
              <w:top w:val="nil"/>
              <w:left w:val="nil"/>
              <w:bottom w:val="single" w:sz="4" w:space="0" w:color="auto"/>
              <w:right w:val="single" w:sz="4" w:space="0" w:color="auto"/>
            </w:tcBorders>
            <w:noWrap/>
            <w:vAlign w:val="center"/>
            <w:hideMark/>
          </w:tcPr>
          <w:p w14:paraId="0AEBAA45"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(0.3674)</w:t>
            </w:r>
          </w:p>
        </w:tc>
        <w:tc>
          <w:tcPr>
            <w:tcW w:w="1951" w:type="dxa"/>
            <w:tcBorders>
              <w:top w:val="nil"/>
              <w:left w:val="nil"/>
              <w:bottom w:val="single" w:sz="4" w:space="0" w:color="auto"/>
              <w:right w:val="single" w:sz="4" w:space="0" w:color="auto"/>
            </w:tcBorders>
            <w:noWrap/>
            <w:vAlign w:val="center"/>
            <w:hideMark/>
          </w:tcPr>
          <w:p w14:paraId="0DEFDF34"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(0.4750)</w:t>
            </w:r>
          </w:p>
        </w:tc>
        <w:tc>
          <w:tcPr>
            <w:tcW w:w="1499" w:type="dxa"/>
            <w:tcBorders>
              <w:top w:val="nil"/>
              <w:left w:val="nil"/>
              <w:bottom w:val="single" w:sz="4" w:space="0" w:color="auto"/>
              <w:right w:val="single" w:sz="4" w:space="0" w:color="auto"/>
            </w:tcBorders>
            <w:noWrap/>
            <w:vAlign w:val="center"/>
            <w:hideMark/>
          </w:tcPr>
          <w:p w14:paraId="465281F7"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(0.0724)</w:t>
            </w:r>
          </w:p>
        </w:tc>
        <w:tc>
          <w:tcPr>
            <w:tcW w:w="1276" w:type="dxa"/>
            <w:tcBorders>
              <w:top w:val="nil"/>
              <w:left w:val="nil"/>
              <w:bottom w:val="single" w:sz="4" w:space="0" w:color="auto"/>
              <w:right w:val="single" w:sz="4" w:space="0" w:color="auto"/>
            </w:tcBorders>
            <w:noWrap/>
            <w:vAlign w:val="center"/>
            <w:hideMark/>
          </w:tcPr>
          <w:p w14:paraId="6650C3C9" w14:textId="77777777" w:rsidR="00A4102D" w:rsidRDefault="00A4102D">
            <w:pPr>
              <w:rPr>
                <w:sz w:val="20"/>
                <w:szCs w:val="20"/>
              </w:rPr>
            </w:pPr>
          </w:p>
        </w:tc>
        <w:tc>
          <w:tcPr>
            <w:tcW w:w="1276" w:type="dxa"/>
            <w:tcBorders>
              <w:top w:val="nil"/>
              <w:left w:val="nil"/>
              <w:bottom w:val="single" w:sz="4" w:space="0" w:color="auto"/>
              <w:right w:val="single" w:sz="4" w:space="0" w:color="auto"/>
            </w:tcBorders>
            <w:noWrap/>
            <w:vAlign w:val="center"/>
            <w:hideMark/>
          </w:tcPr>
          <w:p w14:paraId="4373D4CE" w14:textId="77777777" w:rsidR="00A4102D" w:rsidRDefault="00A4102D">
            <w:pPr>
              <w:rPr>
                <w:sz w:val="20"/>
                <w:szCs w:val="20"/>
              </w:rPr>
            </w:pPr>
          </w:p>
        </w:tc>
      </w:tr>
      <w:tr w:rsidR="00A4102D" w14:paraId="40B15C71" w14:textId="77777777" w:rsidTr="003C4D37">
        <w:trPr>
          <w:trHeight w:val="238"/>
        </w:trPr>
        <w:tc>
          <w:tcPr>
            <w:tcW w:w="1485" w:type="dxa"/>
            <w:vMerge w:val="restart"/>
            <w:tcBorders>
              <w:top w:val="nil"/>
              <w:left w:val="single" w:sz="4" w:space="0" w:color="auto"/>
              <w:bottom w:val="single" w:sz="4" w:space="0" w:color="000000"/>
              <w:right w:val="single" w:sz="4" w:space="0" w:color="auto"/>
            </w:tcBorders>
            <w:vAlign w:val="center"/>
            <w:hideMark/>
          </w:tcPr>
          <w:p w14:paraId="1B837965"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Раскрытие информации</w:t>
            </w:r>
          </w:p>
        </w:tc>
        <w:tc>
          <w:tcPr>
            <w:tcW w:w="1884" w:type="dxa"/>
            <w:tcBorders>
              <w:top w:val="nil"/>
              <w:left w:val="nil"/>
              <w:bottom w:val="single" w:sz="4" w:space="0" w:color="auto"/>
              <w:right w:val="single" w:sz="4" w:space="0" w:color="auto"/>
            </w:tcBorders>
            <w:noWrap/>
            <w:vAlign w:val="center"/>
            <w:hideMark/>
          </w:tcPr>
          <w:p w14:paraId="1DD4D848" w14:textId="77777777" w:rsidR="00A4102D" w:rsidRDefault="00A4102D">
            <w:pPr>
              <w:rPr>
                <w:sz w:val="20"/>
                <w:szCs w:val="20"/>
              </w:rPr>
            </w:pPr>
          </w:p>
        </w:tc>
        <w:tc>
          <w:tcPr>
            <w:tcW w:w="1951" w:type="dxa"/>
            <w:tcBorders>
              <w:top w:val="nil"/>
              <w:left w:val="nil"/>
              <w:bottom w:val="single" w:sz="4" w:space="0" w:color="auto"/>
              <w:right w:val="single" w:sz="4" w:space="0" w:color="auto"/>
            </w:tcBorders>
            <w:noWrap/>
            <w:vAlign w:val="center"/>
            <w:hideMark/>
          </w:tcPr>
          <w:p w14:paraId="097A0BAA" w14:textId="77777777" w:rsidR="00A4102D" w:rsidRDefault="00A4102D">
            <w:pPr>
              <w:rPr>
                <w:sz w:val="20"/>
                <w:szCs w:val="20"/>
              </w:rPr>
            </w:pPr>
          </w:p>
        </w:tc>
        <w:tc>
          <w:tcPr>
            <w:tcW w:w="1499" w:type="dxa"/>
            <w:tcBorders>
              <w:top w:val="nil"/>
              <w:left w:val="nil"/>
              <w:bottom w:val="single" w:sz="4" w:space="0" w:color="auto"/>
              <w:right w:val="single" w:sz="4" w:space="0" w:color="auto"/>
            </w:tcBorders>
            <w:noWrap/>
            <w:vAlign w:val="center"/>
            <w:hideMark/>
          </w:tcPr>
          <w:p w14:paraId="2A1E3381" w14:textId="77777777" w:rsidR="00A4102D" w:rsidRDefault="00A4102D">
            <w:pPr>
              <w:rPr>
                <w:sz w:val="20"/>
                <w:szCs w:val="20"/>
              </w:rPr>
            </w:pPr>
          </w:p>
        </w:tc>
        <w:tc>
          <w:tcPr>
            <w:tcW w:w="1276" w:type="dxa"/>
            <w:tcBorders>
              <w:top w:val="nil"/>
              <w:left w:val="nil"/>
              <w:bottom w:val="single" w:sz="4" w:space="0" w:color="auto"/>
              <w:right w:val="single" w:sz="4" w:space="0" w:color="auto"/>
            </w:tcBorders>
            <w:noWrap/>
            <w:vAlign w:val="center"/>
            <w:hideMark/>
          </w:tcPr>
          <w:p w14:paraId="63AA9EEC" w14:textId="77777777" w:rsidR="00A4102D" w:rsidRDefault="00A4102D">
            <w:pPr>
              <w:jc w:val="center"/>
              <w:rPr>
                <w:rFonts w:eastAsia="Times New Roman"/>
                <w:color w:val="000000"/>
                <w:sz w:val="22"/>
                <w:szCs w:val="22"/>
                <w:vertAlign w:val="superscript"/>
                <w:lang w:val="en-US" w:eastAsia="ru-RU"/>
              </w:rPr>
            </w:pPr>
            <w:r>
              <w:rPr>
                <w:rFonts w:eastAsia="Times New Roman"/>
                <w:color w:val="000000"/>
                <w:sz w:val="22"/>
                <w:szCs w:val="22"/>
                <w:lang w:eastAsia="ru-RU"/>
              </w:rPr>
              <w:t>-0.3254</w:t>
            </w:r>
            <w:r>
              <w:rPr>
                <w:rFonts w:eastAsia="Times New Roman"/>
                <w:color w:val="000000"/>
                <w:sz w:val="22"/>
                <w:szCs w:val="22"/>
                <w:vertAlign w:val="superscript"/>
                <w:lang w:val="en-US" w:eastAsia="ru-RU"/>
              </w:rPr>
              <w:t>a</w:t>
            </w:r>
          </w:p>
        </w:tc>
        <w:tc>
          <w:tcPr>
            <w:tcW w:w="1276" w:type="dxa"/>
            <w:tcBorders>
              <w:top w:val="nil"/>
              <w:left w:val="nil"/>
              <w:bottom w:val="single" w:sz="4" w:space="0" w:color="auto"/>
              <w:right w:val="single" w:sz="4" w:space="0" w:color="auto"/>
            </w:tcBorders>
            <w:noWrap/>
            <w:vAlign w:val="center"/>
            <w:hideMark/>
          </w:tcPr>
          <w:p w14:paraId="239FB361" w14:textId="77777777" w:rsidR="00A4102D" w:rsidRDefault="00A4102D">
            <w:pPr>
              <w:rPr>
                <w:sz w:val="20"/>
                <w:szCs w:val="20"/>
              </w:rPr>
            </w:pPr>
          </w:p>
        </w:tc>
      </w:tr>
      <w:tr w:rsidR="00A4102D" w14:paraId="4FB5F469" w14:textId="77777777" w:rsidTr="003C4D37">
        <w:trPr>
          <w:trHeight w:val="300"/>
        </w:trPr>
        <w:tc>
          <w:tcPr>
            <w:tcW w:w="0" w:type="auto"/>
            <w:vMerge/>
            <w:tcBorders>
              <w:top w:val="nil"/>
              <w:left w:val="single" w:sz="4" w:space="0" w:color="auto"/>
              <w:bottom w:val="single" w:sz="4" w:space="0" w:color="000000"/>
              <w:right w:val="single" w:sz="4" w:space="0" w:color="auto"/>
            </w:tcBorders>
            <w:vAlign w:val="center"/>
            <w:hideMark/>
          </w:tcPr>
          <w:p w14:paraId="6F342A79" w14:textId="77777777" w:rsidR="00A4102D" w:rsidRDefault="00A4102D">
            <w:pPr>
              <w:rPr>
                <w:rFonts w:eastAsia="Times New Roman"/>
                <w:color w:val="000000"/>
                <w:sz w:val="22"/>
                <w:szCs w:val="22"/>
                <w:lang w:eastAsia="ru-RU"/>
              </w:rPr>
            </w:pPr>
          </w:p>
        </w:tc>
        <w:tc>
          <w:tcPr>
            <w:tcW w:w="1884" w:type="dxa"/>
            <w:tcBorders>
              <w:top w:val="nil"/>
              <w:left w:val="nil"/>
              <w:bottom w:val="single" w:sz="4" w:space="0" w:color="auto"/>
              <w:right w:val="single" w:sz="4" w:space="0" w:color="auto"/>
            </w:tcBorders>
            <w:noWrap/>
            <w:vAlign w:val="center"/>
            <w:hideMark/>
          </w:tcPr>
          <w:p w14:paraId="3F4E527A" w14:textId="77777777" w:rsidR="00A4102D" w:rsidRDefault="00A4102D">
            <w:pPr>
              <w:rPr>
                <w:sz w:val="20"/>
                <w:szCs w:val="20"/>
              </w:rPr>
            </w:pPr>
          </w:p>
        </w:tc>
        <w:tc>
          <w:tcPr>
            <w:tcW w:w="1951" w:type="dxa"/>
            <w:tcBorders>
              <w:top w:val="nil"/>
              <w:left w:val="nil"/>
              <w:bottom w:val="single" w:sz="4" w:space="0" w:color="auto"/>
              <w:right w:val="single" w:sz="4" w:space="0" w:color="auto"/>
            </w:tcBorders>
            <w:noWrap/>
            <w:vAlign w:val="center"/>
            <w:hideMark/>
          </w:tcPr>
          <w:p w14:paraId="3ABEE92A" w14:textId="77777777" w:rsidR="00A4102D" w:rsidRDefault="00A4102D">
            <w:pPr>
              <w:rPr>
                <w:sz w:val="20"/>
                <w:szCs w:val="20"/>
              </w:rPr>
            </w:pPr>
          </w:p>
        </w:tc>
        <w:tc>
          <w:tcPr>
            <w:tcW w:w="1499" w:type="dxa"/>
            <w:tcBorders>
              <w:top w:val="nil"/>
              <w:left w:val="nil"/>
              <w:bottom w:val="single" w:sz="4" w:space="0" w:color="auto"/>
              <w:right w:val="single" w:sz="4" w:space="0" w:color="auto"/>
            </w:tcBorders>
            <w:noWrap/>
            <w:vAlign w:val="center"/>
            <w:hideMark/>
          </w:tcPr>
          <w:p w14:paraId="4903B7BD" w14:textId="77777777" w:rsidR="00A4102D" w:rsidRDefault="00A4102D">
            <w:pPr>
              <w:rPr>
                <w:sz w:val="20"/>
                <w:szCs w:val="20"/>
              </w:rPr>
            </w:pPr>
          </w:p>
        </w:tc>
        <w:tc>
          <w:tcPr>
            <w:tcW w:w="1276" w:type="dxa"/>
            <w:tcBorders>
              <w:top w:val="nil"/>
              <w:left w:val="nil"/>
              <w:bottom w:val="single" w:sz="4" w:space="0" w:color="auto"/>
              <w:right w:val="single" w:sz="4" w:space="0" w:color="auto"/>
            </w:tcBorders>
            <w:noWrap/>
            <w:vAlign w:val="center"/>
            <w:hideMark/>
          </w:tcPr>
          <w:p w14:paraId="2EACB271"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(0.0807)</w:t>
            </w:r>
          </w:p>
        </w:tc>
        <w:tc>
          <w:tcPr>
            <w:tcW w:w="1276" w:type="dxa"/>
            <w:tcBorders>
              <w:top w:val="nil"/>
              <w:left w:val="nil"/>
              <w:bottom w:val="single" w:sz="4" w:space="0" w:color="auto"/>
              <w:right w:val="single" w:sz="4" w:space="0" w:color="auto"/>
            </w:tcBorders>
            <w:noWrap/>
            <w:vAlign w:val="center"/>
            <w:hideMark/>
          </w:tcPr>
          <w:p w14:paraId="3246584B" w14:textId="77777777" w:rsidR="00A4102D" w:rsidRDefault="00A4102D">
            <w:pPr>
              <w:rPr>
                <w:sz w:val="20"/>
                <w:szCs w:val="20"/>
              </w:rPr>
            </w:pPr>
          </w:p>
        </w:tc>
      </w:tr>
      <w:tr w:rsidR="00A4102D" w14:paraId="437287CD" w14:textId="77777777" w:rsidTr="003C4D37">
        <w:trPr>
          <w:trHeight w:val="345"/>
        </w:trPr>
        <w:tc>
          <w:tcPr>
            <w:tcW w:w="1485" w:type="dxa"/>
            <w:vMerge w:val="restart"/>
            <w:tcBorders>
              <w:top w:val="nil"/>
              <w:left w:val="single" w:sz="4" w:space="0" w:color="auto"/>
              <w:bottom w:val="single" w:sz="4" w:space="0" w:color="000000"/>
              <w:right w:val="single" w:sz="4" w:space="0" w:color="auto"/>
            </w:tcBorders>
            <w:vAlign w:val="center"/>
            <w:hideMark/>
          </w:tcPr>
          <w:p w14:paraId="126E3EB5"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Индекс прав кредиторов</w:t>
            </w:r>
          </w:p>
        </w:tc>
        <w:tc>
          <w:tcPr>
            <w:tcW w:w="1884" w:type="dxa"/>
            <w:tcBorders>
              <w:top w:val="nil"/>
              <w:left w:val="nil"/>
              <w:bottom w:val="single" w:sz="4" w:space="0" w:color="auto"/>
              <w:right w:val="single" w:sz="4" w:space="0" w:color="auto"/>
            </w:tcBorders>
            <w:noWrap/>
            <w:vAlign w:val="center"/>
            <w:hideMark/>
          </w:tcPr>
          <w:p w14:paraId="2A686213" w14:textId="77777777" w:rsidR="00A4102D" w:rsidRDefault="00A4102D">
            <w:pPr>
              <w:rPr>
                <w:sz w:val="20"/>
                <w:szCs w:val="20"/>
              </w:rPr>
            </w:pPr>
          </w:p>
        </w:tc>
        <w:tc>
          <w:tcPr>
            <w:tcW w:w="1951" w:type="dxa"/>
            <w:tcBorders>
              <w:top w:val="nil"/>
              <w:left w:val="nil"/>
              <w:bottom w:val="single" w:sz="4" w:space="0" w:color="auto"/>
              <w:right w:val="single" w:sz="4" w:space="0" w:color="auto"/>
            </w:tcBorders>
            <w:noWrap/>
            <w:vAlign w:val="center"/>
            <w:hideMark/>
          </w:tcPr>
          <w:p w14:paraId="01872ED9" w14:textId="77777777" w:rsidR="00A4102D" w:rsidRDefault="00A4102D">
            <w:pPr>
              <w:rPr>
                <w:sz w:val="20"/>
                <w:szCs w:val="20"/>
              </w:rPr>
            </w:pPr>
          </w:p>
        </w:tc>
        <w:tc>
          <w:tcPr>
            <w:tcW w:w="1499" w:type="dxa"/>
            <w:tcBorders>
              <w:top w:val="nil"/>
              <w:left w:val="nil"/>
              <w:bottom w:val="single" w:sz="4" w:space="0" w:color="auto"/>
              <w:right w:val="single" w:sz="4" w:space="0" w:color="auto"/>
            </w:tcBorders>
            <w:noWrap/>
            <w:vAlign w:val="center"/>
            <w:hideMark/>
          </w:tcPr>
          <w:p w14:paraId="3A1CFA4C" w14:textId="77777777" w:rsidR="00A4102D" w:rsidRDefault="00A4102D">
            <w:pPr>
              <w:rPr>
                <w:sz w:val="20"/>
                <w:szCs w:val="20"/>
              </w:rPr>
            </w:pPr>
          </w:p>
        </w:tc>
        <w:tc>
          <w:tcPr>
            <w:tcW w:w="1276" w:type="dxa"/>
            <w:tcBorders>
              <w:top w:val="nil"/>
              <w:left w:val="nil"/>
              <w:bottom w:val="single" w:sz="4" w:space="0" w:color="auto"/>
              <w:right w:val="single" w:sz="4" w:space="0" w:color="auto"/>
            </w:tcBorders>
            <w:noWrap/>
            <w:vAlign w:val="center"/>
            <w:hideMark/>
          </w:tcPr>
          <w:p w14:paraId="04BB09AF" w14:textId="77777777" w:rsidR="00A4102D" w:rsidRDefault="00A4102D">
            <w:pPr>
              <w:rPr>
                <w:sz w:val="20"/>
                <w:szCs w:val="20"/>
              </w:rPr>
            </w:pPr>
          </w:p>
        </w:tc>
        <w:tc>
          <w:tcPr>
            <w:tcW w:w="1276" w:type="dxa"/>
            <w:tcBorders>
              <w:top w:val="nil"/>
              <w:left w:val="nil"/>
              <w:bottom w:val="single" w:sz="4" w:space="0" w:color="auto"/>
              <w:right w:val="single" w:sz="4" w:space="0" w:color="auto"/>
            </w:tcBorders>
            <w:noWrap/>
            <w:vAlign w:val="center"/>
            <w:hideMark/>
          </w:tcPr>
          <w:p w14:paraId="166F35E0" w14:textId="77777777" w:rsidR="00A4102D" w:rsidRDefault="00A4102D">
            <w:pPr>
              <w:jc w:val="center"/>
              <w:rPr>
                <w:rFonts w:eastAsia="Times New Roman"/>
                <w:color w:val="000000"/>
                <w:sz w:val="22"/>
                <w:szCs w:val="22"/>
                <w:vertAlign w:val="superscript"/>
                <w:lang w:val="en-US" w:eastAsia="ru-RU"/>
              </w:rPr>
            </w:pPr>
            <w:r>
              <w:rPr>
                <w:rFonts w:eastAsia="Times New Roman"/>
                <w:color w:val="000000"/>
                <w:sz w:val="22"/>
                <w:szCs w:val="22"/>
                <w:lang w:eastAsia="ru-RU"/>
              </w:rPr>
              <w:t>0.0645</w:t>
            </w:r>
            <w:r>
              <w:rPr>
                <w:rFonts w:eastAsia="Times New Roman"/>
                <w:color w:val="000000"/>
                <w:sz w:val="22"/>
                <w:szCs w:val="22"/>
                <w:vertAlign w:val="superscript"/>
                <w:lang w:val="en-US" w:eastAsia="ru-RU"/>
              </w:rPr>
              <w:t>c</w:t>
            </w:r>
          </w:p>
        </w:tc>
      </w:tr>
      <w:tr w:rsidR="00A4102D" w14:paraId="31F43A70" w14:textId="77777777" w:rsidTr="003C4D37">
        <w:trPr>
          <w:trHeight w:val="300"/>
        </w:trPr>
        <w:tc>
          <w:tcPr>
            <w:tcW w:w="0" w:type="auto"/>
            <w:vMerge/>
            <w:tcBorders>
              <w:top w:val="nil"/>
              <w:left w:val="single" w:sz="4" w:space="0" w:color="auto"/>
              <w:bottom w:val="single" w:sz="4" w:space="0" w:color="000000"/>
              <w:right w:val="single" w:sz="4" w:space="0" w:color="auto"/>
            </w:tcBorders>
            <w:vAlign w:val="center"/>
            <w:hideMark/>
          </w:tcPr>
          <w:p w14:paraId="1BD08A82" w14:textId="77777777" w:rsidR="00A4102D" w:rsidRDefault="00A4102D">
            <w:pPr>
              <w:rPr>
                <w:rFonts w:eastAsia="Times New Roman"/>
                <w:color w:val="000000"/>
                <w:sz w:val="22"/>
                <w:szCs w:val="22"/>
                <w:lang w:eastAsia="ru-RU"/>
              </w:rPr>
            </w:pPr>
          </w:p>
        </w:tc>
        <w:tc>
          <w:tcPr>
            <w:tcW w:w="1884" w:type="dxa"/>
            <w:tcBorders>
              <w:top w:val="nil"/>
              <w:left w:val="nil"/>
              <w:bottom w:val="single" w:sz="4" w:space="0" w:color="auto"/>
              <w:right w:val="single" w:sz="4" w:space="0" w:color="auto"/>
            </w:tcBorders>
            <w:noWrap/>
            <w:vAlign w:val="center"/>
            <w:hideMark/>
          </w:tcPr>
          <w:p w14:paraId="2A5E5832" w14:textId="77777777" w:rsidR="00A4102D" w:rsidRDefault="00A4102D">
            <w:pPr>
              <w:rPr>
                <w:sz w:val="20"/>
                <w:szCs w:val="20"/>
              </w:rPr>
            </w:pPr>
          </w:p>
        </w:tc>
        <w:tc>
          <w:tcPr>
            <w:tcW w:w="1951" w:type="dxa"/>
            <w:tcBorders>
              <w:top w:val="nil"/>
              <w:left w:val="nil"/>
              <w:bottom w:val="single" w:sz="4" w:space="0" w:color="auto"/>
              <w:right w:val="single" w:sz="4" w:space="0" w:color="auto"/>
            </w:tcBorders>
            <w:noWrap/>
            <w:vAlign w:val="center"/>
            <w:hideMark/>
          </w:tcPr>
          <w:p w14:paraId="006A4E22" w14:textId="77777777" w:rsidR="00A4102D" w:rsidRDefault="00A4102D">
            <w:pPr>
              <w:rPr>
                <w:sz w:val="20"/>
                <w:szCs w:val="20"/>
              </w:rPr>
            </w:pPr>
          </w:p>
        </w:tc>
        <w:tc>
          <w:tcPr>
            <w:tcW w:w="1499" w:type="dxa"/>
            <w:tcBorders>
              <w:top w:val="nil"/>
              <w:left w:val="nil"/>
              <w:bottom w:val="single" w:sz="4" w:space="0" w:color="auto"/>
              <w:right w:val="single" w:sz="4" w:space="0" w:color="auto"/>
            </w:tcBorders>
            <w:noWrap/>
            <w:vAlign w:val="center"/>
            <w:hideMark/>
          </w:tcPr>
          <w:p w14:paraId="09442B46" w14:textId="77777777" w:rsidR="00A4102D" w:rsidRDefault="00A4102D">
            <w:pPr>
              <w:rPr>
                <w:sz w:val="20"/>
                <w:szCs w:val="20"/>
              </w:rPr>
            </w:pPr>
          </w:p>
        </w:tc>
        <w:tc>
          <w:tcPr>
            <w:tcW w:w="1276" w:type="dxa"/>
            <w:tcBorders>
              <w:top w:val="nil"/>
              <w:left w:val="nil"/>
              <w:bottom w:val="single" w:sz="4" w:space="0" w:color="auto"/>
              <w:right w:val="single" w:sz="4" w:space="0" w:color="auto"/>
            </w:tcBorders>
            <w:noWrap/>
            <w:vAlign w:val="center"/>
            <w:hideMark/>
          </w:tcPr>
          <w:p w14:paraId="173CC365" w14:textId="77777777" w:rsidR="00A4102D" w:rsidRDefault="00A4102D">
            <w:pPr>
              <w:rPr>
                <w:sz w:val="20"/>
                <w:szCs w:val="20"/>
              </w:rPr>
            </w:pPr>
          </w:p>
        </w:tc>
        <w:tc>
          <w:tcPr>
            <w:tcW w:w="1276" w:type="dxa"/>
            <w:tcBorders>
              <w:top w:val="nil"/>
              <w:left w:val="nil"/>
              <w:bottom w:val="single" w:sz="4" w:space="0" w:color="auto"/>
              <w:right w:val="single" w:sz="4" w:space="0" w:color="auto"/>
            </w:tcBorders>
            <w:noWrap/>
            <w:vAlign w:val="center"/>
            <w:hideMark/>
          </w:tcPr>
          <w:p w14:paraId="1120CA0E"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(0.0336)</w:t>
            </w:r>
          </w:p>
        </w:tc>
      </w:tr>
      <w:tr w:rsidR="00A4102D" w14:paraId="0713808D" w14:textId="77777777" w:rsidTr="003C4D37">
        <w:trPr>
          <w:trHeight w:val="241"/>
        </w:trPr>
        <w:tc>
          <w:tcPr>
            <w:tcW w:w="1485" w:type="dxa"/>
            <w:vMerge w:val="restart"/>
            <w:tcBorders>
              <w:top w:val="nil"/>
              <w:left w:val="single" w:sz="4" w:space="0" w:color="auto"/>
              <w:bottom w:val="single" w:sz="4" w:space="0" w:color="000000"/>
              <w:right w:val="single" w:sz="4" w:space="0" w:color="auto"/>
            </w:tcBorders>
            <w:vAlign w:val="center"/>
            <w:hideMark/>
          </w:tcPr>
          <w:p w14:paraId="0172B77E"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Взыскание долгов</w:t>
            </w:r>
          </w:p>
        </w:tc>
        <w:tc>
          <w:tcPr>
            <w:tcW w:w="1884" w:type="dxa"/>
            <w:tcBorders>
              <w:top w:val="nil"/>
              <w:left w:val="nil"/>
              <w:bottom w:val="single" w:sz="4" w:space="0" w:color="auto"/>
              <w:right w:val="single" w:sz="4" w:space="0" w:color="auto"/>
            </w:tcBorders>
            <w:noWrap/>
            <w:vAlign w:val="center"/>
            <w:hideMark/>
          </w:tcPr>
          <w:p w14:paraId="28F5FB9C" w14:textId="77777777" w:rsidR="00A4102D" w:rsidRDefault="00A4102D">
            <w:pPr>
              <w:rPr>
                <w:sz w:val="20"/>
                <w:szCs w:val="20"/>
              </w:rPr>
            </w:pPr>
          </w:p>
        </w:tc>
        <w:tc>
          <w:tcPr>
            <w:tcW w:w="1951" w:type="dxa"/>
            <w:tcBorders>
              <w:top w:val="nil"/>
              <w:left w:val="nil"/>
              <w:bottom w:val="single" w:sz="4" w:space="0" w:color="auto"/>
              <w:right w:val="single" w:sz="4" w:space="0" w:color="auto"/>
            </w:tcBorders>
            <w:noWrap/>
            <w:vAlign w:val="center"/>
            <w:hideMark/>
          </w:tcPr>
          <w:p w14:paraId="7FC24C8C" w14:textId="77777777" w:rsidR="00A4102D" w:rsidRDefault="00A4102D">
            <w:pPr>
              <w:rPr>
                <w:sz w:val="20"/>
                <w:szCs w:val="20"/>
              </w:rPr>
            </w:pPr>
          </w:p>
        </w:tc>
        <w:tc>
          <w:tcPr>
            <w:tcW w:w="1499" w:type="dxa"/>
            <w:tcBorders>
              <w:top w:val="nil"/>
              <w:left w:val="nil"/>
              <w:bottom w:val="single" w:sz="4" w:space="0" w:color="auto"/>
              <w:right w:val="single" w:sz="4" w:space="0" w:color="auto"/>
            </w:tcBorders>
            <w:noWrap/>
            <w:vAlign w:val="center"/>
            <w:hideMark/>
          </w:tcPr>
          <w:p w14:paraId="5BFFA5BF" w14:textId="77777777" w:rsidR="00A4102D" w:rsidRDefault="00A4102D">
            <w:pPr>
              <w:rPr>
                <w:sz w:val="20"/>
                <w:szCs w:val="20"/>
              </w:rPr>
            </w:pPr>
          </w:p>
        </w:tc>
        <w:tc>
          <w:tcPr>
            <w:tcW w:w="1276" w:type="dxa"/>
            <w:tcBorders>
              <w:top w:val="nil"/>
              <w:left w:val="nil"/>
              <w:bottom w:val="single" w:sz="4" w:space="0" w:color="auto"/>
              <w:right w:val="single" w:sz="4" w:space="0" w:color="auto"/>
            </w:tcBorders>
            <w:noWrap/>
            <w:vAlign w:val="center"/>
            <w:hideMark/>
          </w:tcPr>
          <w:p w14:paraId="79867935" w14:textId="77777777" w:rsidR="00A4102D" w:rsidRDefault="00A4102D">
            <w:pPr>
              <w:rPr>
                <w:sz w:val="20"/>
                <w:szCs w:val="20"/>
              </w:rPr>
            </w:pPr>
          </w:p>
        </w:tc>
        <w:tc>
          <w:tcPr>
            <w:tcW w:w="1276" w:type="dxa"/>
            <w:tcBorders>
              <w:top w:val="nil"/>
              <w:left w:val="nil"/>
              <w:bottom w:val="single" w:sz="4" w:space="0" w:color="auto"/>
              <w:right w:val="single" w:sz="4" w:space="0" w:color="auto"/>
            </w:tcBorders>
            <w:noWrap/>
            <w:vAlign w:val="center"/>
            <w:hideMark/>
          </w:tcPr>
          <w:p w14:paraId="36E4EAE1" w14:textId="77777777" w:rsidR="00A4102D" w:rsidRDefault="00A4102D">
            <w:pPr>
              <w:jc w:val="center"/>
              <w:rPr>
                <w:rFonts w:eastAsia="Times New Roman"/>
                <w:color w:val="000000"/>
                <w:sz w:val="22"/>
                <w:szCs w:val="22"/>
                <w:vertAlign w:val="superscript"/>
                <w:lang w:val="en-US" w:eastAsia="ru-RU"/>
              </w:rPr>
            </w:pPr>
            <w:r>
              <w:rPr>
                <w:rFonts w:eastAsia="Times New Roman"/>
                <w:color w:val="000000"/>
                <w:sz w:val="22"/>
                <w:szCs w:val="22"/>
                <w:lang w:eastAsia="ru-RU"/>
              </w:rPr>
              <w:t>0.0053</w:t>
            </w:r>
            <w:r>
              <w:rPr>
                <w:rFonts w:eastAsia="Times New Roman"/>
                <w:color w:val="000000"/>
                <w:sz w:val="22"/>
                <w:szCs w:val="22"/>
                <w:vertAlign w:val="superscript"/>
                <w:lang w:val="en-US" w:eastAsia="ru-RU"/>
              </w:rPr>
              <w:t>a</w:t>
            </w:r>
          </w:p>
        </w:tc>
      </w:tr>
      <w:tr w:rsidR="00A4102D" w14:paraId="7D886213" w14:textId="77777777" w:rsidTr="003C4D37">
        <w:trPr>
          <w:trHeight w:val="300"/>
        </w:trPr>
        <w:tc>
          <w:tcPr>
            <w:tcW w:w="0" w:type="auto"/>
            <w:vMerge/>
            <w:tcBorders>
              <w:top w:val="nil"/>
              <w:left w:val="single" w:sz="4" w:space="0" w:color="auto"/>
              <w:bottom w:val="single" w:sz="4" w:space="0" w:color="000000"/>
              <w:right w:val="single" w:sz="4" w:space="0" w:color="auto"/>
            </w:tcBorders>
            <w:vAlign w:val="center"/>
            <w:hideMark/>
          </w:tcPr>
          <w:p w14:paraId="1237474A" w14:textId="77777777" w:rsidR="00A4102D" w:rsidRDefault="00A4102D">
            <w:pPr>
              <w:rPr>
                <w:rFonts w:eastAsia="Times New Roman"/>
                <w:color w:val="000000"/>
                <w:sz w:val="22"/>
                <w:szCs w:val="22"/>
                <w:lang w:eastAsia="ru-RU"/>
              </w:rPr>
            </w:pPr>
          </w:p>
        </w:tc>
        <w:tc>
          <w:tcPr>
            <w:tcW w:w="1884" w:type="dxa"/>
            <w:tcBorders>
              <w:top w:val="nil"/>
              <w:left w:val="nil"/>
              <w:bottom w:val="single" w:sz="4" w:space="0" w:color="auto"/>
              <w:right w:val="single" w:sz="4" w:space="0" w:color="auto"/>
            </w:tcBorders>
            <w:noWrap/>
            <w:vAlign w:val="center"/>
            <w:hideMark/>
          </w:tcPr>
          <w:p w14:paraId="6DB69FD9" w14:textId="77777777" w:rsidR="00A4102D" w:rsidRDefault="00A4102D">
            <w:pPr>
              <w:rPr>
                <w:sz w:val="20"/>
                <w:szCs w:val="20"/>
              </w:rPr>
            </w:pPr>
          </w:p>
        </w:tc>
        <w:tc>
          <w:tcPr>
            <w:tcW w:w="1951" w:type="dxa"/>
            <w:tcBorders>
              <w:top w:val="nil"/>
              <w:left w:val="nil"/>
              <w:bottom w:val="single" w:sz="4" w:space="0" w:color="auto"/>
              <w:right w:val="single" w:sz="4" w:space="0" w:color="auto"/>
            </w:tcBorders>
            <w:noWrap/>
            <w:vAlign w:val="center"/>
            <w:hideMark/>
          </w:tcPr>
          <w:p w14:paraId="121F29FE" w14:textId="77777777" w:rsidR="00A4102D" w:rsidRDefault="00A4102D">
            <w:pPr>
              <w:rPr>
                <w:sz w:val="20"/>
                <w:szCs w:val="20"/>
              </w:rPr>
            </w:pPr>
          </w:p>
        </w:tc>
        <w:tc>
          <w:tcPr>
            <w:tcW w:w="1499" w:type="dxa"/>
            <w:tcBorders>
              <w:top w:val="nil"/>
              <w:left w:val="nil"/>
              <w:bottom w:val="single" w:sz="4" w:space="0" w:color="auto"/>
              <w:right w:val="single" w:sz="4" w:space="0" w:color="auto"/>
            </w:tcBorders>
            <w:noWrap/>
            <w:vAlign w:val="center"/>
            <w:hideMark/>
          </w:tcPr>
          <w:p w14:paraId="509AA6CD" w14:textId="77777777" w:rsidR="00A4102D" w:rsidRDefault="00A4102D">
            <w:pPr>
              <w:rPr>
                <w:sz w:val="20"/>
                <w:szCs w:val="20"/>
              </w:rPr>
            </w:pPr>
          </w:p>
        </w:tc>
        <w:tc>
          <w:tcPr>
            <w:tcW w:w="1276" w:type="dxa"/>
            <w:tcBorders>
              <w:top w:val="nil"/>
              <w:left w:val="nil"/>
              <w:bottom w:val="single" w:sz="4" w:space="0" w:color="auto"/>
              <w:right w:val="single" w:sz="4" w:space="0" w:color="auto"/>
            </w:tcBorders>
            <w:noWrap/>
            <w:vAlign w:val="center"/>
            <w:hideMark/>
          </w:tcPr>
          <w:p w14:paraId="57FDE2C8" w14:textId="77777777" w:rsidR="00A4102D" w:rsidRDefault="00A4102D">
            <w:pPr>
              <w:rPr>
                <w:sz w:val="20"/>
                <w:szCs w:val="20"/>
              </w:rPr>
            </w:pPr>
          </w:p>
        </w:tc>
        <w:tc>
          <w:tcPr>
            <w:tcW w:w="1276" w:type="dxa"/>
            <w:tcBorders>
              <w:top w:val="nil"/>
              <w:left w:val="nil"/>
              <w:bottom w:val="single" w:sz="4" w:space="0" w:color="auto"/>
              <w:right w:val="single" w:sz="4" w:space="0" w:color="auto"/>
            </w:tcBorders>
            <w:noWrap/>
            <w:vAlign w:val="center"/>
            <w:hideMark/>
          </w:tcPr>
          <w:p w14:paraId="41F20A77"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(0.0015)</w:t>
            </w:r>
          </w:p>
        </w:tc>
      </w:tr>
      <w:tr w:rsidR="00A4102D" w14:paraId="0010D1B5" w14:textId="77777777" w:rsidTr="003C4D37">
        <w:trPr>
          <w:trHeight w:val="221"/>
        </w:trPr>
        <w:tc>
          <w:tcPr>
            <w:tcW w:w="1485" w:type="dxa"/>
            <w:vMerge w:val="restart"/>
            <w:tcBorders>
              <w:top w:val="nil"/>
              <w:left w:val="single" w:sz="4" w:space="0" w:color="auto"/>
              <w:bottom w:val="single" w:sz="4" w:space="0" w:color="000000"/>
              <w:right w:val="single" w:sz="4" w:space="0" w:color="auto"/>
            </w:tcBorders>
            <w:vAlign w:val="center"/>
            <w:hideMark/>
          </w:tcPr>
          <w:p w14:paraId="742773DA"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LN (ВВП на душу населения)</w:t>
            </w:r>
          </w:p>
        </w:tc>
        <w:tc>
          <w:tcPr>
            <w:tcW w:w="1884" w:type="dxa"/>
            <w:tcBorders>
              <w:top w:val="nil"/>
              <w:left w:val="nil"/>
              <w:bottom w:val="single" w:sz="4" w:space="0" w:color="auto"/>
              <w:right w:val="single" w:sz="4" w:space="0" w:color="auto"/>
            </w:tcBorders>
            <w:noWrap/>
            <w:vAlign w:val="center"/>
            <w:hideMark/>
          </w:tcPr>
          <w:p w14:paraId="28946344" w14:textId="77777777" w:rsidR="00A4102D" w:rsidRDefault="00A4102D">
            <w:pPr>
              <w:jc w:val="center"/>
              <w:rPr>
                <w:rFonts w:eastAsia="Times New Roman"/>
                <w:color w:val="000000"/>
                <w:sz w:val="22"/>
                <w:szCs w:val="22"/>
                <w:vertAlign w:val="superscript"/>
                <w:lang w:val="en-US" w:eastAsia="ru-RU"/>
              </w:rPr>
            </w:pPr>
            <w:r>
              <w:rPr>
                <w:rFonts w:eastAsia="Times New Roman"/>
                <w:color w:val="000000"/>
                <w:sz w:val="22"/>
                <w:szCs w:val="22"/>
                <w:lang w:eastAsia="ru-RU"/>
              </w:rPr>
              <w:t>0.3204</w:t>
            </w:r>
            <w:r>
              <w:rPr>
                <w:rFonts w:eastAsia="Times New Roman"/>
                <w:color w:val="000000"/>
                <w:sz w:val="22"/>
                <w:szCs w:val="22"/>
                <w:vertAlign w:val="superscript"/>
                <w:lang w:val="en-US" w:eastAsia="ru-RU"/>
              </w:rPr>
              <w:t>a</w:t>
            </w:r>
          </w:p>
        </w:tc>
        <w:tc>
          <w:tcPr>
            <w:tcW w:w="1951" w:type="dxa"/>
            <w:tcBorders>
              <w:top w:val="nil"/>
              <w:left w:val="nil"/>
              <w:bottom w:val="single" w:sz="4" w:space="0" w:color="auto"/>
              <w:right w:val="single" w:sz="4" w:space="0" w:color="auto"/>
            </w:tcBorders>
            <w:noWrap/>
            <w:vAlign w:val="center"/>
            <w:hideMark/>
          </w:tcPr>
          <w:p w14:paraId="5FB0DEEC" w14:textId="77777777" w:rsidR="00A4102D" w:rsidRDefault="00A4102D">
            <w:pPr>
              <w:jc w:val="center"/>
              <w:rPr>
                <w:rFonts w:eastAsia="Times New Roman"/>
                <w:color w:val="000000"/>
                <w:sz w:val="22"/>
                <w:szCs w:val="22"/>
                <w:vertAlign w:val="superscript"/>
                <w:lang w:val="en-US" w:eastAsia="ru-RU"/>
              </w:rPr>
            </w:pPr>
            <w:r>
              <w:rPr>
                <w:rFonts w:eastAsia="Times New Roman"/>
                <w:color w:val="000000"/>
                <w:sz w:val="22"/>
                <w:szCs w:val="22"/>
                <w:lang w:eastAsia="ru-RU"/>
              </w:rPr>
              <w:t>0.9794</w:t>
            </w:r>
            <w:r>
              <w:rPr>
                <w:rFonts w:eastAsia="Times New Roman"/>
                <w:color w:val="000000"/>
                <w:sz w:val="22"/>
                <w:szCs w:val="22"/>
                <w:vertAlign w:val="superscript"/>
                <w:lang w:val="en-US" w:eastAsia="ru-RU"/>
              </w:rPr>
              <w:t>a</w:t>
            </w:r>
          </w:p>
        </w:tc>
        <w:tc>
          <w:tcPr>
            <w:tcW w:w="1499" w:type="dxa"/>
            <w:tcBorders>
              <w:top w:val="nil"/>
              <w:left w:val="nil"/>
              <w:bottom w:val="single" w:sz="4" w:space="0" w:color="auto"/>
              <w:right w:val="single" w:sz="4" w:space="0" w:color="auto"/>
            </w:tcBorders>
            <w:noWrap/>
            <w:vAlign w:val="center"/>
            <w:hideMark/>
          </w:tcPr>
          <w:p w14:paraId="1F64FEEB" w14:textId="77777777" w:rsidR="00A4102D" w:rsidRDefault="00A4102D">
            <w:pPr>
              <w:jc w:val="center"/>
              <w:rPr>
                <w:rFonts w:eastAsia="Times New Roman"/>
                <w:color w:val="000000"/>
                <w:sz w:val="22"/>
                <w:szCs w:val="22"/>
                <w:vertAlign w:val="superscript"/>
                <w:lang w:val="en-US" w:eastAsia="ru-RU"/>
              </w:rPr>
            </w:pPr>
            <w:r>
              <w:rPr>
                <w:rFonts w:eastAsia="Times New Roman"/>
                <w:color w:val="000000"/>
                <w:sz w:val="22"/>
                <w:szCs w:val="22"/>
                <w:lang w:eastAsia="ru-RU"/>
              </w:rPr>
              <w:t>-0.0495</w:t>
            </w:r>
            <w:r>
              <w:rPr>
                <w:rFonts w:eastAsia="Times New Roman"/>
                <w:color w:val="000000"/>
                <w:sz w:val="22"/>
                <w:szCs w:val="22"/>
                <w:vertAlign w:val="superscript"/>
                <w:lang w:val="en-US" w:eastAsia="ru-RU"/>
              </w:rPr>
              <w:t>b</w:t>
            </w:r>
          </w:p>
        </w:tc>
        <w:tc>
          <w:tcPr>
            <w:tcW w:w="1276" w:type="dxa"/>
            <w:tcBorders>
              <w:top w:val="nil"/>
              <w:left w:val="nil"/>
              <w:bottom w:val="single" w:sz="4" w:space="0" w:color="auto"/>
              <w:right w:val="single" w:sz="4" w:space="0" w:color="auto"/>
            </w:tcBorders>
            <w:noWrap/>
            <w:vAlign w:val="center"/>
            <w:hideMark/>
          </w:tcPr>
          <w:p w14:paraId="00944887"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-0.0273</w:t>
            </w:r>
          </w:p>
        </w:tc>
        <w:tc>
          <w:tcPr>
            <w:tcW w:w="1276" w:type="dxa"/>
            <w:tcBorders>
              <w:top w:val="nil"/>
              <w:left w:val="nil"/>
              <w:bottom w:val="single" w:sz="4" w:space="0" w:color="auto"/>
              <w:right w:val="single" w:sz="4" w:space="0" w:color="auto"/>
            </w:tcBorders>
            <w:noWrap/>
            <w:vAlign w:val="center"/>
            <w:hideMark/>
          </w:tcPr>
          <w:p w14:paraId="53AF1DA3" w14:textId="77777777" w:rsidR="00A4102D" w:rsidRDefault="00A4102D">
            <w:pPr>
              <w:jc w:val="center"/>
              <w:rPr>
                <w:rFonts w:eastAsia="Times New Roman"/>
                <w:color w:val="000000"/>
                <w:sz w:val="22"/>
                <w:szCs w:val="22"/>
                <w:vertAlign w:val="superscript"/>
                <w:lang w:val="en-US" w:eastAsia="ru-RU"/>
              </w:rPr>
            </w:pPr>
            <w:r>
              <w:rPr>
                <w:rFonts w:eastAsia="Times New Roman"/>
                <w:color w:val="000000"/>
                <w:sz w:val="22"/>
                <w:szCs w:val="22"/>
                <w:lang w:eastAsia="ru-RU"/>
              </w:rPr>
              <w:t>0.2546</w:t>
            </w:r>
            <w:r>
              <w:rPr>
                <w:rFonts w:eastAsia="Times New Roman"/>
                <w:color w:val="000000"/>
                <w:sz w:val="22"/>
                <w:szCs w:val="22"/>
                <w:vertAlign w:val="superscript"/>
                <w:lang w:val="en-US" w:eastAsia="ru-RU"/>
              </w:rPr>
              <w:t>a</w:t>
            </w:r>
          </w:p>
        </w:tc>
      </w:tr>
      <w:tr w:rsidR="00A4102D" w14:paraId="099E61A8" w14:textId="77777777" w:rsidTr="003C4D37">
        <w:trPr>
          <w:trHeight w:val="300"/>
        </w:trPr>
        <w:tc>
          <w:tcPr>
            <w:tcW w:w="0" w:type="auto"/>
            <w:vMerge/>
            <w:tcBorders>
              <w:top w:val="nil"/>
              <w:left w:val="single" w:sz="4" w:space="0" w:color="auto"/>
              <w:bottom w:val="single" w:sz="4" w:space="0" w:color="000000"/>
              <w:right w:val="single" w:sz="4" w:space="0" w:color="auto"/>
            </w:tcBorders>
            <w:vAlign w:val="center"/>
            <w:hideMark/>
          </w:tcPr>
          <w:p w14:paraId="2049C361" w14:textId="77777777" w:rsidR="00A4102D" w:rsidRDefault="00A4102D">
            <w:pPr>
              <w:rPr>
                <w:rFonts w:eastAsia="Times New Roman"/>
                <w:color w:val="000000"/>
                <w:sz w:val="22"/>
                <w:szCs w:val="22"/>
                <w:lang w:eastAsia="ru-RU"/>
              </w:rPr>
            </w:pPr>
          </w:p>
        </w:tc>
        <w:tc>
          <w:tcPr>
            <w:tcW w:w="1884" w:type="dxa"/>
            <w:tcBorders>
              <w:top w:val="nil"/>
              <w:left w:val="nil"/>
              <w:bottom w:val="single" w:sz="4" w:space="0" w:color="auto"/>
              <w:right w:val="single" w:sz="4" w:space="0" w:color="auto"/>
            </w:tcBorders>
            <w:noWrap/>
            <w:vAlign w:val="center"/>
            <w:hideMark/>
          </w:tcPr>
          <w:p w14:paraId="48D923AD"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(0.0601)</w:t>
            </w:r>
          </w:p>
        </w:tc>
        <w:tc>
          <w:tcPr>
            <w:tcW w:w="1951" w:type="dxa"/>
            <w:tcBorders>
              <w:top w:val="nil"/>
              <w:left w:val="nil"/>
              <w:bottom w:val="single" w:sz="4" w:space="0" w:color="auto"/>
              <w:right w:val="single" w:sz="4" w:space="0" w:color="auto"/>
            </w:tcBorders>
            <w:noWrap/>
            <w:vAlign w:val="center"/>
            <w:hideMark/>
          </w:tcPr>
          <w:p w14:paraId="4D3A773E"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(0.1346)</w:t>
            </w:r>
          </w:p>
        </w:tc>
        <w:tc>
          <w:tcPr>
            <w:tcW w:w="1499" w:type="dxa"/>
            <w:tcBorders>
              <w:top w:val="nil"/>
              <w:left w:val="nil"/>
              <w:bottom w:val="single" w:sz="4" w:space="0" w:color="auto"/>
              <w:right w:val="single" w:sz="4" w:space="0" w:color="auto"/>
            </w:tcBorders>
            <w:noWrap/>
            <w:vAlign w:val="center"/>
            <w:hideMark/>
          </w:tcPr>
          <w:p w14:paraId="56FD65BB"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(0.0200)</w:t>
            </w:r>
          </w:p>
        </w:tc>
        <w:tc>
          <w:tcPr>
            <w:tcW w:w="1276" w:type="dxa"/>
            <w:tcBorders>
              <w:top w:val="nil"/>
              <w:left w:val="nil"/>
              <w:bottom w:val="single" w:sz="4" w:space="0" w:color="auto"/>
              <w:right w:val="single" w:sz="4" w:space="0" w:color="auto"/>
            </w:tcBorders>
            <w:noWrap/>
            <w:vAlign w:val="center"/>
            <w:hideMark/>
          </w:tcPr>
          <w:p w14:paraId="52349977"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(0.0238)</w:t>
            </w:r>
          </w:p>
        </w:tc>
        <w:tc>
          <w:tcPr>
            <w:tcW w:w="1276" w:type="dxa"/>
            <w:tcBorders>
              <w:top w:val="nil"/>
              <w:left w:val="nil"/>
              <w:bottom w:val="single" w:sz="4" w:space="0" w:color="auto"/>
              <w:right w:val="single" w:sz="4" w:space="0" w:color="auto"/>
            </w:tcBorders>
            <w:noWrap/>
            <w:vAlign w:val="center"/>
            <w:hideMark/>
          </w:tcPr>
          <w:p w14:paraId="46F03E9A"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(0.0604)</w:t>
            </w:r>
          </w:p>
        </w:tc>
      </w:tr>
      <w:tr w:rsidR="00A4102D" w14:paraId="2A593C94" w14:textId="77777777" w:rsidTr="003C4D37">
        <w:trPr>
          <w:trHeight w:val="300"/>
        </w:trPr>
        <w:tc>
          <w:tcPr>
            <w:tcW w:w="1485" w:type="dxa"/>
            <w:vMerge w:val="restart"/>
            <w:tcBorders>
              <w:top w:val="nil"/>
              <w:left w:val="single" w:sz="4" w:space="0" w:color="auto"/>
              <w:bottom w:val="single" w:sz="4" w:space="0" w:color="000000"/>
              <w:right w:val="single" w:sz="4" w:space="0" w:color="auto"/>
            </w:tcBorders>
            <w:noWrap/>
            <w:vAlign w:val="center"/>
            <w:hideMark/>
          </w:tcPr>
          <w:p w14:paraId="1C1516FE"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Константа</w:t>
            </w:r>
          </w:p>
        </w:tc>
        <w:tc>
          <w:tcPr>
            <w:tcW w:w="1884" w:type="dxa"/>
            <w:tcBorders>
              <w:top w:val="nil"/>
              <w:left w:val="nil"/>
              <w:bottom w:val="single" w:sz="4" w:space="0" w:color="auto"/>
              <w:right w:val="single" w:sz="4" w:space="0" w:color="auto"/>
            </w:tcBorders>
            <w:noWrap/>
            <w:vAlign w:val="center"/>
            <w:hideMark/>
          </w:tcPr>
          <w:p w14:paraId="701FC126" w14:textId="77777777" w:rsidR="00A4102D" w:rsidRDefault="00A4102D">
            <w:pPr>
              <w:jc w:val="center"/>
              <w:rPr>
                <w:rFonts w:eastAsia="Times New Roman"/>
                <w:color w:val="000000"/>
                <w:sz w:val="22"/>
                <w:szCs w:val="22"/>
                <w:vertAlign w:val="superscript"/>
                <w:lang w:val="en-US" w:eastAsia="ru-RU"/>
              </w:rPr>
            </w:pPr>
            <w:r>
              <w:rPr>
                <w:rFonts w:eastAsia="Times New Roman"/>
                <w:color w:val="000000"/>
                <w:sz w:val="22"/>
                <w:szCs w:val="22"/>
                <w:lang w:eastAsia="ru-RU"/>
              </w:rPr>
              <w:t>-2.7604</w:t>
            </w:r>
            <w:r>
              <w:rPr>
                <w:rFonts w:eastAsia="Times New Roman"/>
                <w:color w:val="000000"/>
                <w:sz w:val="22"/>
                <w:szCs w:val="22"/>
                <w:vertAlign w:val="superscript"/>
                <w:lang w:val="en-US" w:eastAsia="ru-RU"/>
              </w:rPr>
              <w:t>a</w:t>
            </w:r>
          </w:p>
        </w:tc>
        <w:tc>
          <w:tcPr>
            <w:tcW w:w="1951" w:type="dxa"/>
            <w:tcBorders>
              <w:top w:val="nil"/>
              <w:left w:val="nil"/>
              <w:bottom w:val="single" w:sz="4" w:space="0" w:color="auto"/>
              <w:right w:val="single" w:sz="4" w:space="0" w:color="auto"/>
            </w:tcBorders>
            <w:noWrap/>
            <w:vAlign w:val="center"/>
            <w:hideMark/>
          </w:tcPr>
          <w:p w14:paraId="0D41B576" w14:textId="77777777" w:rsidR="00A4102D" w:rsidRDefault="00A4102D">
            <w:pPr>
              <w:jc w:val="center"/>
              <w:rPr>
                <w:rFonts w:eastAsia="Times New Roman"/>
                <w:color w:val="000000"/>
                <w:sz w:val="22"/>
                <w:szCs w:val="22"/>
                <w:vertAlign w:val="superscript"/>
                <w:lang w:val="en-US" w:eastAsia="ru-RU"/>
              </w:rPr>
            </w:pPr>
            <w:r>
              <w:rPr>
                <w:rFonts w:eastAsia="Times New Roman"/>
                <w:color w:val="000000"/>
                <w:sz w:val="22"/>
                <w:szCs w:val="22"/>
                <w:lang w:eastAsia="ru-RU"/>
              </w:rPr>
              <w:t>-6.9496</w:t>
            </w:r>
            <w:r>
              <w:rPr>
                <w:rFonts w:eastAsia="Times New Roman"/>
                <w:color w:val="000000"/>
                <w:sz w:val="22"/>
                <w:szCs w:val="22"/>
                <w:vertAlign w:val="superscript"/>
                <w:lang w:val="en-US" w:eastAsia="ru-RU"/>
              </w:rPr>
              <w:t>a</w:t>
            </w:r>
          </w:p>
        </w:tc>
        <w:tc>
          <w:tcPr>
            <w:tcW w:w="1499" w:type="dxa"/>
            <w:tcBorders>
              <w:top w:val="nil"/>
              <w:left w:val="nil"/>
              <w:bottom w:val="single" w:sz="4" w:space="0" w:color="auto"/>
              <w:right w:val="single" w:sz="4" w:space="0" w:color="auto"/>
            </w:tcBorders>
            <w:noWrap/>
            <w:vAlign w:val="center"/>
            <w:hideMark/>
          </w:tcPr>
          <w:p w14:paraId="2CDB1D80" w14:textId="77777777" w:rsidR="00A4102D" w:rsidRDefault="00A4102D">
            <w:pPr>
              <w:jc w:val="center"/>
              <w:rPr>
                <w:rFonts w:eastAsia="Times New Roman"/>
                <w:color w:val="000000"/>
                <w:sz w:val="22"/>
                <w:szCs w:val="22"/>
                <w:vertAlign w:val="superscript"/>
                <w:lang w:val="en-US" w:eastAsia="ru-RU"/>
              </w:rPr>
            </w:pPr>
            <w:r>
              <w:rPr>
                <w:rFonts w:eastAsia="Times New Roman"/>
                <w:color w:val="000000"/>
                <w:sz w:val="22"/>
                <w:szCs w:val="22"/>
                <w:lang w:eastAsia="ru-RU"/>
              </w:rPr>
              <w:t>0.9844</w:t>
            </w:r>
            <w:r>
              <w:rPr>
                <w:rFonts w:eastAsia="Times New Roman"/>
                <w:color w:val="000000"/>
                <w:sz w:val="22"/>
                <w:szCs w:val="22"/>
                <w:vertAlign w:val="superscript"/>
                <w:lang w:val="en-US" w:eastAsia="ru-RU"/>
              </w:rPr>
              <w:t>a</w:t>
            </w:r>
          </w:p>
        </w:tc>
        <w:tc>
          <w:tcPr>
            <w:tcW w:w="1276" w:type="dxa"/>
            <w:tcBorders>
              <w:top w:val="nil"/>
              <w:left w:val="nil"/>
              <w:bottom w:val="single" w:sz="4" w:space="0" w:color="auto"/>
              <w:right w:val="single" w:sz="4" w:space="0" w:color="auto"/>
            </w:tcBorders>
            <w:noWrap/>
            <w:vAlign w:val="center"/>
            <w:hideMark/>
          </w:tcPr>
          <w:p w14:paraId="6D0782BA" w14:textId="77777777" w:rsidR="00A4102D" w:rsidRDefault="00A4102D">
            <w:pPr>
              <w:jc w:val="center"/>
              <w:rPr>
                <w:rFonts w:eastAsia="Times New Roman"/>
                <w:color w:val="000000"/>
                <w:sz w:val="22"/>
                <w:szCs w:val="22"/>
                <w:vertAlign w:val="superscript"/>
                <w:lang w:val="en-US" w:eastAsia="ru-RU"/>
              </w:rPr>
            </w:pPr>
            <w:r>
              <w:rPr>
                <w:rFonts w:eastAsia="Times New Roman"/>
                <w:color w:val="000000"/>
                <w:sz w:val="22"/>
                <w:szCs w:val="22"/>
                <w:lang w:eastAsia="ru-RU"/>
              </w:rPr>
              <w:t>0.5524</w:t>
            </w:r>
            <w:r>
              <w:rPr>
                <w:rFonts w:eastAsia="Times New Roman"/>
                <w:color w:val="000000"/>
                <w:sz w:val="22"/>
                <w:szCs w:val="22"/>
                <w:vertAlign w:val="superscript"/>
                <w:lang w:val="en-US" w:eastAsia="ru-RU"/>
              </w:rPr>
              <w:t>b</w:t>
            </w:r>
          </w:p>
        </w:tc>
        <w:tc>
          <w:tcPr>
            <w:tcW w:w="1276" w:type="dxa"/>
            <w:tcBorders>
              <w:top w:val="nil"/>
              <w:left w:val="nil"/>
              <w:bottom w:val="single" w:sz="4" w:space="0" w:color="auto"/>
              <w:right w:val="single" w:sz="4" w:space="0" w:color="auto"/>
            </w:tcBorders>
            <w:noWrap/>
            <w:vAlign w:val="center"/>
            <w:hideMark/>
          </w:tcPr>
          <w:p w14:paraId="542F017F" w14:textId="77777777" w:rsidR="00A4102D" w:rsidRDefault="00A4102D">
            <w:pPr>
              <w:jc w:val="center"/>
              <w:rPr>
                <w:rFonts w:eastAsia="Times New Roman"/>
                <w:color w:val="000000"/>
                <w:sz w:val="22"/>
                <w:szCs w:val="22"/>
                <w:vertAlign w:val="superscript"/>
                <w:lang w:val="en-US" w:eastAsia="ru-RU"/>
              </w:rPr>
            </w:pPr>
            <w:r>
              <w:rPr>
                <w:rFonts w:eastAsia="Times New Roman"/>
                <w:color w:val="000000"/>
                <w:sz w:val="22"/>
                <w:szCs w:val="22"/>
                <w:lang w:eastAsia="ru-RU"/>
              </w:rPr>
              <w:t>-2.1494</w:t>
            </w:r>
            <w:r>
              <w:rPr>
                <w:rFonts w:eastAsia="Times New Roman"/>
                <w:color w:val="000000"/>
                <w:sz w:val="22"/>
                <w:szCs w:val="22"/>
                <w:vertAlign w:val="superscript"/>
                <w:lang w:val="en-US" w:eastAsia="ru-RU"/>
              </w:rPr>
              <w:t>a</w:t>
            </w:r>
          </w:p>
        </w:tc>
      </w:tr>
      <w:tr w:rsidR="00A4102D" w14:paraId="02BBE061" w14:textId="77777777" w:rsidTr="003C4D37">
        <w:trPr>
          <w:trHeight w:val="300"/>
        </w:trPr>
        <w:tc>
          <w:tcPr>
            <w:tcW w:w="0" w:type="auto"/>
            <w:vMerge/>
            <w:tcBorders>
              <w:top w:val="nil"/>
              <w:left w:val="single" w:sz="4" w:space="0" w:color="auto"/>
              <w:bottom w:val="single" w:sz="4" w:space="0" w:color="000000"/>
              <w:right w:val="single" w:sz="4" w:space="0" w:color="auto"/>
            </w:tcBorders>
            <w:vAlign w:val="center"/>
            <w:hideMark/>
          </w:tcPr>
          <w:p w14:paraId="3C75D2A2" w14:textId="77777777" w:rsidR="00A4102D" w:rsidRDefault="00A4102D">
            <w:pPr>
              <w:rPr>
                <w:rFonts w:eastAsia="Times New Roman"/>
                <w:color w:val="000000"/>
                <w:sz w:val="22"/>
                <w:szCs w:val="22"/>
                <w:lang w:eastAsia="ru-RU"/>
              </w:rPr>
            </w:pPr>
          </w:p>
        </w:tc>
        <w:tc>
          <w:tcPr>
            <w:tcW w:w="1884" w:type="dxa"/>
            <w:tcBorders>
              <w:top w:val="nil"/>
              <w:left w:val="nil"/>
              <w:bottom w:val="single" w:sz="4" w:space="0" w:color="auto"/>
              <w:right w:val="single" w:sz="4" w:space="0" w:color="auto"/>
            </w:tcBorders>
            <w:noWrap/>
            <w:vAlign w:val="center"/>
            <w:hideMark/>
          </w:tcPr>
          <w:p w14:paraId="0F1E54AA"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(0.5558)</w:t>
            </w:r>
          </w:p>
        </w:tc>
        <w:tc>
          <w:tcPr>
            <w:tcW w:w="1951" w:type="dxa"/>
            <w:tcBorders>
              <w:top w:val="nil"/>
              <w:left w:val="nil"/>
              <w:bottom w:val="single" w:sz="4" w:space="0" w:color="auto"/>
              <w:right w:val="single" w:sz="4" w:space="0" w:color="auto"/>
            </w:tcBorders>
            <w:noWrap/>
            <w:vAlign w:val="center"/>
            <w:hideMark/>
          </w:tcPr>
          <w:p w14:paraId="19A2BFFF"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(1.2352)</w:t>
            </w:r>
          </w:p>
        </w:tc>
        <w:tc>
          <w:tcPr>
            <w:tcW w:w="1499" w:type="dxa"/>
            <w:tcBorders>
              <w:top w:val="nil"/>
              <w:left w:val="nil"/>
              <w:bottom w:val="single" w:sz="4" w:space="0" w:color="auto"/>
              <w:right w:val="single" w:sz="4" w:space="0" w:color="auto"/>
            </w:tcBorders>
            <w:noWrap/>
            <w:vAlign w:val="center"/>
            <w:hideMark/>
          </w:tcPr>
          <w:p w14:paraId="13AC62FF"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(0.1761)</w:t>
            </w:r>
          </w:p>
        </w:tc>
        <w:tc>
          <w:tcPr>
            <w:tcW w:w="1276" w:type="dxa"/>
            <w:tcBorders>
              <w:top w:val="nil"/>
              <w:left w:val="nil"/>
              <w:bottom w:val="single" w:sz="4" w:space="0" w:color="auto"/>
              <w:right w:val="single" w:sz="4" w:space="0" w:color="auto"/>
            </w:tcBorders>
            <w:noWrap/>
            <w:vAlign w:val="center"/>
            <w:hideMark/>
          </w:tcPr>
          <w:p w14:paraId="575E7D71"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(0.2202)</w:t>
            </w:r>
          </w:p>
        </w:tc>
        <w:tc>
          <w:tcPr>
            <w:tcW w:w="1276" w:type="dxa"/>
            <w:tcBorders>
              <w:top w:val="nil"/>
              <w:left w:val="nil"/>
              <w:bottom w:val="single" w:sz="4" w:space="0" w:color="auto"/>
              <w:right w:val="single" w:sz="4" w:space="0" w:color="auto"/>
            </w:tcBorders>
            <w:noWrap/>
            <w:vAlign w:val="center"/>
            <w:hideMark/>
          </w:tcPr>
          <w:p w14:paraId="5EFF49B7"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(0.4912)</w:t>
            </w:r>
          </w:p>
        </w:tc>
      </w:tr>
      <w:tr w:rsidR="00A4102D" w14:paraId="25D8B7A4" w14:textId="77777777" w:rsidTr="003C4D37">
        <w:trPr>
          <w:trHeight w:val="77"/>
        </w:trPr>
        <w:tc>
          <w:tcPr>
            <w:tcW w:w="1485" w:type="dxa"/>
            <w:tcBorders>
              <w:top w:val="nil"/>
              <w:left w:val="single" w:sz="4" w:space="0" w:color="auto"/>
              <w:bottom w:val="single" w:sz="4" w:space="0" w:color="auto"/>
              <w:right w:val="single" w:sz="4" w:space="0" w:color="auto"/>
            </w:tcBorders>
            <w:noWrap/>
            <w:vAlign w:val="center"/>
            <w:hideMark/>
          </w:tcPr>
          <w:p w14:paraId="7C9B961E"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Количество наблюдений</w:t>
            </w:r>
          </w:p>
        </w:tc>
        <w:tc>
          <w:tcPr>
            <w:tcW w:w="1884" w:type="dxa"/>
            <w:tcBorders>
              <w:top w:val="nil"/>
              <w:left w:val="nil"/>
              <w:bottom w:val="single" w:sz="4" w:space="0" w:color="auto"/>
              <w:right w:val="single" w:sz="4" w:space="0" w:color="auto"/>
            </w:tcBorders>
            <w:noWrap/>
            <w:vAlign w:val="center"/>
            <w:hideMark/>
          </w:tcPr>
          <w:p w14:paraId="77DAF588"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72</w:t>
            </w:r>
          </w:p>
        </w:tc>
        <w:tc>
          <w:tcPr>
            <w:tcW w:w="1951" w:type="dxa"/>
            <w:tcBorders>
              <w:top w:val="nil"/>
              <w:left w:val="nil"/>
              <w:bottom w:val="single" w:sz="4" w:space="0" w:color="auto"/>
              <w:right w:val="single" w:sz="4" w:space="0" w:color="auto"/>
            </w:tcBorders>
            <w:noWrap/>
            <w:vAlign w:val="center"/>
            <w:hideMark/>
          </w:tcPr>
          <w:p w14:paraId="260A641C"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72</w:t>
            </w:r>
          </w:p>
        </w:tc>
        <w:tc>
          <w:tcPr>
            <w:tcW w:w="1499" w:type="dxa"/>
            <w:tcBorders>
              <w:top w:val="nil"/>
              <w:left w:val="nil"/>
              <w:bottom w:val="single" w:sz="4" w:space="0" w:color="auto"/>
              <w:right w:val="single" w:sz="4" w:space="0" w:color="auto"/>
            </w:tcBorders>
            <w:noWrap/>
            <w:vAlign w:val="center"/>
            <w:hideMark/>
          </w:tcPr>
          <w:p w14:paraId="77AF49D4"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49</w:t>
            </w:r>
          </w:p>
        </w:tc>
        <w:tc>
          <w:tcPr>
            <w:tcW w:w="1276" w:type="dxa"/>
            <w:tcBorders>
              <w:top w:val="nil"/>
              <w:left w:val="nil"/>
              <w:bottom w:val="single" w:sz="4" w:space="0" w:color="auto"/>
              <w:right w:val="single" w:sz="4" w:space="0" w:color="auto"/>
            </w:tcBorders>
            <w:noWrap/>
            <w:vAlign w:val="center"/>
            <w:hideMark/>
          </w:tcPr>
          <w:p w14:paraId="1AB04B0B"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37</w:t>
            </w:r>
          </w:p>
        </w:tc>
        <w:tc>
          <w:tcPr>
            <w:tcW w:w="1276" w:type="dxa"/>
            <w:tcBorders>
              <w:top w:val="nil"/>
              <w:left w:val="nil"/>
              <w:bottom w:val="single" w:sz="4" w:space="0" w:color="auto"/>
              <w:right w:val="single" w:sz="4" w:space="0" w:color="auto"/>
            </w:tcBorders>
            <w:noWrap/>
            <w:vAlign w:val="center"/>
            <w:hideMark/>
          </w:tcPr>
          <w:p w14:paraId="783BB697"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85</w:t>
            </w:r>
          </w:p>
        </w:tc>
      </w:tr>
      <w:tr w:rsidR="00A4102D" w14:paraId="3F207B1F" w14:textId="77777777" w:rsidTr="003C4D37">
        <w:trPr>
          <w:trHeight w:val="300"/>
        </w:trPr>
        <w:tc>
          <w:tcPr>
            <w:tcW w:w="1485" w:type="dxa"/>
            <w:tcBorders>
              <w:top w:val="nil"/>
              <w:left w:val="single" w:sz="4" w:space="0" w:color="auto"/>
              <w:bottom w:val="single" w:sz="4" w:space="0" w:color="auto"/>
              <w:right w:val="single" w:sz="4" w:space="0" w:color="auto"/>
            </w:tcBorders>
            <w:noWrap/>
            <w:vAlign w:val="center"/>
            <w:hideMark/>
          </w:tcPr>
          <w:p w14:paraId="0609E0EE"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R</w:t>
            </w:r>
            <w:r>
              <w:rPr>
                <w:rFonts w:eastAsia="Times New Roman"/>
                <w:color w:val="000000"/>
                <w:sz w:val="22"/>
                <w:szCs w:val="22"/>
                <w:vertAlign w:val="superscript"/>
                <w:lang w:eastAsia="ru-RU"/>
              </w:rPr>
              <w:t>2</w:t>
            </w:r>
          </w:p>
        </w:tc>
        <w:tc>
          <w:tcPr>
            <w:tcW w:w="1884" w:type="dxa"/>
            <w:tcBorders>
              <w:top w:val="nil"/>
              <w:left w:val="nil"/>
              <w:bottom w:val="single" w:sz="4" w:space="0" w:color="auto"/>
              <w:right w:val="single" w:sz="4" w:space="0" w:color="auto"/>
            </w:tcBorders>
            <w:noWrap/>
            <w:vAlign w:val="center"/>
            <w:hideMark/>
          </w:tcPr>
          <w:p w14:paraId="4406AF7A"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40%</w:t>
            </w:r>
          </w:p>
        </w:tc>
        <w:tc>
          <w:tcPr>
            <w:tcW w:w="1951" w:type="dxa"/>
            <w:tcBorders>
              <w:top w:val="nil"/>
              <w:left w:val="nil"/>
              <w:bottom w:val="single" w:sz="4" w:space="0" w:color="auto"/>
              <w:right w:val="single" w:sz="4" w:space="0" w:color="auto"/>
            </w:tcBorders>
            <w:noWrap/>
            <w:vAlign w:val="center"/>
            <w:hideMark/>
          </w:tcPr>
          <w:p w14:paraId="4F86AAD2"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47%</w:t>
            </w:r>
          </w:p>
        </w:tc>
        <w:tc>
          <w:tcPr>
            <w:tcW w:w="1499" w:type="dxa"/>
            <w:tcBorders>
              <w:top w:val="nil"/>
              <w:left w:val="nil"/>
              <w:bottom w:val="single" w:sz="4" w:space="0" w:color="auto"/>
              <w:right w:val="single" w:sz="4" w:space="0" w:color="auto"/>
            </w:tcBorders>
            <w:noWrap/>
            <w:vAlign w:val="center"/>
            <w:hideMark/>
          </w:tcPr>
          <w:p w14:paraId="7C540969"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20%</w:t>
            </w:r>
          </w:p>
        </w:tc>
        <w:tc>
          <w:tcPr>
            <w:tcW w:w="1276" w:type="dxa"/>
            <w:tcBorders>
              <w:top w:val="nil"/>
              <w:left w:val="nil"/>
              <w:bottom w:val="single" w:sz="4" w:space="0" w:color="auto"/>
              <w:right w:val="single" w:sz="4" w:space="0" w:color="auto"/>
            </w:tcBorders>
            <w:noWrap/>
            <w:vAlign w:val="center"/>
            <w:hideMark/>
          </w:tcPr>
          <w:p w14:paraId="3EF9FA27"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36%</w:t>
            </w:r>
          </w:p>
        </w:tc>
        <w:tc>
          <w:tcPr>
            <w:tcW w:w="1276" w:type="dxa"/>
            <w:tcBorders>
              <w:top w:val="nil"/>
              <w:left w:val="nil"/>
              <w:bottom w:val="single" w:sz="4" w:space="0" w:color="auto"/>
              <w:right w:val="single" w:sz="4" w:space="0" w:color="auto"/>
            </w:tcBorders>
            <w:noWrap/>
            <w:vAlign w:val="center"/>
            <w:hideMark/>
          </w:tcPr>
          <w:p w14:paraId="16FE917F" w14:textId="77777777" w:rsidR="00A4102D" w:rsidRDefault="00A4102D">
            <w:pPr>
              <w:jc w:val="center"/>
              <w:rPr>
                <w:rFonts w:eastAsia="Times New Roman"/>
                <w:color w:val="000000"/>
                <w:sz w:val="22"/>
                <w:szCs w:val="22"/>
                <w:lang w:eastAsia="ru-RU"/>
              </w:rPr>
            </w:pPr>
            <w:r>
              <w:rPr>
                <w:rFonts w:eastAsia="Times New Roman"/>
                <w:color w:val="000000"/>
                <w:sz w:val="22"/>
                <w:szCs w:val="22"/>
                <w:lang w:eastAsia="ru-RU"/>
              </w:rPr>
              <w:t>52%</w:t>
            </w:r>
          </w:p>
        </w:tc>
      </w:tr>
    </w:tbl>
    <w:p w14:paraId="5C2020C3" w14:textId="77777777" w:rsidR="00A4102D" w:rsidRDefault="00A4102D" w:rsidP="00A4102D">
      <w:pPr>
        <w:tabs>
          <w:tab w:val="left" w:pos="1993"/>
        </w:tabs>
        <w:ind w:firstLine="709"/>
        <w:rPr>
          <w:sz w:val="22"/>
          <w:szCs w:val="22"/>
        </w:rPr>
      </w:pPr>
      <w:r>
        <w:rPr>
          <w:sz w:val="22"/>
          <w:szCs w:val="22"/>
          <w:lang w:val="en-US"/>
        </w:rPr>
        <w:t>a</w:t>
      </w:r>
      <w:r>
        <w:rPr>
          <w:sz w:val="22"/>
          <w:szCs w:val="22"/>
        </w:rPr>
        <w:t xml:space="preserve"> – значим при 1% уровне, </w:t>
      </w:r>
      <w:r>
        <w:rPr>
          <w:sz w:val="22"/>
          <w:szCs w:val="22"/>
          <w:lang w:val="en-US"/>
        </w:rPr>
        <w:t>b</w:t>
      </w:r>
      <w:r>
        <w:rPr>
          <w:sz w:val="22"/>
          <w:szCs w:val="22"/>
        </w:rPr>
        <w:t xml:space="preserve"> – при 5% уровне, с – при 10% уровне</w:t>
      </w:r>
    </w:p>
    <w:p w14:paraId="5795C423" w14:textId="77777777" w:rsidR="00A4102D" w:rsidRDefault="00A4102D" w:rsidP="00A4102D">
      <w:pPr>
        <w:tabs>
          <w:tab w:val="left" w:pos="1993"/>
        </w:tabs>
        <w:rPr>
          <w:sz w:val="28"/>
          <w:szCs w:val="28"/>
          <w:lang w:val="en-US"/>
        </w:rPr>
      </w:pPr>
      <w:r>
        <w:rPr>
          <w:sz w:val="28"/>
          <w:szCs w:val="28"/>
        </w:rPr>
        <w:t>Источник</w:t>
      </w:r>
      <w:r>
        <w:rPr>
          <w:sz w:val="28"/>
          <w:szCs w:val="28"/>
          <w:lang w:val="en-US"/>
        </w:rPr>
        <w:t xml:space="preserve">: </w:t>
      </w:r>
      <w:proofErr w:type="gramStart"/>
      <w:r>
        <w:rPr>
          <w:sz w:val="28"/>
          <w:szCs w:val="28"/>
          <w:lang w:val="en-US"/>
        </w:rPr>
        <w:t xml:space="preserve">Rafael La </w:t>
      </w:r>
      <w:proofErr w:type="spellStart"/>
      <w:r>
        <w:rPr>
          <w:sz w:val="28"/>
          <w:szCs w:val="28"/>
          <w:lang w:val="en-US"/>
        </w:rPr>
        <w:t>Porta</w:t>
      </w:r>
      <w:proofErr w:type="spellEnd"/>
      <w:r>
        <w:rPr>
          <w:sz w:val="28"/>
          <w:szCs w:val="28"/>
          <w:lang w:val="en-US"/>
        </w:rPr>
        <w:t>, Florencio Lopez-de-</w:t>
      </w:r>
      <w:proofErr w:type="spellStart"/>
      <w:r>
        <w:rPr>
          <w:sz w:val="28"/>
          <w:szCs w:val="28"/>
          <w:lang w:val="en-US"/>
        </w:rPr>
        <w:t>Silanes</w:t>
      </w:r>
      <w:proofErr w:type="spellEnd"/>
      <w:r>
        <w:rPr>
          <w:sz w:val="28"/>
          <w:szCs w:val="28"/>
          <w:lang w:val="en-US"/>
        </w:rPr>
        <w:t xml:space="preserve">, Andrei </w:t>
      </w:r>
      <w:proofErr w:type="spellStart"/>
      <w:r>
        <w:rPr>
          <w:sz w:val="28"/>
          <w:szCs w:val="28"/>
          <w:lang w:val="en-US"/>
        </w:rPr>
        <w:t>Shleifer</w:t>
      </w:r>
      <w:proofErr w:type="spellEnd"/>
      <w:r>
        <w:rPr>
          <w:sz w:val="28"/>
          <w:szCs w:val="28"/>
          <w:lang w:val="en-US"/>
        </w:rPr>
        <w:t>.</w:t>
      </w:r>
      <w:proofErr w:type="gramEnd"/>
      <w:r>
        <w:rPr>
          <w:sz w:val="28"/>
          <w:szCs w:val="28"/>
          <w:lang w:val="en-US"/>
        </w:rPr>
        <w:t xml:space="preserve"> The </w:t>
      </w:r>
      <w:proofErr w:type="spellStart"/>
      <w:r>
        <w:rPr>
          <w:sz w:val="28"/>
          <w:szCs w:val="28"/>
          <w:lang w:val="en-US"/>
        </w:rPr>
        <w:t>Ecnomic</w:t>
      </w:r>
      <w:proofErr w:type="spellEnd"/>
      <w:r>
        <w:rPr>
          <w:sz w:val="28"/>
          <w:szCs w:val="28"/>
          <w:lang w:val="en-US"/>
        </w:rPr>
        <w:t xml:space="preserve"> Consequences of Legal Origins//Journal of Economic Literature 2008, p. 295.</w:t>
      </w:r>
    </w:p>
    <w:p w14:paraId="279250C0" w14:textId="161E5079" w:rsidR="00A4102D" w:rsidRDefault="00A4102D" w:rsidP="007F0924">
      <w:pPr>
        <w:spacing w:line="360" w:lineRule="auto"/>
        <w:ind w:firstLine="709"/>
        <w:jc w:val="right"/>
        <w:rPr>
          <w:sz w:val="28"/>
          <w:szCs w:val="28"/>
        </w:rPr>
      </w:pPr>
      <w:r>
        <w:rPr>
          <w:sz w:val="28"/>
          <w:szCs w:val="28"/>
          <w:lang w:val="en-US"/>
        </w:rPr>
        <w:lastRenderedPageBreak/>
        <w:tab/>
      </w:r>
      <w:r w:rsidR="00DB59A7">
        <w:rPr>
          <w:sz w:val="28"/>
          <w:szCs w:val="28"/>
        </w:rPr>
        <w:t>Приложение</w:t>
      </w:r>
      <w:r>
        <w:rPr>
          <w:sz w:val="28"/>
          <w:szCs w:val="28"/>
        </w:rPr>
        <w:t xml:space="preserve"> 7. Государственное регулирование</w:t>
      </w:r>
    </w:p>
    <w:tbl>
      <w:tblPr>
        <w:tblW w:w="6163" w:type="dxa"/>
        <w:jc w:val="center"/>
        <w:tblLook w:val="04A0" w:firstRow="1" w:lastRow="0" w:firstColumn="1" w:lastColumn="0" w:noHBand="0" w:noVBand="1"/>
      </w:tblPr>
      <w:tblGrid>
        <w:gridCol w:w="3754"/>
        <w:gridCol w:w="1858"/>
        <w:gridCol w:w="1858"/>
      </w:tblGrid>
      <w:tr w:rsidR="00A4102D" w14:paraId="419FEAC3" w14:textId="77777777" w:rsidTr="00A4102D">
        <w:trPr>
          <w:trHeight w:val="300"/>
          <w:jc w:val="center"/>
        </w:trPr>
        <w:tc>
          <w:tcPr>
            <w:tcW w:w="3754" w:type="dxa"/>
            <w:tcBorders>
              <w:top w:val="single" w:sz="4" w:space="0" w:color="auto"/>
              <w:left w:val="single" w:sz="4" w:space="0" w:color="auto"/>
              <w:bottom w:val="single" w:sz="4" w:space="0" w:color="auto"/>
              <w:right w:val="single" w:sz="4" w:space="0" w:color="auto"/>
            </w:tcBorders>
            <w:noWrap/>
            <w:vAlign w:val="center"/>
            <w:hideMark/>
          </w:tcPr>
          <w:p w14:paraId="3330AE04" w14:textId="77777777" w:rsidR="00A4102D" w:rsidRPr="007F0924" w:rsidRDefault="00A4102D">
            <w:pPr>
              <w:jc w:val="center"/>
              <w:rPr>
                <w:rFonts w:eastAsia="Times New Roman"/>
                <w:b/>
                <w:color w:val="000000"/>
                <w:lang w:eastAsia="ru-RU"/>
              </w:rPr>
            </w:pPr>
            <w:r w:rsidRPr="007F0924">
              <w:rPr>
                <w:rFonts w:eastAsia="Times New Roman"/>
                <w:b/>
                <w:color w:val="000000"/>
                <w:lang w:eastAsia="ru-RU"/>
              </w:rPr>
              <w:t>Юридическая система</w:t>
            </w:r>
          </w:p>
        </w:tc>
        <w:tc>
          <w:tcPr>
            <w:tcW w:w="1449" w:type="dxa"/>
            <w:tcBorders>
              <w:top w:val="single" w:sz="4" w:space="0" w:color="auto"/>
              <w:left w:val="nil"/>
              <w:bottom w:val="single" w:sz="4" w:space="0" w:color="auto"/>
              <w:right w:val="single" w:sz="4" w:space="0" w:color="auto"/>
            </w:tcBorders>
            <w:noWrap/>
            <w:vAlign w:val="center"/>
            <w:hideMark/>
          </w:tcPr>
          <w:p w14:paraId="6D90A83E" w14:textId="77777777" w:rsidR="00A4102D" w:rsidRPr="007F0924" w:rsidRDefault="00A4102D">
            <w:pPr>
              <w:jc w:val="center"/>
              <w:rPr>
                <w:rFonts w:eastAsia="Times New Roman"/>
                <w:b/>
                <w:color w:val="000000"/>
                <w:lang w:eastAsia="ru-RU"/>
              </w:rPr>
            </w:pPr>
            <w:r w:rsidRPr="007F0924">
              <w:rPr>
                <w:rFonts w:eastAsia="Times New Roman"/>
                <w:b/>
                <w:color w:val="000000"/>
                <w:lang w:eastAsia="ru-RU"/>
              </w:rPr>
              <w:t>Регулирование входа (1999)</w:t>
            </w:r>
          </w:p>
          <w:p w14:paraId="619335BA" w14:textId="77777777" w:rsidR="00A4102D" w:rsidRPr="007F0924" w:rsidRDefault="00A4102D">
            <w:pPr>
              <w:jc w:val="center"/>
              <w:rPr>
                <w:rFonts w:eastAsia="Times New Roman"/>
                <w:b/>
                <w:color w:val="000000"/>
                <w:lang w:eastAsia="ru-RU"/>
              </w:rPr>
            </w:pPr>
            <w:r w:rsidRPr="007F0924">
              <w:rPr>
                <w:rFonts w:eastAsia="Times New Roman"/>
                <w:b/>
                <w:color w:val="000000"/>
                <w:lang w:eastAsia="ru-RU"/>
              </w:rPr>
              <w:t>(0.69-3.0)</w:t>
            </w:r>
          </w:p>
        </w:tc>
        <w:tc>
          <w:tcPr>
            <w:tcW w:w="960" w:type="dxa"/>
            <w:tcBorders>
              <w:top w:val="single" w:sz="4" w:space="0" w:color="auto"/>
              <w:left w:val="nil"/>
              <w:bottom w:val="single" w:sz="4" w:space="0" w:color="auto"/>
              <w:right w:val="single" w:sz="4" w:space="0" w:color="auto"/>
            </w:tcBorders>
            <w:noWrap/>
            <w:vAlign w:val="center"/>
            <w:hideMark/>
          </w:tcPr>
          <w:p w14:paraId="67810D4A" w14:textId="77777777" w:rsidR="00A4102D" w:rsidRPr="007F0924" w:rsidRDefault="00A4102D">
            <w:pPr>
              <w:jc w:val="center"/>
              <w:rPr>
                <w:rFonts w:eastAsia="Times New Roman"/>
                <w:b/>
                <w:color w:val="000000"/>
                <w:lang w:eastAsia="ru-RU"/>
              </w:rPr>
            </w:pPr>
            <w:r w:rsidRPr="007F0924">
              <w:rPr>
                <w:rFonts w:eastAsia="Times New Roman"/>
                <w:b/>
                <w:color w:val="000000"/>
                <w:lang w:eastAsia="ru-RU"/>
              </w:rPr>
              <w:t>Регулирование Медиа (1999)</w:t>
            </w:r>
          </w:p>
          <w:p w14:paraId="5CE7BF3A" w14:textId="77777777" w:rsidR="00A4102D" w:rsidRPr="007F0924" w:rsidRDefault="00A4102D">
            <w:pPr>
              <w:jc w:val="center"/>
              <w:rPr>
                <w:rFonts w:eastAsia="Times New Roman"/>
                <w:b/>
                <w:color w:val="000000"/>
                <w:lang w:eastAsia="ru-RU"/>
              </w:rPr>
            </w:pPr>
            <w:r w:rsidRPr="007F0924">
              <w:rPr>
                <w:rFonts w:eastAsia="Times New Roman"/>
                <w:b/>
                <w:color w:val="000000"/>
                <w:lang w:eastAsia="ru-RU"/>
              </w:rPr>
              <w:t>(0-1)</w:t>
            </w:r>
          </w:p>
        </w:tc>
      </w:tr>
      <w:tr w:rsidR="00A4102D" w14:paraId="7FDAF36B" w14:textId="77777777" w:rsidTr="00A4102D">
        <w:trPr>
          <w:trHeight w:val="300"/>
          <w:jc w:val="center"/>
        </w:trPr>
        <w:tc>
          <w:tcPr>
            <w:tcW w:w="3754" w:type="dxa"/>
            <w:vMerge w:val="restart"/>
            <w:tcBorders>
              <w:top w:val="nil"/>
              <w:left w:val="single" w:sz="4" w:space="0" w:color="auto"/>
              <w:bottom w:val="single" w:sz="4" w:space="0" w:color="auto"/>
              <w:right w:val="single" w:sz="4" w:space="0" w:color="auto"/>
            </w:tcBorders>
            <w:noWrap/>
            <w:vAlign w:val="center"/>
            <w:hideMark/>
          </w:tcPr>
          <w:p w14:paraId="2EFE1AC0" w14:textId="77777777" w:rsidR="00A4102D" w:rsidRPr="007F0924" w:rsidRDefault="00A4102D">
            <w:pPr>
              <w:jc w:val="center"/>
              <w:rPr>
                <w:rFonts w:eastAsia="Times New Roman"/>
                <w:color w:val="000000"/>
                <w:lang w:eastAsia="ru-RU"/>
              </w:rPr>
            </w:pPr>
            <w:r w:rsidRPr="007F0924">
              <w:rPr>
                <w:rFonts w:eastAsia="Times New Roman"/>
                <w:color w:val="000000"/>
                <w:lang w:eastAsia="ru-RU"/>
              </w:rPr>
              <w:t>Французское континентальное право</w:t>
            </w:r>
          </w:p>
        </w:tc>
        <w:tc>
          <w:tcPr>
            <w:tcW w:w="1449" w:type="dxa"/>
            <w:tcBorders>
              <w:top w:val="nil"/>
              <w:left w:val="nil"/>
              <w:bottom w:val="single" w:sz="4" w:space="0" w:color="auto"/>
              <w:right w:val="single" w:sz="4" w:space="0" w:color="auto"/>
            </w:tcBorders>
            <w:noWrap/>
            <w:vAlign w:val="center"/>
            <w:hideMark/>
          </w:tcPr>
          <w:p w14:paraId="6554FE68" w14:textId="77777777" w:rsidR="00A4102D" w:rsidRPr="007F0924" w:rsidRDefault="00A4102D">
            <w:pPr>
              <w:jc w:val="center"/>
              <w:rPr>
                <w:rFonts w:eastAsia="Times New Roman"/>
                <w:color w:val="000000"/>
                <w:vertAlign w:val="superscript"/>
                <w:lang w:val="en-US" w:eastAsia="ru-RU"/>
              </w:rPr>
            </w:pPr>
            <w:r w:rsidRPr="007F0924">
              <w:rPr>
                <w:rFonts w:eastAsia="Times New Roman"/>
                <w:color w:val="000000"/>
                <w:lang w:eastAsia="ru-RU"/>
              </w:rPr>
              <w:t>0.6927</w:t>
            </w:r>
            <w:r w:rsidRPr="007F0924">
              <w:rPr>
                <w:rFonts w:eastAsia="Times New Roman"/>
                <w:color w:val="000000"/>
                <w:vertAlign w:val="superscript"/>
                <w:lang w:val="en-US" w:eastAsia="ru-RU"/>
              </w:rPr>
              <w:t>a</w:t>
            </w:r>
          </w:p>
        </w:tc>
        <w:tc>
          <w:tcPr>
            <w:tcW w:w="960" w:type="dxa"/>
            <w:tcBorders>
              <w:top w:val="nil"/>
              <w:left w:val="nil"/>
              <w:bottom w:val="single" w:sz="4" w:space="0" w:color="auto"/>
              <w:right w:val="single" w:sz="4" w:space="0" w:color="auto"/>
            </w:tcBorders>
            <w:noWrap/>
            <w:vAlign w:val="center"/>
            <w:hideMark/>
          </w:tcPr>
          <w:p w14:paraId="08B0C0A3" w14:textId="77777777" w:rsidR="00A4102D" w:rsidRPr="007F0924" w:rsidRDefault="00A4102D">
            <w:pPr>
              <w:jc w:val="center"/>
              <w:rPr>
                <w:rFonts w:eastAsia="Times New Roman"/>
                <w:color w:val="000000"/>
                <w:vertAlign w:val="superscript"/>
                <w:lang w:val="en-US" w:eastAsia="ru-RU"/>
              </w:rPr>
            </w:pPr>
            <w:r w:rsidRPr="007F0924">
              <w:rPr>
                <w:rFonts w:eastAsia="Times New Roman"/>
                <w:color w:val="000000"/>
                <w:lang w:eastAsia="ru-RU"/>
              </w:rPr>
              <w:t>0.2095</w:t>
            </w:r>
            <w:r w:rsidRPr="007F0924">
              <w:rPr>
                <w:rFonts w:eastAsia="Times New Roman"/>
                <w:color w:val="000000"/>
                <w:vertAlign w:val="superscript"/>
                <w:lang w:val="en-US" w:eastAsia="ru-RU"/>
              </w:rPr>
              <w:t>a</w:t>
            </w:r>
          </w:p>
        </w:tc>
      </w:tr>
      <w:tr w:rsidR="00A4102D" w14:paraId="121F4874" w14:textId="77777777" w:rsidTr="00A4102D">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14:paraId="0DB957A5" w14:textId="77777777" w:rsidR="00A4102D" w:rsidRPr="007F0924" w:rsidRDefault="00A4102D">
            <w:pPr>
              <w:rPr>
                <w:rFonts w:eastAsia="Times New Roman"/>
                <w:color w:val="000000"/>
                <w:lang w:eastAsia="ru-RU"/>
              </w:rPr>
            </w:pPr>
          </w:p>
        </w:tc>
        <w:tc>
          <w:tcPr>
            <w:tcW w:w="1449" w:type="dxa"/>
            <w:tcBorders>
              <w:top w:val="nil"/>
              <w:left w:val="nil"/>
              <w:bottom w:val="single" w:sz="4" w:space="0" w:color="auto"/>
              <w:right w:val="single" w:sz="4" w:space="0" w:color="auto"/>
            </w:tcBorders>
            <w:noWrap/>
            <w:vAlign w:val="center"/>
            <w:hideMark/>
          </w:tcPr>
          <w:p w14:paraId="1A640D84" w14:textId="77777777" w:rsidR="00A4102D" w:rsidRPr="007F0924" w:rsidRDefault="00A4102D">
            <w:pPr>
              <w:jc w:val="center"/>
              <w:rPr>
                <w:rFonts w:eastAsia="Times New Roman"/>
                <w:color w:val="000000"/>
                <w:lang w:eastAsia="ru-RU"/>
              </w:rPr>
            </w:pPr>
            <w:r w:rsidRPr="007F0924">
              <w:rPr>
                <w:rFonts w:eastAsia="Times New Roman"/>
                <w:color w:val="000000"/>
                <w:lang w:eastAsia="ru-RU"/>
              </w:rPr>
              <w:t>(0.0929)</w:t>
            </w:r>
          </w:p>
        </w:tc>
        <w:tc>
          <w:tcPr>
            <w:tcW w:w="960" w:type="dxa"/>
            <w:tcBorders>
              <w:top w:val="nil"/>
              <w:left w:val="nil"/>
              <w:bottom w:val="single" w:sz="4" w:space="0" w:color="auto"/>
              <w:right w:val="single" w:sz="4" w:space="0" w:color="auto"/>
            </w:tcBorders>
            <w:noWrap/>
            <w:vAlign w:val="center"/>
            <w:hideMark/>
          </w:tcPr>
          <w:p w14:paraId="0B6739C1" w14:textId="77777777" w:rsidR="00A4102D" w:rsidRPr="007F0924" w:rsidRDefault="00A4102D">
            <w:pPr>
              <w:jc w:val="center"/>
              <w:rPr>
                <w:rFonts w:eastAsia="Times New Roman"/>
                <w:color w:val="000000"/>
                <w:lang w:eastAsia="ru-RU"/>
              </w:rPr>
            </w:pPr>
            <w:r w:rsidRPr="007F0924">
              <w:rPr>
                <w:rFonts w:eastAsia="Times New Roman"/>
                <w:color w:val="000000"/>
                <w:lang w:eastAsia="ru-RU"/>
              </w:rPr>
              <w:t>(0.0834)</w:t>
            </w:r>
          </w:p>
        </w:tc>
      </w:tr>
      <w:tr w:rsidR="00A4102D" w14:paraId="5B88D532" w14:textId="77777777" w:rsidTr="00A4102D">
        <w:trPr>
          <w:trHeight w:val="300"/>
          <w:jc w:val="center"/>
        </w:trPr>
        <w:tc>
          <w:tcPr>
            <w:tcW w:w="3754" w:type="dxa"/>
            <w:vMerge w:val="restart"/>
            <w:tcBorders>
              <w:top w:val="nil"/>
              <w:left w:val="single" w:sz="4" w:space="0" w:color="auto"/>
              <w:bottom w:val="single" w:sz="4" w:space="0" w:color="auto"/>
              <w:right w:val="single" w:sz="4" w:space="0" w:color="auto"/>
            </w:tcBorders>
            <w:noWrap/>
            <w:vAlign w:val="center"/>
            <w:hideMark/>
          </w:tcPr>
          <w:p w14:paraId="552B4B7A" w14:textId="77777777" w:rsidR="00A4102D" w:rsidRPr="007F0924" w:rsidRDefault="00A4102D">
            <w:pPr>
              <w:jc w:val="center"/>
              <w:rPr>
                <w:rFonts w:eastAsia="Times New Roman"/>
                <w:color w:val="000000"/>
                <w:lang w:eastAsia="ru-RU"/>
              </w:rPr>
            </w:pPr>
            <w:r w:rsidRPr="007F0924">
              <w:rPr>
                <w:rFonts w:eastAsia="Times New Roman"/>
                <w:color w:val="000000"/>
                <w:lang w:eastAsia="ru-RU"/>
              </w:rPr>
              <w:t>Германское континентальное право</w:t>
            </w:r>
          </w:p>
        </w:tc>
        <w:tc>
          <w:tcPr>
            <w:tcW w:w="1449" w:type="dxa"/>
            <w:tcBorders>
              <w:top w:val="nil"/>
              <w:left w:val="nil"/>
              <w:bottom w:val="single" w:sz="4" w:space="0" w:color="auto"/>
              <w:right w:val="single" w:sz="4" w:space="0" w:color="auto"/>
            </w:tcBorders>
            <w:noWrap/>
            <w:vAlign w:val="center"/>
            <w:hideMark/>
          </w:tcPr>
          <w:p w14:paraId="78FB7024" w14:textId="77777777" w:rsidR="00A4102D" w:rsidRPr="007F0924" w:rsidRDefault="00A4102D">
            <w:pPr>
              <w:jc w:val="center"/>
              <w:rPr>
                <w:rFonts w:eastAsia="Times New Roman"/>
                <w:color w:val="000000"/>
                <w:vertAlign w:val="superscript"/>
                <w:lang w:val="en-US" w:eastAsia="ru-RU"/>
              </w:rPr>
            </w:pPr>
            <w:r w:rsidRPr="007F0924">
              <w:rPr>
                <w:rFonts w:eastAsia="Times New Roman"/>
                <w:color w:val="000000"/>
                <w:lang w:eastAsia="ru-RU"/>
              </w:rPr>
              <w:t>0.5224</w:t>
            </w:r>
            <w:r w:rsidRPr="007F0924">
              <w:rPr>
                <w:rFonts w:eastAsia="Times New Roman"/>
                <w:color w:val="000000"/>
                <w:vertAlign w:val="superscript"/>
                <w:lang w:val="en-US" w:eastAsia="ru-RU"/>
              </w:rPr>
              <w:t>a</w:t>
            </w:r>
          </w:p>
        </w:tc>
        <w:tc>
          <w:tcPr>
            <w:tcW w:w="960" w:type="dxa"/>
            <w:tcBorders>
              <w:top w:val="nil"/>
              <w:left w:val="nil"/>
              <w:bottom w:val="single" w:sz="4" w:space="0" w:color="auto"/>
              <w:right w:val="single" w:sz="4" w:space="0" w:color="auto"/>
            </w:tcBorders>
            <w:noWrap/>
            <w:vAlign w:val="center"/>
            <w:hideMark/>
          </w:tcPr>
          <w:p w14:paraId="610A19B3" w14:textId="77777777" w:rsidR="00A4102D" w:rsidRPr="007F0924" w:rsidRDefault="00A4102D">
            <w:pPr>
              <w:jc w:val="center"/>
              <w:rPr>
                <w:rFonts w:eastAsia="Times New Roman"/>
                <w:color w:val="000000"/>
                <w:lang w:eastAsia="ru-RU"/>
              </w:rPr>
            </w:pPr>
            <w:r w:rsidRPr="007F0924">
              <w:rPr>
                <w:rFonts w:eastAsia="Times New Roman"/>
                <w:color w:val="000000"/>
                <w:lang w:eastAsia="ru-RU"/>
              </w:rPr>
              <w:t>0.11</w:t>
            </w:r>
          </w:p>
        </w:tc>
      </w:tr>
      <w:tr w:rsidR="00A4102D" w14:paraId="09D3F425" w14:textId="77777777" w:rsidTr="00A4102D">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14:paraId="2B67D1F5" w14:textId="77777777" w:rsidR="00A4102D" w:rsidRPr="007F0924" w:rsidRDefault="00A4102D">
            <w:pPr>
              <w:rPr>
                <w:rFonts w:eastAsia="Times New Roman"/>
                <w:color w:val="000000"/>
                <w:lang w:eastAsia="ru-RU"/>
              </w:rPr>
            </w:pPr>
          </w:p>
        </w:tc>
        <w:tc>
          <w:tcPr>
            <w:tcW w:w="1449" w:type="dxa"/>
            <w:tcBorders>
              <w:top w:val="nil"/>
              <w:left w:val="nil"/>
              <w:bottom w:val="single" w:sz="4" w:space="0" w:color="auto"/>
              <w:right w:val="single" w:sz="4" w:space="0" w:color="auto"/>
            </w:tcBorders>
            <w:noWrap/>
            <w:vAlign w:val="center"/>
            <w:hideMark/>
          </w:tcPr>
          <w:p w14:paraId="48EE61F8" w14:textId="77777777" w:rsidR="00A4102D" w:rsidRPr="007F0924" w:rsidRDefault="00A4102D">
            <w:pPr>
              <w:jc w:val="center"/>
              <w:rPr>
                <w:rFonts w:eastAsia="Times New Roman"/>
                <w:color w:val="000000"/>
                <w:lang w:eastAsia="ru-RU"/>
              </w:rPr>
            </w:pPr>
            <w:r w:rsidRPr="007F0924">
              <w:rPr>
                <w:rFonts w:eastAsia="Times New Roman"/>
                <w:color w:val="000000"/>
                <w:lang w:eastAsia="ru-RU"/>
              </w:rPr>
              <w:t>(0.1206)</w:t>
            </w:r>
          </w:p>
        </w:tc>
        <w:tc>
          <w:tcPr>
            <w:tcW w:w="960" w:type="dxa"/>
            <w:tcBorders>
              <w:top w:val="nil"/>
              <w:left w:val="nil"/>
              <w:bottom w:val="single" w:sz="4" w:space="0" w:color="auto"/>
              <w:right w:val="single" w:sz="4" w:space="0" w:color="auto"/>
            </w:tcBorders>
            <w:noWrap/>
            <w:vAlign w:val="center"/>
            <w:hideMark/>
          </w:tcPr>
          <w:p w14:paraId="7C31493F" w14:textId="77777777" w:rsidR="00A4102D" w:rsidRPr="007F0924" w:rsidRDefault="00A4102D">
            <w:pPr>
              <w:jc w:val="center"/>
              <w:rPr>
                <w:rFonts w:eastAsia="Times New Roman"/>
                <w:color w:val="000000"/>
                <w:lang w:eastAsia="ru-RU"/>
              </w:rPr>
            </w:pPr>
            <w:r w:rsidRPr="007F0924">
              <w:rPr>
                <w:rFonts w:eastAsia="Times New Roman"/>
                <w:color w:val="000000"/>
                <w:lang w:eastAsia="ru-RU"/>
              </w:rPr>
              <w:t>(0.0926)</w:t>
            </w:r>
          </w:p>
        </w:tc>
      </w:tr>
      <w:tr w:rsidR="00A4102D" w14:paraId="3BB9E916" w14:textId="77777777" w:rsidTr="00A4102D">
        <w:trPr>
          <w:trHeight w:val="300"/>
          <w:jc w:val="center"/>
        </w:trPr>
        <w:tc>
          <w:tcPr>
            <w:tcW w:w="3754" w:type="dxa"/>
            <w:vMerge w:val="restart"/>
            <w:tcBorders>
              <w:top w:val="nil"/>
              <w:left w:val="single" w:sz="4" w:space="0" w:color="auto"/>
              <w:bottom w:val="single" w:sz="4" w:space="0" w:color="auto"/>
              <w:right w:val="single" w:sz="4" w:space="0" w:color="auto"/>
            </w:tcBorders>
            <w:noWrap/>
            <w:vAlign w:val="center"/>
            <w:hideMark/>
          </w:tcPr>
          <w:p w14:paraId="2349E577" w14:textId="77777777" w:rsidR="00A4102D" w:rsidRPr="007F0924" w:rsidRDefault="00A4102D">
            <w:pPr>
              <w:jc w:val="center"/>
              <w:rPr>
                <w:rFonts w:eastAsia="Times New Roman"/>
                <w:color w:val="000000"/>
                <w:lang w:eastAsia="ru-RU"/>
              </w:rPr>
            </w:pPr>
            <w:r w:rsidRPr="007F0924">
              <w:rPr>
                <w:rFonts w:eastAsia="Times New Roman"/>
                <w:color w:val="000000"/>
                <w:lang w:eastAsia="ru-RU"/>
              </w:rPr>
              <w:t>Скандинавское континентальное право</w:t>
            </w:r>
          </w:p>
        </w:tc>
        <w:tc>
          <w:tcPr>
            <w:tcW w:w="1449" w:type="dxa"/>
            <w:tcBorders>
              <w:top w:val="nil"/>
              <w:left w:val="nil"/>
              <w:bottom w:val="single" w:sz="4" w:space="0" w:color="auto"/>
              <w:right w:val="single" w:sz="4" w:space="0" w:color="auto"/>
            </w:tcBorders>
            <w:noWrap/>
            <w:vAlign w:val="center"/>
            <w:hideMark/>
          </w:tcPr>
          <w:p w14:paraId="64F4DEA5" w14:textId="77777777" w:rsidR="00A4102D" w:rsidRPr="007F0924" w:rsidRDefault="00A4102D">
            <w:pPr>
              <w:jc w:val="center"/>
              <w:rPr>
                <w:rFonts w:eastAsia="Times New Roman"/>
                <w:color w:val="000000"/>
                <w:lang w:eastAsia="ru-RU"/>
              </w:rPr>
            </w:pPr>
            <w:r w:rsidRPr="007F0924">
              <w:rPr>
                <w:rFonts w:eastAsia="Times New Roman"/>
                <w:color w:val="000000"/>
                <w:lang w:eastAsia="ru-RU"/>
              </w:rPr>
              <w:t>-0.1922</w:t>
            </w:r>
          </w:p>
        </w:tc>
        <w:tc>
          <w:tcPr>
            <w:tcW w:w="960" w:type="dxa"/>
            <w:tcBorders>
              <w:top w:val="nil"/>
              <w:left w:val="nil"/>
              <w:bottom w:val="single" w:sz="4" w:space="0" w:color="auto"/>
              <w:right w:val="single" w:sz="4" w:space="0" w:color="auto"/>
            </w:tcBorders>
            <w:noWrap/>
            <w:vAlign w:val="center"/>
            <w:hideMark/>
          </w:tcPr>
          <w:p w14:paraId="210E46AC" w14:textId="77777777" w:rsidR="00A4102D" w:rsidRPr="007F0924" w:rsidRDefault="00A4102D">
            <w:pPr>
              <w:jc w:val="center"/>
              <w:rPr>
                <w:rFonts w:eastAsia="Times New Roman"/>
                <w:color w:val="000000"/>
                <w:vertAlign w:val="superscript"/>
                <w:lang w:val="en-US" w:eastAsia="ru-RU"/>
              </w:rPr>
            </w:pPr>
            <w:r w:rsidRPr="007F0924">
              <w:rPr>
                <w:rFonts w:eastAsia="Times New Roman"/>
                <w:color w:val="000000"/>
                <w:lang w:eastAsia="ru-RU"/>
              </w:rPr>
              <w:t>0.1308</w:t>
            </w:r>
            <w:r w:rsidRPr="007F0924">
              <w:rPr>
                <w:rFonts w:eastAsia="Times New Roman"/>
                <w:color w:val="000000"/>
                <w:vertAlign w:val="superscript"/>
                <w:lang w:val="en-US" w:eastAsia="ru-RU"/>
              </w:rPr>
              <w:t>b</w:t>
            </w:r>
          </w:p>
        </w:tc>
      </w:tr>
      <w:tr w:rsidR="00A4102D" w14:paraId="1C9B4712" w14:textId="77777777" w:rsidTr="00A4102D">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14:paraId="662FB819" w14:textId="77777777" w:rsidR="00A4102D" w:rsidRPr="007F0924" w:rsidRDefault="00A4102D">
            <w:pPr>
              <w:rPr>
                <w:rFonts w:eastAsia="Times New Roman"/>
                <w:color w:val="000000"/>
                <w:lang w:eastAsia="ru-RU"/>
              </w:rPr>
            </w:pPr>
          </w:p>
        </w:tc>
        <w:tc>
          <w:tcPr>
            <w:tcW w:w="1449" w:type="dxa"/>
            <w:tcBorders>
              <w:top w:val="nil"/>
              <w:left w:val="nil"/>
              <w:bottom w:val="single" w:sz="4" w:space="0" w:color="auto"/>
              <w:right w:val="single" w:sz="4" w:space="0" w:color="auto"/>
            </w:tcBorders>
            <w:noWrap/>
            <w:vAlign w:val="center"/>
            <w:hideMark/>
          </w:tcPr>
          <w:p w14:paraId="4FB67F62" w14:textId="77777777" w:rsidR="00A4102D" w:rsidRPr="007F0924" w:rsidRDefault="00A4102D">
            <w:pPr>
              <w:jc w:val="center"/>
              <w:rPr>
                <w:rFonts w:eastAsia="Times New Roman"/>
                <w:color w:val="000000"/>
                <w:lang w:eastAsia="ru-RU"/>
              </w:rPr>
            </w:pPr>
            <w:r w:rsidRPr="007F0924">
              <w:rPr>
                <w:rFonts w:eastAsia="Times New Roman"/>
                <w:color w:val="000000"/>
                <w:lang w:eastAsia="ru-RU"/>
              </w:rPr>
              <w:t>(0.1352)</w:t>
            </w:r>
          </w:p>
        </w:tc>
        <w:tc>
          <w:tcPr>
            <w:tcW w:w="960" w:type="dxa"/>
            <w:tcBorders>
              <w:top w:val="nil"/>
              <w:left w:val="nil"/>
              <w:bottom w:val="single" w:sz="4" w:space="0" w:color="auto"/>
              <w:right w:val="single" w:sz="4" w:space="0" w:color="auto"/>
            </w:tcBorders>
            <w:noWrap/>
            <w:vAlign w:val="center"/>
            <w:hideMark/>
          </w:tcPr>
          <w:p w14:paraId="2741A673" w14:textId="77777777" w:rsidR="00A4102D" w:rsidRPr="007F0924" w:rsidRDefault="00A4102D">
            <w:pPr>
              <w:jc w:val="center"/>
              <w:rPr>
                <w:rFonts w:eastAsia="Times New Roman"/>
                <w:color w:val="000000"/>
                <w:lang w:eastAsia="ru-RU"/>
              </w:rPr>
            </w:pPr>
            <w:r w:rsidRPr="007F0924">
              <w:rPr>
                <w:rFonts w:eastAsia="Times New Roman"/>
                <w:color w:val="000000"/>
                <w:lang w:eastAsia="ru-RU"/>
              </w:rPr>
              <w:t>(0.0555)</w:t>
            </w:r>
          </w:p>
        </w:tc>
      </w:tr>
      <w:tr w:rsidR="00A4102D" w14:paraId="35A4AD1B" w14:textId="77777777" w:rsidTr="00A4102D">
        <w:trPr>
          <w:trHeight w:val="300"/>
          <w:jc w:val="center"/>
        </w:trPr>
        <w:tc>
          <w:tcPr>
            <w:tcW w:w="3754" w:type="dxa"/>
            <w:vMerge w:val="restart"/>
            <w:tcBorders>
              <w:top w:val="nil"/>
              <w:left w:val="single" w:sz="4" w:space="0" w:color="auto"/>
              <w:bottom w:val="single" w:sz="4" w:space="0" w:color="auto"/>
              <w:right w:val="single" w:sz="4" w:space="0" w:color="auto"/>
            </w:tcBorders>
            <w:noWrap/>
            <w:vAlign w:val="center"/>
            <w:hideMark/>
          </w:tcPr>
          <w:p w14:paraId="0C024759" w14:textId="77777777" w:rsidR="00A4102D" w:rsidRPr="007F0924" w:rsidRDefault="00A4102D">
            <w:pPr>
              <w:jc w:val="center"/>
              <w:rPr>
                <w:rFonts w:eastAsia="Times New Roman"/>
                <w:color w:val="000000"/>
                <w:lang w:eastAsia="ru-RU"/>
              </w:rPr>
            </w:pPr>
            <w:proofErr w:type="spellStart"/>
            <w:r w:rsidRPr="007F0924">
              <w:rPr>
                <w:rFonts w:eastAsia="Times New Roman"/>
                <w:color w:val="000000"/>
                <w:lang w:eastAsia="ru-RU"/>
              </w:rPr>
              <w:t>Ln</w:t>
            </w:r>
            <w:proofErr w:type="spellEnd"/>
            <w:r w:rsidRPr="007F0924">
              <w:rPr>
                <w:rFonts w:eastAsia="Times New Roman"/>
                <w:color w:val="000000"/>
                <w:lang w:eastAsia="ru-RU"/>
              </w:rPr>
              <w:t xml:space="preserve"> (ВВП на душу населения)</w:t>
            </w:r>
          </w:p>
        </w:tc>
        <w:tc>
          <w:tcPr>
            <w:tcW w:w="1449" w:type="dxa"/>
            <w:tcBorders>
              <w:top w:val="nil"/>
              <w:left w:val="nil"/>
              <w:bottom w:val="single" w:sz="4" w:space="0" w:color="auto"/>
              <w:right w:val="single" w:sz="4" w:space="0" w:color="auto"/>
            </w:tcBorders>
            <w:noWrap/>
            <w:vAlign w:val="center"/>
            <w:hideMark/>
          </w:tcPr>
          <w:p w14:paraId="4E77D196" w14:textId="77777777" w:rsidR="00A4102D" w:rsidRPr="007F0924" w:rsidRDefault="00A4102D">
            <w:pPr>
              <w:jc w:val="center"/>
              <w:rPr>
                <w:rFonts w:eastAsia="Times New Roman"/>
                <w:color w:val="000000"/>
                <w:vertAlign w:val="superscript"/>
                <w:lang w:val="en-US" w:eastAsia="ru-RU"/>
              </w:rPr>
            </w:pPr>
            <w:r w:rsidRPr="007F0924">
              <w:rPr>
                <w:rFonts w:eastAsia="Times New Roman"/>
                <w:color w:val="000000"/>
                <w:lang w:eastAsia="ru-RU"/>
              </w:rPr>
              <w:t>-0.1963</w:t>
            </w:r>
            <w:r w:rsidRPr="007F0924">
              <w:rPr>
                <w:rFonts w:eastAsia="Times New Roman"/>
                <w:color w:val="000000"/>
                <w:vertAlign w:val="superscript"/>
                <w:lang w:val="en-US" w:eastAsia="ru-RU"/>
              </w:rPr>
              <w:t>a</w:t>
            </w:r>
          </w:p>
        </w:tc>
        <w:tc>
          <w:tcPr>
            <w:tcW w:w="960" w:type="dxa"/>
            <w:tcBorders>
              <w:top w:val="nil"/>
              <w:left w:val="nil"/>
              <w:bottom w:val="single" w:sz="4" w:space="0" w:color="auto"/>
              <w:right w:val="single" w:sz="4" w:space="0" w:color="auto"/>
            </w:tcBorders>
            <w:noWrap/>
            <w:vAlign w:val="center"/>
            <w:hideMark/>
          </w:tcPr>
          <w:p w14:paraId="65B0406E" w14:textId="77777777" w:rsidR="00A4102D" w:rsidRPr="007F0924" w:rsidRDefault="00A4102D">
            <w:pPr>
              <w:jc w:val="center"/>
              <w:rPr>
                <w:rFonts w:eastAsia="Times New Roman"/>
                <w:color w:val="000000"/>
                <w:vertAlign w:val="superscript"/>
                <w:lang w:val="en-US" w:eastAsia="ru-RU"/>
              </w:rPr>
            </w:pPr>
            <w:r w:rsidRPr="007F0924">
              <w:rPr>
                <w:rFonts w:eastAsia="Times New Roman"/>
                <w:color w:val="000000"/>
                <w:lang w:eastAsia="ru-RU"/>
              </w:rPr>
              <w:t>-0.1753</w:t>
            </w:r>
            <w:r w:rsidRPr="007F0924">
              <w:rPr>
                <w:rFonts w:eastAsia="Times New Roman"/>
                <w:color w:val="000000"/>
                <w:vertAlign w:val="superscript"/>
                <w:lang w:val="en-US" w:eastAsia="ru-RU"/>
              </w:rPr>
              <w:t>a</w:t>
            </w:r>
          </w:p>
        </w:tc>
      </w:tr>
      <w:tr w:rsidR="00A4102D" w14:paraId="097DB9D3" w14:textId="77777777" w:rsidTr="00A4102D">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14:paraId="0991A2EE" w14:textId="77777777" w:rsidR="00A4102D" w:rsidRPr="007F0924" w:rsidRDefault="00A4102D">
            <w:pPr>
              <w:rPr>
                <w:rFonts w:eastAsia="Times New Roman"/>
                <w:color w:val="000000"/>
                <w:lang w:eastAsia="ru-RU"/>
              </w:rPr>
            </w:pPr>
          </w:p>
        </w:tc>
        <w:tc>
          <w:tcPr>
            <w:tcW w:w="1449" w:type="dxa"/>
            <w:tcBorders>
              <w:top w:val="nil"/>
              <w:left w:val="nil"/>
              <w:bottom w:val="single" w:sz="4" w:space="0" w:color="auto"/>
              <w:right w:val="single" w:sz="4" w:space="0" w:color="auto"/>
            </w:tcBorders>
            <w:noWrap/>
            <w:vAlign w:val="center"/>
            <w:hideMark/>
          </w:tcPr>
          <w:p w14:paraId="332427D4" w14:textId="77777777" w:rsidR="00A4102D" w:rsidRPr="007F0924" w:rsidRDefault="00A4102D">
            <w:pPr>
              <w:jc w:val="center"/>
              <w:rPr>
                <w:rFonts w:eastAsia="Times New Roman"/>
                <w:color w:val="000000"/>
                <w:lang w:eastAsia="ru-RU"/>
              </w:rPr>
            </w:pPr>
            <w:r w:rsidRPr="007F0924">
              <w:rPr>
                <w:rFonts w:eastAsia="Times New Roman"/>
                <w:color w:val="000000"/>
                <w:lang w:eastAsia="ru-RU"/>
              </w:rPr>
              <w:t>(0.0367)</w:t>
            </w:r>
          </w:p>
        </w:tc>
        <w:tc>
          <w:tcPr>
            <w:tcW w:w="960" w:type="dxa"/>
            <w:tcBorders>
              <w:top w:val="nil"/>
              <w:left w:val="nil"/>
              <w:bottom w:val="single" w:sz="4" w:space="0" w:color="auto"/>
              <w:right w:val="single" w:sz="4" w:space="0" w:color="auto"/>
            </w:tcBorders>
            <w:noWrap/>
            <w:vAlign w:val="center"/>
            <w:hideMark/>
          </w:tcPr>
          <w:p w14:paraId="0D18BFAB" w14:textId="77777777" w:rsidR="00A4102D" w:rsidRPr="007F0924" w:rsidRDefault="00A4102D">
            <w:pPr>
              <w:jc w:val="center"/>
              <w:rPr>
                <w:rFonts w:eastAsia="Times New Roman"/>
                <w:color w:val="000000"/>
                <w:lang w:eastAsia="ru-RU"/>
              </w:rPr>
            </w:pPr>
            <w:r w:rsidRPr="007F0924">
              <w:rPr>
                <w:rFonts w:eastAsia="Times New Roman"/>
                <w:color w:val="000000"/>
                <w:lang w:eastAsia="ru-RU"/>
              </w:rPr>
              <w:t>(0.0307)</w:t>
            </w:r>
          </w:p>
        </w:tc>
      </w:tr>
      <w:tr w:rsidR="00A4102D" w14:paraId="09121D7A" w14:textId="77777777" w:rsidTr="00A4102D">
        <w:trPr>
          <w:trHeight w:val="300"/>
          <w:jc w:val="center"/>
        </w:trPr>
        <w:tc>
          <w:tcPr>
            <w:tcW w:w="3754" w:type="dxa"/>
            <w:vMerge w:val="restart"/>
            <w:tcBorders>
              <w:top w:val="nil"/>
              <w:left w:val="single" w:sz="4" w:space="0" w:color="auto"/>
              <w:bottom w:val="single" w:sz="4" w:space="0" w:color="auto"/>
              <w:right w:val="single" w:sz="4" w:space="0" w:color="auto"/>
            </w:tcBorders>
            <w:noWrap/>
            <w:vAlign w:val="center"/>
            <w:hideMark/>
          </w:tcPr>
          <w:p w14:paraId="374E77B2" w14:textId="77777777" w:rsidR="00A4102D" w:rsidRPr="007F0924" w:rsidRDefault="00A4102D">
            <w:pPr>
              <w:jc w:val="center"/>
              <w:rPr>
                <w:rFonts w:eastAsia="Times New Roman"/>
                <w:color w:val="000000"/>
                <w:lang w:eastAsia="ru-RU"/>
              </w:rPr>
            </w:pPr>
            <w:r w:rsidRPr="007F0924">
              <w:rPr>
                <w:rFonts w:eastAsia="Times New Roman"/>
                <w:color w:val="000000"/>
                <w:lang w:eastAsia="ru-RU"/>
              </w:rPr>
              <w:t>Константа</w:t>
            </w:r>
          </w:p>
        </w:tc>
        <w:tc>
          <w:tcPr>
            <w:tcW w:w="1449" w:type="dxa"/>
            <w:tcBorders>
              <w:top w:val="nil"/>
              <w:left w:val="nil"/>
              <w:bottom w:val="single" w:sz="4" w:space="0" w:color="auto"/>
              <w:right w:val="single" w:sz="4" w:space="0" w:color="auto"/>
            </w:tcBorders>
            <w:noWrap/>
            <w:vAlign w:val="center"/>
            <w:hideMark/>
          </w:tcPr>
          <w:p w14:paraId="5852A94D" w14:textId="77777777" w:rsidR="00A4102D" w:rsidRPr="007F0924" w:rsidRDefault="00A4102D">
            <w:pPr>
              <w:jc w:val="center"/>
              <w:rPr>
                <w:rFonts w:eastAsia="Times New Roman"/>
                <w:color w:val="000000"/>
                <w:vertAlign w:val="superscript"/>
                <w:lang w:val="en-US" w:eastAsia="ru-RU"/>
              </w:rPr>
            </w:pPr>
            <w:r w:rsidRPr="007F0924">
              <w:rPr>
                <w:rFonts w:eastAsia="Times New Roman"/>
                <w:color w:val="000000"/>
                <w:lang w:eastAsia="ru-RU"/>
              </w:rPr>
              <w:t>3.4367</w:t>
            </w:r>
            <w:r w:rsidRPr="007F0924">
              <w:rPr>
                <w:rFonts w:eastAsia="Times New Roman"/>
                <w:color w:val="000000"/>
                <w:vertAlign w:val="superscript"/>
                <w:lang w:val="en-US" w:eastAsia="ru-RU"/>
              </w:rPr>
              <w:t>a</w:t>
            </w:r>
          </w:p>
        </w:tc>
        <w:tc>
          <w:tcPr>
            <w:tcW w:w="960" w:type="dxa"/>
            <w:tcBorders>
              <w:top w:val="nil"/>
              <w:left w:val="nil"/>
              <w:bottom w:val="single" w:sz="4" w:space="0" w:color="auto"/>
              <w:right w:val="single" w:sz="4" w:space="0" w:color="auto"/>
            </w:tcBorders>
            <w:noWrap/>
            <w:vAlign w:val="center"/>
            <w:hideMark/>
          </w:tcPr>
          <w:p w14:paraId="7635CD4E" w14:textId="77777777" w:rsidR="00A4102D" w:rsidRPr="007F0924" w:rsidRDefault="00A4102D">
            <w:pPr>
              <w:jc w:val="center"/>
              <w:rPr>
                <w:rFonts w:eastAsia="Times New Roman"/>
                <w:color w:val="000000"/>
                <w:vertAlign w:val="superscript"/>
                <w:lang w:val="en-US" w:eastAsia="ru-RU"/>
              </w:rPr>
            </w:pPr>
            <w:r w:rsidRPr="007F0924">
              <w:rPr>
                <w:rFonts w:eastAsia="Times New Roman"/>
                <w:color w:val="000000"/>
                <w:lang w:eastAsia="ru-RU"/>
              </w:rPr>
              <w:t>1.6565</w:t>
            </w:r>
            <w:r w:rsidRPr="007F0924">
              <w:rPr>
                <w:rFonts w:eastAsia="Times New Roman"/>
                <w:color w:val="000000"/>
                <w:vertAlign w:val="superscript"/>
                <w:lang w:val="en-US" w:eastAsia="ru-RU"/>
              </w:rPr>
              <w:t>a</w:t>
            </w:r>
          </w:p>
        </w:tc>
      </w:tr>
      <w:tr w:rsidR="00A4102D" w14:paraId="11F74BF5" w14:textId="77777777" w:rsidTr="00A4102D">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14:paraId="170199A1" w14:textId="77777777" w:rsidR="00A4102D" w:rsidRPr="007F0924" w:rsidRDefault="00A4102D">
            <w:pPr>
              <w:rPr>
                <w:rFonts w:eastAsia="Times New Roman"/>
                <w:color w:val="000000"/>
                <w:lang w:eastAsia="ru-RU"/>
              </w:rPr>
            </w:pPr>
          </w:p>
        </w:tc>
        <w:tc>
          <w:tcPr>
            <w:tcW w:w="1449" w:type="dxa"/>
            <w:tcBorders>
              <w:top w:val="nil"/>
              <w:left w:val="nil"/>
              <w:bottom w:val="single" w:sz="4" w:space="0" w:color="auto"/>
              <w:right w:val="single" w:sz="4" w:space="0" w:color="auto"/>
            </w:tcBorders>
            <w:noWrap/>
            <w:vAlign w:val="center"/>
            <w:hideMark/>
          </w:tcPr>
          <w:p w14:paraId="336F73D4" w14:textId="77777777" w:rsidR="00A4102D" w:rsidRPr="007F0924" w:rsidRDefault="00A4102D">
            <w:pPr>
              <w:jc w:val="center"/>
              <w:rPr>
                <w:rFonts w:eastAsia="Times New Roman"/>
                <w:color w:val="000000"/>
                <w:lang w:eastAsia="ru-RU"/>
              </w:rPr>
            </w:pPr>
            <w:r w:rsidRPr="007F0924">
              <w:rPr>
                <w:rFonts w:eastAsia="Times New Roman"/>
                <w:color w:val="000000"/>
                <w:lang w:eastAsia="ru-RU"/>
              </w:rPr>
              <w:t>(0.3037)</w:t>
            </w:r>
          </w:p>
        </w:tc>
        <w:tc>
          <w:tcPr>
            <w:tcW w:w="960" w:type="dxa"/>
            <w:tcBorders>
              <w:top w:val="nil"/>
              <w:left w:val="nil"/>
              <w:bottom w:val="single" w:sz="4" w:space="0" w:color="auto"/>
              <w:right w:val="single" w:sz="4" w:space="0" w:color="auto"/>
            </w:tcBorders>
            <w:noWrap/>
            <w:vAlign w:val="center"/>
            <w:hideMark/>
          </w:tcPr>
          <w:p w14:paraId="55BB6AA6" w14:textId="77777777" w:rsidR="00A4102D" w:rsidRPr="007F0924" w:rsidRDefault="00A4102D">
            <w:pPr>
              <w:jc w:val="center"/>
              <w:rPr>
                <w:rFonts w:eastAsia="Times New Roman"/>
                <w:color w:val="000000"/>
                <w:lang w:eastAsia="ru-RU"/>
              </w:rPr>
            </w:pPr>
            <w:r w:rsidRPr="007F0924">
              <w:rPr>
                <w:rFonts w:eastAsia="Times New Roman"/>
                <w:color w:val="000000"/>
                <w:lang w:eastAsia="ru-RU"/>
              </w:rPr>
              <w:t>(0.3024)</w:t>
            </w:r>
          </w:p>
        </w:tc>
      </w:tr>
      <w:tr w:rsidR="00A4102D" w14:paraId="4A10CED6" w14:textId="77777777" w:rsidTr="00A4102D">
        <w:trPr>
          <w:trHeight w:val="300"/>
          <w:jc w:val="center"/>
        </w:trPr>
        <w:tc>
          <w:tcPr>
            <w:tcW w:w="3754" w:type="dxa"/>
            <w:tcBorders>
              <w:top w:val="nil"/>
              <w:left w:val="single" w:sz="4" w:space="0" w:color="auto"/>
              <w:bottom w:val="single" w:sz="4" w:space="0" w:color="auto"/>
              <w:right w:val="single" w:sz="4" w:space="0" w:color="auto"/>
            </w:tcBorders>
            <w:noWrap/>
            <w:vAlign w:val="center"/>
            <w:hideMark/>
          </w:tcPr>
          <w:p w14:paraId="5729ADD3" w14:textId="77777777" w:rsidR="00A4102D" w:rsidRPr="007F0924" w:rsidRDefault="00A4102D">
            <w:pPr>
              <w:jc w:val="center"/>
              <w:rPr>
                <w:rFonts w:eastAsia="Times New Roman"/>
                <w:color w:val="000000"/>
                <w:lang w:eastAsia="ru-RU"/>
              </w:rPr>
            </w:pPr>
            <w:r w:rsidRPr="007F0924">
              <w:rPr>
                <w:rFonts w:eastAsia="Times New Roman"/>
                <w:color w:val="000000"/>
                <w:lang w:eastAsia="ru-RU"/>
              </w:rPr>
              <w:t>Количество наблюдений</w:t>
            </w:r>
          </w:p>
        </w:tc>
        <w:tc>
          <w:tcPr>
            <w:tcW w:w="1449" w:type="dxa"/>
            <w:tcBorders>
              <w:top w:val="nil"/>
              <w:left w:val="nil"/>
              <w:bottom w:val="single" w:sz="4" w:space="0" w:color="auto"/>
              <w:right w:val="single" w:sz="4" w:space="0" w:color="auto"/>
            </w:tcBorders>
            <w:noWrap/>
            <w:vAlign w:val="center"/>
            <w:hideMark/>
          </w:tcPr>
          <w:p w14:paraId="74FE5DDA" w14:textId="77777777" w:rsidR="00A4102D" w:rsidRPr="007F0924" w:rsidRDefault="00A4102D">
            <w:pPr>
              <w:jc w:val="center"/>
              <w:rPr>
                <w:rFonts w:eastAsia="Times New Roman"/>
                <w:color w:val="000000"/>
                <w:lang w:eastAsia="ru-RU"/>
              </w:rPr>
            </w:pPr>
            <w:r w:rsidRPr="007F0924">
              <w:rPr>
                <w:rFonts w:eastAsia="Times New Roman"/>
                <w:color w:val="000000"/>
                <w:lang w:eastAsia="ru-RU"/>
              </w:rPr>
              <w:t>85</w:t>
            </w:r>
          </w:p>
        </w:tc>
        <w:tc>
          <w:tcPr>
            <w:tcW w:w="960" w:type="dxa"/>
            <w:tcBorders>
              <w:top w:val="nil"/>
              <w:left w:val="nil"/>
              <w:bottom w:val="single" w:sz="4" w:space="0" w:color="auto"/>
              <w:right w:val="single" w:sz="4" w:space="0" w:color="auto"/>
            </w:tcBorders>
            <w:noWrap/>
            <w:vAlign w:val="center"/>
            <w:hideMark/>
          </w:tcPr>
          <w:p w14:paraId="5D636B1B" w14:textId="77777777" w:rsidR="00A4102D" w:rsidRPr="007F0924" w:rsidRDefault="00A4102D">
            <w:pPr>
              <w:jc w:val="center"/>
              <w:rPr>
                <w:rFonts w:eastAsia="Times New Roman"/>
                <w:color w:val="000000"/>
                <w:lang w:eastAsia="ru-RU"/>
              </w:rPr>
            </w:pPr>
            <w:r w:rsidRPr="007F0924">
              <w:rPr>
                <w:rFonts w:eastAsia="Times New Roman"/>
                <w:color w:val="000000"/>
                <w:lang w:eastAsia="ru-RU"/>
              </w:rPr>
              <w:t>95</w:t>
            </w:r>
          </w:p>
        </w:tc>
      </w:tr>
      <w:tr w:rsidR="00A4102D" w14:paraId="54562568" w14:textId="77777777" w:rsidTr="00A4102D">
        <w:trPr>
          <w:trHeight w:val="300"/>
          <w:jc w:val="center"/>
        </w:trPr>
        <w:tc>
          <w:tcPr>
            <w:tcW w:w="3754" w:type="dxa"/>
            <w:tcBorders>
              <w:top w:val="nil"/>
              <w:left w:val="single" w:sz="4" w:space="0" w:color="auto"/>
              <w:bottom w:val="single" w:sz="4" w:space="0" w:color="auto"/>
              <w:right w:val="single" w:sz="4" w:space="0" w:color="auto"/>
            </w:tcBorders>
            <w:noWrap/>
            <w:vAlign w:val="center"/>
            <w:hideMark/>
          </w:tcPr>
          <w:p w14:paraId="01DBD464" w14:textId="77777777" w:rsidR="00A4102D" w:rsidRPr="007F0924" w:rsidRDefault="00A4102D">
            <w:pPr>
              <w:jc w:val="center"/>
              <w:rPr>
                <w:rFonts w:eastAsia="Times New Roman"/>
                <w:color w:val="000000"/>
                <w:lang w:eastAsia="ru-RU"/>
              </w:rPr>
            </w:pPr>
            <w:r w:rsidRPr="007F0924">
              <w:rPr>
                <w:rFonts w:eastAsia="Times New Roman"/>
                <w:color w:val="000000"/>
                <w:lang w:eastAsia="ru-RU"/>
              </w:rPr>
              <w:t>R2</w:t>
            </w:r>
          </w:p>
        </w:tc>
        <w:tc>
          <w:tcPr>
            <w:tcW w:w="1449" w:type="dxa"/>
            <w:tcBorders>
              <w:top w:val="nil"/>
              <w:left w:val="nil"/>
              <w:bottom w:val="single" w:sz="4" w:space="0" w:color="auto"/>
              <w:right w:val="single" w:sz="4" w:space="0" w:color="auto"/>
            </w:tcBorders>
            <w:noWrap/>
            <w:vAlign w:val="center"/>
            <w:hideMark/>
          </w:tcPr>
          <w:p w14:paraId="696FC256" w14:textId="77777777" w:rsidR="00A4102D" w:rsidRPr="007F0924" w:rsidRDefault="00A4102D">
            <w:pPr>
              <w:jc w:val="center"/>
              <w:rPr>
                <w:rFonts w:eastAsia="Times New Roman"/>
                <w:color w:val="000000"/>
                <w:lang w:eastAsia="ru-RU"/>
              </w:rPr>
            </w:pPr>
            <w:r w:rsidRPr="007F0924">
              <w:rPr>
                <w:rFonts w:eastAsia="Times New Roman"/>
                <w:color w:val="000000"/>
                <w:lang w:eastAsia="ru-RU"/>
              </w:rPr>
              <w:t>61%</w:t>
            </w:r>
          </w:p>
        </w:tc>
        <w:tc>
          <w:tcPr>
            <w:tcW w:w="960" w:type="dxa"/>
            <w:tcBorders>
              <w:top w:val="nil"/>
              <w:left w:val="nil"/>
              <w:bottom w:val="single" w:sz="4" w:space="0" w:color="auto"/>
              <w:right w:val="single" w:sz="4" w:space="0" w:color="auto"/>
            </w:tcBorders>
            <w:noWrap/>
            <w:vAlign w:val="center"/>
            <w:hideMark/>
          </w:tcPr>
          <w:p w14:paraId="7F7F5E6B" w14:textId="77777777" w:rsidR="00A4102D" w:rsidRPr="007F0924" w:rsidRDefault="00A4102D">
            <w:pPr>
              <w:jc w:val="center"/>
              <w:rPr>
                <w:rFonts w:eastAsia="Times New Roman"/>
                <w:color w:val="000000"/>
                <w:lang w:eastAsia="ru-RU"/>
              </w:rPr>
            </w:pPr>
            <w:r w:rsidRPr="007F0924">
              <w:rPr>
                <w:rFonts w:eastAsia="Times New Roman"/>
                <w:color w:val="000000"/>
                <w:lang w:eastAsia="ru-RU"/>
              </w:rPr>
              <w:t>37%</w:t>
            </w:r>
          </w:p>
        </w:tc>
      </w:tr>
    </w:tbl>
    <w:p w14:paraId="07E5EE43" w14:textId="77777777" w:rsidR="00A4102D" w:rsidRPr="007F0924" w:rsidRDefault="00A4102D" w:rsidP="00A4102D">
      <w:pPr>
        <w:tabs>
          <w:tab w:val="left" w:pos="1993"/>
        </w:tabs>
        <w:ind w:firstLine="709"/>
      </w:pPr>
      <w:proofErr w:type="gramStart"/>
      <w:r w:rsidRPr="007F0924">
        <w:rPr>
          <w:lang w:val="en-US"/>
        </w:rPr>
        <w:t>a</w:t>
      </w:r>
      <w:r w:rsidRPr="007F0924">
        <w:t xml:space="preserve"> – значим при 1% уровне, </w:t>
      </w:r>
      <w:r w:rsidRPr="007F0924">
        <w:rPr>
          <w:lang w:val="en-US"/>
        </w:rPr>
        <w:t>b</w:t>
      </w:r>
      <w:r w:rsidRPr="007F0924">
        <w:t xml:space="preserve"> – значим при 5% уровне.</w:t>
      </w:r>
      <w:proofErr w:type="gramEnd"/>
    </w:p>
    <w:p w14:paraId="1AF22DE6" w14:textId="77777777" w:rsidR="00A4102D" w:rsidRDefault="00A4102D" w:rsidP="00A4102D">
      <w:pPr>
        <w:tabs>
          <w:tab w:val="left" w:pos="1993"/>
        </w:tabs>
        <w:ind w:firstLine="709"/>
        <w:rPr>
          <w:sz w:val="28"/>
          <w:szCs w:val="28"/>
          <w:lang w:val="en-US"/>
        </w:rPr>
      </w:pPr>
      <w:r>
        <w:rPr>
          <w:sz w:val="28"/>
          <w:szCs w:val="28"/>
        </w:rPr>
        <w:t>Источник</w:t>
      </w:r>
      <w:r>
        <w:rPr>
          <w:sz w:val="28"/>
          <w:szCs w:val="28"/>
          <w:lang w:val="en-US"/>
        </w:rPr>
        <w:t xml:space="preserve">: </w:t>
      </w:r>
      <w:proofErr w:type="gramStart"/>
      <w:r>
        <w:rPr>
          <w:sz w:val="28"/>
          <w:szCs w:val="28"/>
          <w:lang w:val="en-US"/>
        </w:rPr>
        <w:t xml:space="preserve">Rafael La </w:t>
      </w:r>
      <w:proofErr w:type="spellStart"/>
      <w:r>
        <w:rPr>
          <w:sz w:val="28"/>
          <w:szCs w:val="28"/>
          <w:lang w:val="en-US"/>
        </w:rPr>
        <w:t>Porta</w:t>
      </w:r>
      <w:proofErr w:type="spellEnd"/>
      <w:r>
        <w:rPr>
          <w:sz w:val="28"/>
          <w:szCs w:val="28"/>
          <w:lang w:val="en-US"/>
        </w:rPr>
        <w:t>, Florencio Lopez-de-</w:t>
      </w:r>
      <w:proofErr w:type="spellStart"/>
      <w:r>
        <w:rPr>
          <w:sz w:val="28"/>
          <w:szCs w:val="28"/>
          <w:lang w:val="en-US"/>
        </w:rPr>
        <w:t>Silanes</w:t>
      </w:r>
      <w:proofErr w:type="spellEnd"/>
      <w:r>
        <w:rPr>
          <w:sz w:val="28"/>
          <w:szCs w:val="28"/>
          <w:lang w:val="en-US"/>
        </w:rPr>
        <w:t xml:space="preserve">, Andrei </w:t>
      </w:r>
      <w:proofErr w:type="spellStart"/>
      <w:r>
        <w:rPr>
          <w:sz w:val="28"/>
          <w:szCs w:val="28"/>
          <w:lang w:val="en-US"/>
        </w:rPr>
        <w:t>Shleifer</w:t>
      </w:r>
      <w:proofErr w:type="spellEnd"/>
      <w:r>
        <w:rPr>
          <w:sz w:val="28"/>
          <w:szCs w:val="28"/>
          <w:lang w:val="en-US"/>
        </w:rPr>
        <w:t>.</w:t>
      </w:r>
      <w:proofErr w:type="gramEnd"/>
      <w:r>
        <w:rPr>
          <w:sz w:val="28"/>
          <w:szCs w:val="28"/>
          <w:lang w:val="en-US"/>
        </w:rPr>
        <w:t xml:space="preserve"> The </w:t>
      </w:r>
      <w:proofErr w:type="spellStart"/>
      <w:r>
        <w:rPr>
          <w:sz w:val="28"/>
          <w:szCs w:val="28"/>
          <w:lang w:val="en-US"/>
        </w:rPr>
        <w:t>Ecnomic</w:t>
      </w:r>
      <w:proofErr w:type="spellEnd"/>
      <w:r>
        <w:rPr>
          <w:sz w:val="28"/>
          <w:szCs w:val="28"/>
          <w:lang w:val="en-US"/>
        </w:rPr>
        <w:t xml:space="preserve"> Consequences of Legal Origins//Journal of Economic Literature 2008, p. 296.</w:t>
      </w:r>
    </w:p>
    <w:p w14:paraId="57D794D0" w14:textId="77777777" w:rsidR="00A4102D" w:rsidRDefault="00A4102D" w:rsidP="00A4102D">
      <w:pPr>
        <w:tabs>
          <w:tab w:val="left" w:pos="1993"/>
        </w:tabs>
        <w:rPr>
          <w:sz w:val="28"/>
          <w:szCs w:val="28"/>
          <w:lang w:val="en-US"/>
        </w:rPr>
      </w:pPr>
    </w:p>
    <w:p w14:paraId="0474DB9D" w14:textId="775E69E8" w:rsidR="00A4102D" w:rsidRDefault="00DB59A7" w:rsidP="007F0924">
      <w:pPr>
        <w:spacing w:line="360" w:lineRule="auto"/>
        <w:ind w:firstLine="709"/>
        <w:jc w:val="right"/>
        <w:rPr>
          <w:sz w:val="28"/>
          <w:szCs w:val="28"/>
        </w:rPr>
      </w:pPr>
      <w:r>
        <w:rPr>
          <w:sz w:val="28"/>
          <w:szCs w:val="28"/>
        </w:rPr>
        <w:t>Приложение</w:t>
      </w:r>
      <w:r w:rsidR="00A4102D">
        <w:rPr>
          <w:sz w:val="28"/>
          <w:szCs w:val="28"/>
        </w:rPr>
        <w:t xml:space="preserve"> 8. Оценка критерия легкости входа на рынок Франции и Великобритании</w:t>
      </w:r>
    </w:p>
    <w:tbl>
      <w:tblPr>
        <w:tblW w:w="9736" w:type="dxa"/>
        <w:tblInd w:w="93" w:type="dxa"/>
        <w:tblLook w:val="04A0" w:firstRow="1" w:lastRow="0" w:firstColumn="1" w:lastColumn="0" w:noHBand="0" w:noVBand="1"/>
      </w:tblPr>
      <w:tblGrid>
        <w:gridCol w:w="1443"/>
        <w:gridCol w:w="1017"/>
        <w:gridCol w:w="872"/>
        <w:gridCol w:w="872"/>
        <w:gridCol w:w="872"/>
        <w:gridCol w:w="872"/>
        <w:gridCol w:w="902"/>
        <w:gridCol w:w="1522"/>
        <w:gridCol w:w="1364"/>
      </w:tblGrid>
      <w:tr w:rsidR="00A4102D" w14:paraId="4A4143B9" w14:textId="77777777" w:rsidTr="00A4102D">
        <w:trPr>
          <w:trHeight w:val="300"/>
        </w:trPr>
        <w:tc>
          <w:tcPr>
            <w:tcW w:w="1443" w:type="dxa"/>
            <w:tcBorders>
              <w:top w:val="single" w:sz="4" w:space="0" w:color="auto"/>
              <w:left w:val="single" w:sz="4" w:space="0" w:color="auto"/>
              <w:bottom w:val="single" w:sz="4" w:space="0" w:color="auto"/>
              <w:right w:val="single" w:sz="4" w:space="0" w:color="auto"/>
            </w:tcBorders>
            <w:noWrap/>
            <w:vAlign w:val="bottom"/>
            <w:hideMark/>
          </w:tcPr>
          <w:p w14:paraId="1219C6AB" w14:textId="77777777" w:rsidR="00A4102D" w:rsidRDefault="00A4102D">
            <w:pPr>
              <w:rPr>
                <w:rFonts w:eastAsia="Times New Roman"/>
                <w:color w:val="000000"/>
                <w:sz w:val="16"/>
                <w:szCs w:val="16"/>
                <w:lang w:eastAsia="ru-RU"/>
              </w:rPr>
            </w:pPr>
            <w:r>
              <w:rPr>
                <w:rFonts w:eastAsia="Times New Roman"/>
                <w:color w:val="000000"/>
                <w:sz w:val="16"/>
                <w:szCs w:val="16"/>
                <w:lang w:eastAsia="ru-RU"/>
              </w:rPr>
              <w:t> </w:t>
            </w:r>
          </w:p>
        </w:tc>
        <w:tc>
          <w:tcPr>
            <w:tcW w:w="1017" w:type="dxa"/>
            <w:tcBorders>
              <w:top w:val="single" w:sz="4" w:space="0" w:color="auto"/>
              <w:left w:val="nil"/>
              <w:bottom w:val="single" w:sz="4" w:space="0" w:color="auto"/>
              <w:right w:val="single" w:sz="4" w:space="0" w:color="auto"/>
            </w:tcBorders>
            <w:noWrap/>
            <w:vAlign w:val="center"/>
            <w:hideMark/>
          </w:tcPr>
          <w:p w14:paraId="01E73D2E"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Количество процедур</w:t>
            </w:r>
          </w:p>
        </w:tc>
        <w:tc>
          <w:tcPr>
            <w:tcW w:w="872" w:type="dxa"/>
            <w:tcBorders>
              <w:top w:val="single" w:sz="4" w:space="0" w:color="auto"/>
              <w:left w:val="nil"/>
              <w:bottom w:val="single" w:sz="4" w:space="0" w:color="auto"/>
              <w:right w:val="single" w:sz="4" w:space="0" w:color="auto"/>
            </w:tcBorders>
            <w:noWrap/>
            <w:vAlign w:val="center"/>
            <w:hideMark/>
          </w:tcPr>
          <w:p w14:paraId="1F22C3E3"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Налоги</w:t>
            </w:r>
          </w:p>
        </w:tc>
        <w:tc>
          <w:tcPr>
            <w:tcW w:w="872" w:type="dxa"/>
            <w:tcBorders>
              <w:top w:val="single" w:sz="4" w:space="0" w:color="auto"/>
              <w:left w:val="nil"/>
              <w:bottom w:val="single" w:sz="4" w:space="0" w:color="auto"/>
              <w:right w:val="single" w:sz="4" w:space="0" w:color="auto"/>
            </w:tcBorders>
            <w:noWrap/>
            <w:vAlign w:val="center"/>
            <w:hideMark/>
          </w:tcPr>
          <w:p w14:paraId="13C19B75"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Труд</w:t>
            </w:r>
          </w:p>
        </w:tc>
        <w:tc>
          <w:tcPr>
            <w:tcW w:w="872" w:type="dxa"/>
            <w:tcBorders>
              <w:top w:val="single" w:sz="4" w:space="0" w:color="auto"/>
              <w:left w:val="nil"/>
              <w:bottom w:val="single" w:sz="4" w:space="0" w:color="auto"/>
              <w:right w:val="single" w:sz="4" w:space="0" w:color="auto"/>
            </w:tcBorders>
            <w:noWrap/>
            <w:vAlign w:val="center"/>
            <w:hideMark/>
          </w:tcPr>
          <w:p w14:paraId="0575A6A2"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Проверка</w:t>
            </w:r>
          </w:p>
        </w:tc>
        <w:tc>
          <w:tcPr>
            <w:tcW w:w="872" w:type="dxa"/>
            <w:tcBorders>
              <w:top w:val="single" w:sz="4" w:space="0" w:color="auto"/>
              <w:left w:val="nil"/>
              <w:bottom w:val="single" w:sz="4" w:space="0" w:color="auto"/>
              <w:right w:val="single" w:sz="4" w:space="0" w:color="auto"/>
            </w:tcBorders>
            <w:noWrap/>
            <w:vAlign w:val="center"/>
            <w:hideMark/>
          </w:tcPr>
          <w:p w14:paraId="0D864123"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Время</w:t>
            </w:r>
          </w:p>
        </w:tc>
        <w:tc>
          <w:tcPr>
            <w:tcW w:w="902" w:type="dxa"/>
            <w:tcBorders>
              <w:top w:val="single" w:sz="4" w:space="0" w:color="auto"/>
              <w:left w:val="nil"/>
              <w:bottom w:val="single" w:sz="4" w:space="0" w:color="auto"/>
              <w:right w:val="single" w:sz="4" w:space="0" w:color="auto"/>
            </w:tcBorders>
            <w:noWrap/>
            <w:vAlign w:val="center"/>
            <w:hideMark/>
          </w:tcPr>
          <w:p w14:paraId="727D9C9A"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Издержки</w:t>
            </w:r>
          </w:p>
        </w:tc>
        <w:tc>
          <w:tcPr>
            <w:tcW w:w="1522" w:type="dxa"/>
            <w:tcBorders>
              <w:top w:val="single" w:sz="4" w:space="0" w:color="auto"/>
              <w:left w:val="nil"/>
              <w:bottom w:val="single" w:sz="4" w:space="0" w:color="auto"/>
              <w:right w:val="single" w:sz="4" w:space="0" w:color="auto"/>
            </w:tcBorders>
            <w:noWrap/>
            <w:vAlign w:val="center"/>
            <w:hideMark/>
          </w:tcPr>
          <w:p w14:paraId="57EDA552" w14:textId="77777777" w:rsidR="00A4102D" w:rsidRDefault="00A4102D">
            <w:pPr>
              <w:jc w:val="center"/>
              <w:rPr>
                <w:rFonts w:eastAsia="Times New Roman"/>
                <w:color w:val="000000"/>
                <w:sz w:val="16"/>
                <w:szCs w:val="16"/>
                <w:lang w:eastAsia="ru-RU"/>
              </w:rPr>
            </w:pPr>
            <w:proofErr w:type="spellStart"/>
            <w:r>
              <w:rPr>
                <w:rFonts w:eastAsia="Times New Roman"/>
                <w:color w:val="000000"/>
                <w:sz w:val="16"/>
                <w:szCs w:val="16"/>
                <w:lang w:eastAsia="ru-RU"/>
              </w:rPr>
              <w:t>Издержки+время</w:t>
            </w:r>
            <w:proofErr w:type="spellEnd"/>
          </w:p>
        </w:tc>
        <w:tc>
          <w:tcPr>
            <w:tcW w:w="1364" w:type="dxa"/>
            <w:tcBorders>
              <w:top w:val="single" w:sz="4" w:space="0" w:color="auto"/>
              <w:left w:val="nil"/>
              <w:bottom w:val="single" w:sz="4" w:space="0" w:color="auto"/>
              <w:right w:val="single" w:sz="4" w:space="0" w:color="auto"/>
            </w:tcBorders>
            <w:noWrap/>
            <w:vAlign w:val="center"/>
            <w:hideMark/>
          </w:tcPr>
          <w:p w14:paraId="52EC31D9"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ВВП/Население 1999, USD</w:t>
            </w:r>
          </w:p>
        </w:tc>
      </w:tr>
      <w:tr w:rsidR="00A4102D" w14:paraId="3269D383" w14:textId="77777777" w:rsidTr="00A4102D">
        <w:trPr>
          <w:trHeight w:val="300"/>
        </w:trPr>
        <w:tc>
          <w:tcPr>
            <w:tcW w:w="1443" w:type="dxa"/>
            <w:tcBorders>
              <w:top w:val="nil"/>
              <w:left w:val="single" w:sz="4" w:space="0" w:color="auto"/>
              <w:bottom w:val="single" w:sz="4" w:space="0" w:color="auto"/>
              <w:right w:val="single" w:sz="4" w:space="0" w:color="auto"/>
            </w:tcBorders>
            <w:noWrap/>
            <w:vAlign w:val="center"/>
            <w:hideMark/>
          </w:tcPr>
          <w:p w14:paraId="44CFEDA5"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Великобритания</w:t>
            </w:r>
          </w:p>
        </w:tc>
        <w:tc>
          <w:tcPr>
            <w:tcW w:w="1017" w:type="dxa"/>
            <w:tcBorders>
              <w:top w:val="nil"/>
              <w:left w:val="nil"/>
              <w:bottom w:val="single" w:sz="4" w:space="0" w:color="auto"/>
              <w:right w:val="single" w:sz="4" w:space="0" w:color="auto"/>
            </w:tcBorders>
            <w:noWrap/>
            <w:vAlign w:val="center"/>
            <w:hideMark/>
          </w:tcPr>
          <w:p w14:paraId="77DC99D2"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5</w:t>
            </w:r>
          </w:p>
        </w:tc>
        <w:tc>
          <w:tcPr>
            <w:tcW w:w="872" w:type="dxa"/>
            <w:tcBorders>
              <w:top w:val="nil"/>
              <w:left w:val="nil"/>
              <w:bottom w:val="single" w:sz="4" w:space="0" w:color="auto"/>
              <w:right w:val="single" w:sz="4" w:space="0" w:color="auto"/>
            </w:tcBorders>
            <w:noWrap/>
            <w:vAlign w:val="center"/>
            <w:hideMark/>
          </w:tcPr>
          <w:p w14:paraId="6506070C"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72" w:type="dxa"/>
            <w:tcBorders>
              <w:top w:val="nil"/>
              <w:left w:val="nil"/>
              <w:bottom w:val="single" w:sz="4" w:space="0" w:color="auto"/>
              <w:right w:val="single" w:sz="4" w:space="0" w:color="auto"/>
            </w:tcBorders>
            <w:noWrap/>
            <w:vAlign w:val="center"/>
            <w:hideMark/>
          </w:tcPr>
          <w:p w14:paraId="334937A5"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72" w:type="dxa"/>
            <w:tcBorders>
              <w:top w:val="nil"/>
              <w:left w:val="nil"/>
              <w:bottom w:val="single" w:sz="4" w:space="0" w:color="auto"/>
              <w:right w:val="single" w:sz="4" w:space="0" w:color="auto"/>
            </w:tcBorders>
            <w:noWrap/>
            <w:vAlign w:val="center"/>
            <w:hideMark/>
          </w:tcPr>
          <w:p w14:paraId="1AE87814"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3</w:t>
            </w:r>
          </w:p>
        </w:tc>
        <w:tc>
          <w:tcPr>
            <w:tcW w:w="872" w:type="dxa"/>
            <w:tcBorders>
              <w:top w:val="nil"/>
              <w:left w:val="nil"/>
              <w:bottom w:val="single" w:sz="4" w:space="0" w:color="auto"/>
              <w:right w:val="single" w:sz="4" w:space="0" w:color="auto"/>
            </w:tcBorders>
            <w:noWrap/>
            <w:vAlign w:val="center"/>
            <w:hideMark/>
          </w:tcPr>
          <w:p w14:paraId="63536783"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4</w:t>
            </w:r>
          </w:p>
        </w:tc>
        <w:tc>
          <w:tcPr>
            <w:tcW w:w="902" w:type="dxa"/>
            <w:tcBorders>
              <w:top w:val="nil"/>
              <w:left w:val="nil"/>
              <w:bottom w:val="single" w:sz="4" w:space="0" w:color="auto"/>
              <w:right w:val="single" w:sz="4" w:space="0" w:color="auto"/>
            </w:tcBorders>
            <w:noWrap/>
            <w:vAlign w:val="center"/>
            <w:hideMark/>
          </w:tcPr>
          <w:p w14:paraId="11B6FB0A"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0.0143</w:t>
            </w:r>
          </w:p>
        </w:tc>
        <w:tc>
          <w:tcPr>
            <w:tcW w:w="1522" w:type="dxa"/>
            <w:tcBorders>
              <w:top w:val="nil"/>
              <w:left w:val="nil"/>
              <w:bottom w:val="single" w:sz="4" w:space="0" w:color="auto"/>
              <w:right w:val="single" w:sz="4" w:space="0" w:color="auto"/>
            </w:tcBorders>
            <w:noWrap/>
            <w:vAlign w:val="center"/>
            <w:hideMark/>
          </w:tcPr>
          <w:p w14:paraId="33C95812"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0.0303</w:t>
            </w:r>
          </w:p>
        </w:tc>
        <w:tc>
          <w:tcPr>
            <w:tcW w:w="1364" w:type="dxa"/>
            <w:tcBorders>
              <w:top w:val="nil"/>
              <w:left w:val="nil"/>
              <w:bottom w:val="single" w:sz="4" w:space="0" w:color="auto"/>
              <w:right w:val="single" w:sz="4" w:space="0" w:color="auto"/>
            </w:tcBorders>
            <w:noWrap/>
            <w:vAlign w:val="center"/>
            <w:hideMark/>
          </w:tcPr>
          <w:p w14:paraId="4E446F2C"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22 640</w:t>
            </w:r>
          </w:p>
        </w:tc>
      </w:tr>
      <w:tr w:rsidR="00A4102D" w14:paraId="28BDC3CA" w14:textId="77777777" w:rsidTr="00A4102D">
        <w:trPr>
          <w:trHeight w:val="300"/>
        </w:trPr>
        <w:tc>
          <w:tcPr>
            <w:tcW w:w="1443" w:type="dxa"/>
            <w:tcBorders>
              <w:top w:val="nil"/>
              <w:left w:val="single" w:sz="4" w:space="0" w:color="auto"/>
              <w:bottom w:val="single" w:sz="4" w:space="0" w:color="auto"/>
              <w:right w:val="single" w:sz="4" w:space="0" w:color="auto"/>
            </w:tcBorders>
            <w:noWrap/>
            <w:vAlign w:val="center"/>
            <w:hideMark/>
          </w:tcPr>
          <w:p w14:paraId="20E40AFB"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Франция</w:t>
            </w:r>
          </w:p>
        </w:tc>
        <w:tc>
          <w:tcPr>
            <w:tcW w:w="1017" w:type="dxa"/>
            <w:tcBorders>
              <w:top w:val="nil"/>
              <w:left w:val="nil"/>
              <w:bottom w:val="single" w:sz="4" w:space="0" w:color="auto"/>
              <w:right w:val="single" w:sz="4" w:space="0" w:color="auto"/>
            </w:tcBorders>
            <w:noWrap/>
            <w:vAlign w:val="center"/>
            <w:hideMark/>
          </w:tcPr>
          <w:p w14:paraId="6785F01C"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15</w:t>
            </w:r>
          </w:p>
        </w:tc>
        <w:tc>
          <w:tcPr>
            <w:tcW w:w="872" w:type="dxa"/>
            <w:tcBorders>
              <w:top w:val="nil"/>
              <w:left w:val="nil"/>
              <w:bottom w:val="single" w:sz="4" w:space="0" w:color="auto"/>
              <w:right w:val="single" w:sz="4" w:space="0" w:color="auto"/>
            </w:tcBorders>
            <w:noWrap/>
            <w:vAlign w:val="center"/>
            <w:hideMark/>
          </w:tcPr>
          <w:p w14:paraId="18595377"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3</w:t>
            </w:r>
          </w:p>
        </w:tc>
        <w:tc>
          <w:tcPr>
            <w:tcW w:w="872" w:type="dxa"/>
            <w:tcBorders>
              <w:top w:val="nil"/>
              <w:left w:val="nil"/>
              <w:bottom w:val="single" w:sz="4" w:space="0" w:color="auto"/>
              <w:right w:val="single" w:sz="4" w:space="0" w:color="auto"/>
            </w:tcBorders>
            <w:noWrap/>
            <w:vAlign w:val="center"/>
            <w:hideMark/>
          </w:tcPr>
          <w:p w14:paraId="35E3C849"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w:t>
            </w:r>
          </w:p>
        </w:tc>
        <w:tc>
          <w:tcPr>
            <w:tcW w:w="872" w:type="dxa"/>
            <w:tcBorders>
              <w:top w:val="nil"/>
              <w:left w:val="nil"/>
              <w:bottom w:val="single" w:sz="4" w:space="0" w:color="auto"/>
              <w:right w:val="single" w:sz="4" w:space="0" w:color="auto"/>
            </w:tcBorders>
            <w:noWrap/>
            <w:vAlign w:val="center"/>
            <w:hideMark/>
          </w:tcPr>
          <w:p w14:paraId="7E875A01"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11</w:t>
            </w:r>
          </w:p>
        </w:tc>
        <w:tc>
          <w:tcPr>
            <w:tcW w:w="872" w:type="dxa"/>
            <w:tcBorders>
              <w:top w:val="nil"/>
              <w:left w:val="nil"/>
              <w:bottom w:val="single" w:sz="4" w:space="0" w:color="auto"/>
              <w:right w:val="single" w:sz="4" w:space="0" w:color="auto"/>
            </w:tcBorders>
            <w:noWrap/>
            <w:vAlign w:val="center"/>
            <w:hideMark/>
          </w:tcPr>
          <w:p w14:paraId="2994CF20"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53</w:t>
            </w:r>
          </w:p>
        </w:tc>
        <w:tc>
          <w:tcPr>
            <w:tcW w:w="902" w:type="dxa"/>
            <w:tcBorders>
              <w:top w:val="nil"/>
              <w:left w:val="nil"/>
              <w:bottom w:val="single" w:sz="4" w:space="0" w:color="auto"/>
              <w:right w:val="single" w:sz="4" w:space="0" w:color="auto"/>
            </w:tcBorders>
            <w:noWrap/>
            <w:vAlign w:val="center"/>
            <w:hideMark/>
          </w:tcPr>
          <w:p w14:paraId="4CDAD4B8"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0.1430</w:t>
            </w:r>
          </w:p>
        </w:tc>
        <w:tc>
          <w:tcPr>
            <w:tcW w:w="1522" w:type="dxa"/>
            <w:tcBorders>
              <w:top w:val="nil"/>
              <w:left w:val="nil"/>
              <w:bottom w:val="single" w:sz="4" w:space="0" w:color="auto"/>
              <w:right w:val="single" w:sz="4" w:space="0" w:color="auto"/>
            </w:tcBorders>
            <w:noWrap/>
            <w:vAlign w:val="center"/>
            <w:hideMark/>
          </w:tcPr>
          <w:p w14:paraId="021F655F"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0.3550</w:t>
            </w:r>
          </w:p>
        </w:tc>
        <w:tc>
          <w:tcPr>
            <w:tcW w:w="1364" w:type="dxa"/>
            <w:tcBorders>
              <w:top w:val="nil"/>
              <w:left w:val="nil"/>
              <w:bottom w:val="single" w:sz="4" w:space="0" w:color="auto"/>
              <w:right w:val="single" w:sz="4" w:space="0" w:color="auto"/>
            </w:tcBorders>
            <w:noWrap/>
            <w:vAlign w:val="center"/>
            <w:hideMark/>
          </w:tcPr>
          <w:p w14:paraId="0980AEC7"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23 480</w:t>
            </w:r>
          </w:p>
        </w:tc>
      </w:tr>
    </w:tbl>
    <w:p w14:paraId="130CEF66" w14:textId="77777777" w:rsidR="00A4102D" w:rsidRDefault="00A4102D" w:rsidP="00A4102D">
      <w:pPr>
        <w:tabs>
          <w:tab w:val="left" w:pos="1993"/>
        </w:tabs>
        <w:ind w:firstLine="709"/>
      </w:pPr>
      <w:r>
        <w:t>Источник</w:t>
      </w:r>
      <w:r>
        <w:rPr>
          <w:lang w:val="en-US"/>
        </w:rPr>
        <w:t xml:space="preserve">: </w:t>
      </w:r>
      <w:proofErr w:type="gramStart"/>
      <w:r>
        <w:rPr>
          <w:lang w:val="en-US"/>
        </w:rPr>
        <w:t xml:space="preserve">Simeon </w:t>
      </w:r>
      <w:proofErr w:type="spellStart"/>
      <w:r>
        <w:rPr>
          <w:lang w:val="en-US"/>
        </w:rPr>
        <w:t>Djankov</w:t>
      </w:r>
      <w:proofErr w:type="spellEnd"/>
      <w:r>
        <w:rPr>
          <w:lang w:val="en-US"/>
        </w:rPr>
        <w:t xml:space="preserve">, Rafael La </w:t>
      </w:r>
      <w:proofErr w:type="spellStart"/>
      <w:r>
        <w:rPr>
          <w:lang w:val="en-US"/>
        </w:rPr>
        <w:t>Porta</w:t>
      </w:r>
      <w:proofErr w:type="spellEnd"/>
      <w:r>
        <w:rPr>
          <w:lang w:val="en-US"/>
        </w:rPr>
        <w:t>, Florencio Lopez-de-</w:t>
      </w:r>
      <w:proofErr w:type="spellStart"/>
      <w:r>
        <w:rPr>
          <w:lang w:val="en-US"/>
        </w:rPr>
        <w:t>Silanes</w:t>
      </w:r>
      <w:proofErr w:type="spellEnd"/>
      <w:r>
        <w:rPr>
          <w:lang w:val="en-US"/>
        </w:rPr>
        <w:t xml:space="preserve">, Andrei </w:t>
      </w:r>
      <w:proofErr w:type="spellStart"/>
      <w:r>
        <w:rPr>
          <w:lang w:val="en-US"/>
        </w:rPr>
        <w:t>Shleifer</w:t>
      </w:r>
      <w:proofErr w:type="spellEnd"/>
      <w:r>
        <w:rPr>
          <w:lang w:val="en-US"/>
        </w:rPr>
        <w:t>.</w:t>
      </w:r>
      <w:proofErr w:type="gramEnd"/>
      <w:r>
        <w:rPr>
          <w:lang w:val="en-US"/>
        </w:rPr>
        <w:t xml:space="preserve"> </w:t>
      </w:r>
      <w:proofErr w:type="gramStart"/>
      <w:r>
        <w:rPr>
          <w:lang w:val="en-US"/>
        </w:rPr>
        <w:t>The regulation of entry//The Quarterly Journal of Economics, Vol. CXVII</w:t>
      </w:r>
      <w:r>
        <w:t xml:space="preserve">, 2002, </w:t>
      </w:r>
      <w:r>
        <w:rPr>
          <w:lang w:val="en-US"/>
        </w:rPr>
        <w:t>p</w:t>
      </w:r>
      <w:r>
        <w:t>. 18.</w:t>
      </w:r>
      <w:proofErr w:type="gramEnd"/>
    </w:p>
    <w:p w14:paraId="7248CA2C" w14:textId="77777777" w:rsidR="00A4102D" w:rsidRDefault="00A4102D" w:rsidP="00A4102D">
      <w:pPr>
        <w:tabs>
          <w:tab w:val="left" w:pos="1993"/>
        </w:tabs>
      </w:pPr>
    </w:p>
    <w:p w14:paraId="14FE5B00" w14:textId="77777777" w:rsidR="007F0924" w:rsidRDefault="007F0924">
      <w:pPr>
        <w:rPr>
          <w:sz w:val="28"/>
          <w:szCs w:val="28"/>
        </w:rPr>
      </w:pPr>
      <w:r>
        <w:rPr>
          <w:sz w:val="28"/>
          <w:szCs w:val="28"/>
        </w:rPr>
        <w:br w:type="page"/>
      </w:r>
    </w:p>
    <w:p w14:paraId="3501B2E6" w14:textId="7CF66E9C" w:rsidR="00A4102D" w:rsidRDefault="00DB59A7" w:rsidP="007F0924">
      <w:pPr>
        <w:spacing w:line="360" w:lineRule="auto"/>
        <w:ind w:firstLine="709"/>
        <w:jc w:val="right"/>
        <w:rPr>
          <w:sz w:val="28"/>
          <w:szCs w:val="28"/>
        </w:rPr>
      </w:pPr>
      <w:r>
        <w:rPr>
          <w:sz w:val="28"/>
          <w:szCs w:val="28"/>
        </w:rPr>
        <w:lastRenderedPageBreak/>
        <w:t>Приложение</w:t>
      </w:r>
      <w:r w:rsidR="00A4102D">
        <w:rPr>
          <w:sz w:val="28"/>
          <w:szCs w:val="28"/>
        </w:rPr>
        <w:t xml:space="preserve"> 9.  Влияние государственного регулирования на количество процедур</w:t>
      </w:r>
    </w:p>
    <w:tbl>
      <w:tblPr>
        <w:tblW w:w="7080" w:type="dxa"/>
        <w:jc w:val="center"/>
        <w:tblLook w:val="04A0" w:firstRow="1" w:lastRow="0" w:firstColumn="1" w:lastColumn="0" w:noHBand="0" w:noVBand="1"/>
      </w:tblPr>
      <w:tblGrid>
        <w:gridCol w:w="4176"/>
        <w:gridCol w:w="1036"/>
        <w:gridCol w:w="1036"/>
        <w:gridCol w:w="1036"/>
      </w:tblGrid>
      <w:tr w:rsidR="00A4102D" w14:paraId="1821BD3E" w14:textId="77777777" w:rsidTr="00A4102D">
        <w:trPr>
          <w:trHeight w:val="300"/>
          <w:jc w:val="center"/>
        </w:trPr>
        <w:tc>
          <w:tcPr>
            <w:tcW w:w="4176" w:type="dxa"/>
            <w:tcBorders>
              <w:top w:val="single" w:sz="4" w:space="0" w:color="auto"/>
              <w:left w:val="single" w:sz="4" w:space="0" w:color="auto"/>
              <w:bottom w:val="single" w:sz="4" w:space="0" w:color="auto"/>
              <w:right w:val="single" w:sz="4" w:space="0" w:color="auto"/>
            </w:tcBorders>
            <w:noWrap/>
            <w:vAlign w:val="bottom"/>
            <w:hideMark/>
          </w:tcPr>
          <w:p w14:paraId="1D38F8C6" w14:textId="77777777" w:rsidR="00A4102D" w:rsidRPr="007F0924" w:rsidRDefault="00A4102D">
            <w:pPr>
              <w:jc w:val="center"/>
              <w:rPr>
                <w:rFonts w:eastAsia="Times New Roman"/>
                <w:b/>
                <w:color w:val="000000"/>
                <w:lang w:eastAsia="ru-RU"/>
              </w:rPr>
            </w:pPr>
            <w:r w:rsidRPr="007F0924">
              <w:rPr>
                <w:rFonts w:eastAsia="Times New Roman"/>
                <w:b/>
                <w:color w:val="000000"/>
                <w:lang w:eastAsia="ru-RU"/>
              </w:rPr>
              <w:t>Зависимые переменные</w:t>
            </w:r>
          </w:p>
        </w:tc>
        <w:tc>
          <w:tcPr>
            <w:tcW w:w="968" w:type="dxa"/>
            <w:tcBorders>
              <w:top w:val="single" w:sz="4" w:space="0" w:color="auto"/>
              <w:left w:val="nil"/>
              <w:bottom w:val="single" w:sz="4" w:space="0" w:color="auto"/>
              <w:right w:val="single" w:sz="4" w:space="0" w:color="auto"/>
            </w:tcBorders>
            <w:noWrap/>
            <w:vAlign w:val="bottom"/>
            <w:hideMark/>
          </w:tcPr>
          <w:p w14:paraId="2DAC87E4" w14:textId="77777777" w:rsidR="00A4102D" w:rsidRPr="007F0924" w:rsidRDefault="00A4102D">
            <w:pPr>
              <w:jc w:val="center"/>
              <w:rPr>
                <w:rFonts w:eastAsia="Times New Roman"/>
                <w:b/>
                <w:color w:val="000000"/>
                <w:lang w:eastAsia="ru-RU"/>
              </w:rPr>
            </w:pPr>
            <w:r w:rsidRPr="007F0924">
              <w:rPr>
                <w:rFonts w:eastAsia="Times New Roman"/>
                <w:b/>
                <w:color w:val="000000"/>
                <w:lang w:eastAsia="ru-RU"/>
              </w:rPr>
              <w:t>1</w:t>
            </w:r>
          </w:p>
        </w:tc>
        <w:tc>
          <w:tcPr>
            <w:tcW w:w="968" w:type="dxa"/>
            <w:tcBorders>
              <w:top w:val="single" w:sz="4" w:space="0" w:color="auto"/>
              <w:left w:val="nil"/>
              <w:bottom w:val="single" w:sz="4" w:space="0" w:color="auto"/>
              <w:right w:val="single" w:sz="4" w:space="0" w:color="auto"/>
            </w:tcBorders>
            <w:noWrap/>
            <w:vAlign w:val="bottom"/>
            <w:hideMark/>
          </w:tcPr>
          <w:p w14:paraId="4EE60600" w14:textId="77777777" w:rsidR="00A4102D" w:rsidRPr="007F0924" w:rsidRDefault="00A4102D">
            <w:pPr>
              <w:jc w:val="center"/>
              <w:rPr>
                <w:rFonts w:eastAsia="Times New Roman"/>
                <w:b/>
                <w:color w:val="000000"/>
                <w:lang w:eastAsia="ru-RU"/>
              </w:rPr>
            </w:pPr>
            <w:r w:rsidRPr="007F0924">
              <w:rPr>
                <w:rFonts w:eastAsia="Times New Roman"/>
                <w:b/>
                <w:color w:val="000000"/>
                <w:lang w:eastAsia="ru-RU"/>
              </w:rPr>
              <w:t>2</w:t>
            </w:r>
          </w:p>
        </w:tc>
        <w:tc>
          <w:tcPr>
            <w:tcW w:w="968" w:type="dxa"/>
            <w:tcBorders>
              <w:top w:val="single" w:sz="4" w:space="0" w:color="auto"/>
              <w:left w:val="nil"/>
              <w:bottom w:val="single" w:sz="4" w:space="0" w:color="auto"/>
              <w:right w:val="single" w:sz="4" w:space="0" w:color="auto"/>
            </w:tcBorders>
            <w:noWrap/>
            <w:vAlign w:val="bottom"/>
            <w:hideMark/>
          </w:tcPr>
          <w:p w14:paraId="69811579" w14:textId="77777777" w:rsidR="00A4102D" w:rsidRPr="007F0924" w:rsidRDefault="00A4102D">
            <w:pPr>
              <w:jc w:val="center"/>
              <w:rPr>
                <w:rFonts w:eastAsia="Times New Roman"/>
                <w:b/>
                <w:color w:val="000000"/>
                <w:lang w:eastAsia="ru-RU"/>
              </w:rPr>
            </w:pPr>
            <w:r w:rsidRPr="007F0924">
              <w:rPr>
                <w:rFonts w:eastAsia="Times New Roman"/>
                <w:b/>
                <w:color w:val="000000"/>
                <w:lang w:eastAsia="ru-RU"/>
              </w:rPr>
              <w:t>3</w:t>
            </w:r>
          </w:p>
        </w:tc>
      </w:tr>
      <w:tr w:rsidR="00A4102D" w14:paraId="373F185B" w14:textId="77777777" w:rsidTr="00A4102D">
        <w:trPr>
          <w:trHeight w:val="300"/>
          <w:jc w:val="center"/>
        </w:trPr>
        <w:tc>
          <w:tcPr>
            <w:tcW w:w="4176" w:type="dxa"/>
            <w:vMerge w:val="restart"/>
            <w:tcBorders>
              <w:top w:val="nil"/>
              <w:left w:val="single" w:sz="4" w:space="0" w:color="auto"/>
              <w:bottom w:val="single" w:sz="4" w:space="0" w:color="000000"/>
              <w:right w:val="single" w:sz="4" w:space="0" w:color="auto"/>
            </w:tcBorders>
            <w:noWrap/>
            <w:vAlign w:val="center"/>
            <w:hideMark/>
          </w:tcPr>
          <w:p w14:paraId="6165B7C8" w14:textId="77777777" w:rsidR="00A4102D" w:rsidRPr="007F0924" w:rsidRDefault="00A4102D">
            <w:pPr>
              <w:jc w:val="center"/>
              <w:rPr>
                <w:rFonts w:eastAsia="Times New Roman"/>
                <w:color w:val="000000"/>
                <w:lang w:eastAsia="ru-RU"/>
              </w:rPr>
            </w:pPr>
            <w:r w:rsidRPr="007F0924">
              <w:rPr>
                <w:rFonts w:eastAsia="Times New Roman"/>
                <w:color w:val="000000"/>
                <w:lang w:eastAsia="ru-RU"/>
              </w:rPr>
              <w:t>Независимость исполнительного директора</w:t>
            </w:r>
          </w:p>
        </w:tc>
        <w:tc>
          <w:tcPr>
            <w:tcW w:w="968" w:type="dxa"/>
            <w:tcBorders>
              <w:top w:val="nil"/>
              <w:left w:val="nil"/>
              <w:bottom w:val="single" w:sz="4" w:space="0" w:color="auto"/>
              <w:right w:val="single" w:sz="4" w:space="0" w:color="auto"/>
            </w:tcBorders>
            <w:noWrap/>
            <w:vAlign w:val="center"/>
            <w:hideMark/>
          </w:tcPr>
          <w:p w14:paraId="16485FB5" w14:textId="77777777" w:rsidR="00A4102D" w:rsidRPr="007F0924" w:rsidRDefault="00A4102D">
            <w:pPr>
              <w:jc w:val="center"/>
              <w:rPr>
                <w:rFonts w:eastAsia="Times New Roman"/>
                <w:color w:val="000000"/>
                <w:vertAlign w:val="superscript"/>
                <w:lang w:val="en-US" w:eastAsia="ru-RU"/>
              </w:rPr>
            </w:pPr>
            <w:r w:rsidRPr="007F0924">
              <w:rPr>
                <w:rFonts w:eastAsia="Times New Roman"/>
                <w:color w:val="000000"/>
                <w:lang w:eastAsia="ru-RU"/>
              </w:rPr>
              <w:t>-0.1249</w:t>
            </w:r>
            <w:r w:rsidRPr="007F0924">
              <w:rPr>
                <w:rFonts w:eastAsia="Times New Roman"/>
                <w:color w:val="000000"/>
                <w:vertAlign w:val="superscript"/>
                <w:lang w:val="en-US" w:eastAsia="ru-RU"/>
              </w:rPr>
              <w:t>a</w:t>
            </w:r>
          </w:p>
        </w:tc>
        <w:tc>
          <w:tcPr>
            <w:tcW w:w="968" w:type="dxa"/>
            <w:tcBorders>
              <w:top w:val="nil"/>
              <w:left w:val="nil"/>
              <w:bottom w:val="single" w:sz="4" w:space="0" w:color="auto"/>
              <w:right w:val="single" w:sz="4" w:space="0" w:color="auto"/>
            </w:tcBorders>
            <w:noWrap/>
            <w:vAlign w:val="center"/>
            <w:hideMark/>
          </w:tcPr>
          <w:p w14:paraId="718C5361" w14:textId="77777777" w:rsidR="00A4102D" w:rsidRPr="007F0924" w:rsidRDefault="00A4102D"/>
        </w:tc>
        <w:tc>
          <w:tcPr>
            <w:tcW w:w="968" w:type="dxa"/>
            <w:tcBorders>
              <w:top w:val="nil"/>
              <w:left w:val="nil"/>
              <w:bottom w:val="single" w:sz="4" w:space="0" w:color="auto"/>
              <w:right w:val="single" w:sz="4" w:space="0" w:color="auto"/>
            </w:tcBorders>
            <w:noWrap/>
            <w:vAlign w:val="center"/>
            <w:hideMark/>
          </w:tcPr>
          <w:p w14:paraId="2F67AC05" w14:textId="77777777" w:rsidR="00A4102D" w:rsidRPr="007F0924" w:rsidRDefault="00A4102D"/>
        </w:tc>
      </w:tr>
      <w:tr w:rsidR="00A4102D" w14:paraId="653BCA2A" w14:textId="77777777" w:rsidTr="00A4102D">
        <w:trPr>
          <w:trHeight w:val="300"/>
          <w:jc w:val="center"/>
        </w:trPr>
        <w:tc>
          <w:tcPr>
            <w:tcW w:w="0" w:type="auto"/>
            <w:vMerge/>
            <w:tcBorders>
              <w:top w:val="nil"/>
              <w:left w:val="single" w:sz="4" w:space="0" w:color="auto"/>
              <w:bottom w:val="single" w:sz="4" w:space="0" w:color="000000"/>
              <w:right w:val="single" w:sz="4" w:space="0" w:color="auto"/>
            </w:tcBorders>
            <w:vAlign w:val="center"/>
            <w:hideMark/>
          </w:tcPr>
          <w:p w14:paraId="0A961B0D" w14:textId="77777777" w:rsidR="00A4102D" w:rsidRPr="007F0924" w:rsidRDefault="00A4102D">
            <w:pPr>
              <w:rPr>
                <w:rFonts w:eastAsia="Times New Roman"/>
                <w:color w:val="000000"/>
                <w:lang w:eastAsia="ru-RU"/>
              </w:rPr>
            </w:pPr>
          </w:p>
        </w:tc>
        <w:tc>
          <w:tcPr>
            <w:tcW w:w="968" w:type="dxa"/>
            <w:tcBorders>
              <w:top w:val="nil"/>
              <w:left w:val="nil"/>
              <w:bottom w:val="single" w:sz="4" w:space="0" w:color="auto"/>
              <w:right w:val="single" w:sz="4" w:space="0" w:color="auto"/>
            </w:tcBorders>
            <w:noWrap/>
            <w:vAlign w:val="center"/>
            <w:hideMark/>
          </w:tcPr>
          <w:p w14:paraId="3B9879D8" w14:textId="77777777" w:rsidR="00A4102D" w:rsidRPr="007F0924" w:rsidRDefault="00A4102D">
            <w:pPr>
              <w:jc w:val="center"/>
              <w:rPr>
                <w:rFonts w:eastAsia="Times New Roman"/>
                <w:color w:val="000000"/>
                <w:lang w:eastAsia="ru-RU"/>
              </w:rPr>
            </w:pPr>
            <w:r w:rsidRPr="007F0924">
              <w:rPr>
                <w:rFonts w:eastAsia="Times New Roman"/>
                <w:color w:val="000000"/>
                <w:lang w:eastAsia="ru-RU"/>
              </w:rPr>
              <w:t>(0.0322)</w:t>
            </w:r>
          </w:p>
        </w:tc>
        <w:tc>
          <w:tcPr>
            <w:tcW w:w="968" w:type="dxa"/>
            <w:tcBorders>
              <w:top w:val="nil"/>
              <w:left w:val="nil"/>
              <w:bottom w:val="single" w:sz="4" w:space="0" w:color="auto"/>
              <w:right w:val="single" w:sz="4" w:space="0" w:color="auto"/>
            </w:tcBorders>
            <w:noWrap/>
            <w:vAlign w:val="center"/>
            <w:hideMark/>
          </w:tcPr>
          <w:p w14:paraId="63872F2E" w14:textId="77777777" w:rsidR="00A4102D" w:rsidRPr="007F0924" w:rsidRDefault="00A4102D"/>
        </w:tc>
        <w:tc>
          <w:tcPr>
            <w:tcW w:w="968" w:type="dxa"/>
            <w:tcBorders>
              <w:top w:val="nil"/>
              <w:left w:val="nil"/>
              <w:bottom w:val="single" w:sz="4" w:space="0" w:color="auto"/>
              <w:right w:val="single" w:sz="4" w:space="0" w:color="auto"/>
            </w:tcBorders>
            <w:noWrap/>
            <w:vAlign w:val="center"/>
            <w:hideMark/>
          </w:tcPr>
          <w:p w14:paraId="5429DE23" w14:textId="77777777" w:rsidR="00A4102D" w:rsidRPr="007F0924" w:rsidRDefault="00A4102D"/>
        </w:tc>
      </w:tr>
      <w:tr w:rsidR="00A4102D" w14:paraId="5E0A28F6" w14:textId="77777777" w:rsidTr="00A4102D">
        <w:trPr>
          <w:trHeight w:val="300"/>
          <w:jc w:val="center"/>
        </w:trPr>
        <w:tc>
          <w:tcPr>
            <w:tcW w:w="4176" w:type="dxa"/>
            <w:vMerge w:val="restart"/>
            <w:tcBorders>
              <w:top w:val="nil"/>
              <w:left w:val="single" w:sz="4" w:space="0" w:color="auto"/>
              <w:bottom w:val="single" w:sz="4" w:space="0" w:color="000000"/>
              <w:right w:val="single" w:sz="4" w:space="0" w:color="auto"/>
            </w:tcBorders>
            <w:noWrap/>
            <w:vAlign w:val="center"/>
            <w:hideMark/>
          </w:tcPr>
          <w:p w14:paraId="41C7AB36" w14:textId="77777777" w:rsidR="00A4102D" w:rsidRPr="007F0924" w:rsidRDefault="00A4102D">
            <w:pPr>
              <w:jc w:val="center"/>
              <w:rPr>
                <w:rFonts w:eastAsia="Times New Roman"/>
                <w:color w:val="000000"/>
                <w:lang w:eastAsia="ru-RU"/>
              </w:rPr>
            </w:pPr>
            <w:r w:rsidRPr="007F0924">
              <w:rPr>
                <w:rFonts w:eastAsia="Times New Roman"/>
                <w:color w:val="000000"/>
                <w:lang w:eastAsia="ru-RU"/>
              </w:rPr>
              <w:t>Ограниченность исполнительной власти</w:t>
            </w:r>
          </w:p>
        </w:tc>
        <w:tc>
          <w:tcPr>
            <w:tcW w:w="968" w:type="dxa"/>
            <w:tcBorders>
              <w:top w:val="nil"/>
              <w:left w:val="nil"/>
              <w:bottom w:val="single" w:sz="4" w:space="0" w:color="auto"/>
              <w:right w:val="single" w:sz="4" w:space="0" w:color="auto"/>
            </w:tcBorders>
            <w:noWrap/>
            <w:vAlign w:val="center"/>
            <w:hideMark/>
          </w:tcPr>
          <w:p w14:paraId="24001D6C" w14:textId="77777777" w:rsidR="00A4102D" w:rsidRPr="007F0924" w:rsidRDefault="00A4102D"/>
        </w:tc>
        <w:tc>
          <w:tcPr>
            <w:tcW w:w="968" w:type="dxa"/>
            <w:tcBorders>
              <w:top w:val="nil"/>
              <w:left w:val="nil"/>
              <w:bottom w:val="single" w:sz="4" w:space="0" w:color="auto"/>
              <w:right w:val="single" w:sz="4" w:space="0" w:color="auto"/>
            </w:tcBorders>
            <w:noWrap/>
            <w:vAlign w:val="center"/>
            <w:hideMark/>
          </w:tcPr>
          <w:p w14:paraId="337573CE" w14:textId="77777777" w:rsidR="00A4102D" w:rsidRPr="007F0924" w:rsidRDefault="00A4102D">
            <w:pPr>
              <w:jc w:val="center"/>
              <w:rPr>
                <w:rFonts w:eastAsia="Times New Roman"/>
                <w:color w:val="000000"/>
                <w:vertAlign w:val="superscript"/>
                <w:lang w:val="en-US" w:eastAsia="ru-RU"/>
              </w:rPr>
            </w:pPr>
            <w:r w:rsidRPr="007F0924">
              <w:rPr>
                <w:rFonts w:eastAsia="Times New Roman"/>
                <w:color w:val="000000"/>
                <w:lang w:eastAsia="ru-RU"/>
              </w:rPr>
              <w:t>-0.1048</w:t>
            </w:r>
            <w:r w:rsidRPr="007F0924">
              <w:rPr>
                <w:rFonts w:eastAsia="Times New Roman"/>
                <w:color w:val="000000"/>
                <w:vertAlign w:val="superscript"/>
                <w:lang w:val="en-US" w:eastAsia="ru-RU"/>
              </w:rPr>
              <w:t>a</w:t>
            </w:r>
          </w:p>
        </w:tc>
        <w:tc>
          <w:tcPr>
            <w:tcW w:w="968" w:type="dxa"/>
            <w:tcBorders>
              <w:top w:val="nil"/>
              <w:left w:val="nil"/>
              <w:bottom w:val="single" w:sz="4" w:space="0" w:color="auto"/>
              <w:right w:val="single" w:sz="4" w:space="0" w:color="auto"/>
            </w:tcBorders>
            <w:noWrap/>
            <w:vAlign w:val="center"/>
            <w:hideMark/>
          </w:tcPr>
          <w:p w14:paraId="3BE868D3" w14:textId="77777777" w:rsidR="00A4102D" w:rsidRPr="007F0924" w:rsidRDefault="00A4102D"/>
        </w:tc>
      </w:tr>
      <w:tr w:rsidR="00A4102D" w14:paraId="7A6C2107" w14:textId="77777777" w:rsidTr="00A4102D">
        <w:trPr>
          <w:trHeight w:val="300"/>
          <w:jc w:val="center"/>
        </w:trPr>
        <w:tc>
          <w:tcPr>
            <w:tcW w:w="0" w:type="auto"/>
            <w:vMerge/>
            <w:tcBorders>
              <w:top w:val="nil"/>
              <w:left w:val="single" w:sz="4" w:space="0" w:color="auto"/>
              <w:bottom w:val="single" w:sz="4" w:space="0" w:color="000000"/>
              <w:right w:val="single" w:sz="4" w:space="0" w:color="auto"/>
            </w:tcBorders>
            <w:vAlign w:val="center"/>
            <w:hideMark/>
          </w:tcPr>
          <w:p w14:paraId="46D25C0E" w14:textId="77777777" w:rsidR="00A4102D" w:rsidRPr="007F0924" w:rsidRDefault="00A4102D">
            <w:pPr>
              <w:rPr>
                <w:rFonts w:eastAsia="Times New Roman"/>
                <w:color w:val="000000"/>
                <w:lang w:eastAsia="ru-RU"/>
              </w:rPr>
            </w:pPr>
          </w:p>
        </w:tc>
        <w:tc>
          <w:tcPr>
            <w:tcW w:w="968" w:type="dxa"/>
            <w:tcBorders>
              <w:top w:val="nil"/>
              <w:left w:val="nil"/>
              <w:bottom w:val="single" w:sz="4" w:space="0" w:color="auto"/>
              <w:right w:val="single" w:sz="4" w:space="0" w:color="auto"/>
            </w:tcBorders>
            <w:noWrap/>
            <w:vAlign w:val="center"/>
            <w:hideMark/>
          </w:tcPr>
          <w:p w14:paraId="0F225423" w14:textId="77777777" w:rsidR="00A4102D" w:rsidRPr="007F0924" w:rsidRDefault="00A4102D"/>
        </w:tc>
        <w:tc>
          <w:tcPr>
            <w:tcW w:w="968" w:type="dxa"/>
            <w:tcBorders>
              <w:top w:val="nil"/>
              <w:left w:val="nil"/>
              <w:bottom w:val="single" w:sz="4" w:space="0" w:color="auto"/>
              <w:right w:val="single" w:sz="4" w:space="0" w:color="auto"/>
            </w:tcBorders>
            <w:noWrap/>
            <w:vAlign w:val="center"/>
            <w:hideMark/>
          </w:tcPr>
          <w:p w14:paraId="33028E65" w14:textId="77777777" w:rsidR="00A4102D" w:rsidRPr="007F0924" w:rsidRDefault="00A4102D">
            <w:pPr>
              <w:jc w:val="center"/>
              <w:rPr>
                <w:rFonts w:eastAsia="Times New Roman"/>
                <w:color w:val="000000"/>
                <w:lang w:eastAsia="ru-RU"/>
              </w:rPr>
            </w:pPr>
            <w:r w:rsidRPr="007F0924">
              <w:rPr>
                <w:rFonts w:eastAsia="Times New Roman"/>
                <w:color w:val="000000"/>
                <w:lang w:eastAsia="ru-RU"/>
              </w:rPr>
              <w:t>(0.0352)</w:t>
            </w:r>
          </w:p>
        </w:tc>
        <w:tc>
          <w:tcPr>
            <w:tcW w:w="968" w:type="dxa"/>
            <w:tcBorders>
              <w:top w:val="nil"/>
              <w:left w:val="nil"/>
              <w:bottom w:val="single" w:sz="4" w:space="0" w:color="auto"/>
              <w:right w:val="single" w:sz="4" w:space="0" w:color="auto"/>
            </w:tcBorders>
            <w:noWrap/>
            <w:vAlign w:val="center"/>
            <w:hideMark/>
          </w:tcPr>
          <w:p w14:paraId="041D7DB4" w14:textId="77777777" w:rsidR="00A4102D" w:rsidRPr="007F0924" w:rsidRDefault="00A4102D"/>
        </w:tc>
      </w:tr>
      <w:tr w:rsidR="00A4102D" w14:paraId="75307CCA" w14:textId="77777777" w:rsidTr="00A4102D">
        <w:trPr>
          <w:trHeight w:val="300"/>
          <w:jc w:val="center"/>
        </w:trPr>
        <w:tc>
          <w:tcPr>
            <w:tcW w:w="4176" w:type="dxa"/>
            <w:vMerge w:val="restart"/>
            <w:tcBorders>
              <w:top w:val="nil"/>
              <w:left w:val="single" w:sz="4" w:space="0" w:color="auto"/>
              <w:bottom w:val="single" w:sz="4" w:space="0" w:color="000000"/>
              <w:right w:val="single" w:sz="4" w:space="0" w:color="auto"/>
            </w:tcBorders>
            <w:noWrap/>
            <w:vAlign w:val="center"/>
            <w:hideMark/>
          </w:tcPr>
          <w:p w14:paraId="213C040E" w14:textId="77777777" w:rsidR="00A4102D" w:rsidRPr="007F0924" w:rsidRDefault="00A4102D">
            <w:pPr>
              <w:jc w:val="center"/>
              <w:rPr>
                <w:rFonts w:eastAsia="Times New Roman"/>
                <w:color w:val="000000"/>
                <w:lang w:eastAsia="ru-RU"/>
              </w:rPr>
            </w:pPr>
            <w:r w:rsidRPr="007F0924">
              <w:rPr>
                <w:rFonts w:eastAsia="Times New Roman"/>
                <w:color w:val="000000"/>
                <w:lang w:eastAsia="ru-RU"/>
              </w:rPr>
              <w:t>Эффективность судебной власти</w:t>
            </w:r>
          </w:p>
        </w:tc>
        <w:tc>
          <w:tcPr>
            <w:tcW w:w="968" w:type="dxa"/>
            <w:tcBorders>
              <w:top w:val="nil"/>
              <w:left w:val="nil"/>
              <w:bottom w:val="single" w:sz="4" w:space="0" w:color="auto"/>
              <w:right w:val="single" w:sz="4" w:space="0" w:color="auto"/>
            </w:tcBorders>
            <w:noWrap/>
            <w:vAlign w:val="center"/>
            <w:hideMark/>
          </w:tcPr>
          <w:p w14:paraId="16743FF7" w14:textId="77777777" w:rsidR="00A4102D" w:rsidRPr="007F0924" w:rsidRDefault="00A4102D"/>
        </w:tc>
        <w:tc>
          <w:tcPr>
            <w:tcW w:w="968" w:type="dxa"/>
            <w:tcBorders>
              <w:top w:val="nil"/>
              <w:left w:val="nil"/>
              <w:bottom w:val="single" w:sz="4" w:space="0" w:color="auto"/>
              <w:right w:val="single" w:sz="4" w:space="0" w:color="auto"/>
            </w:tcBorders>
            <w:noWrap/>
            <w:vAlign w:val="center"/>
            <w:hideMark/>
          </w:tcPr>
          <w:p w14:paraId="04C6A706" w14:textId="77777777" w:rsidR="00A4102D" w:rsidRPr="007F0924" w:rsidRDefault="00A4102D"/>
        </w:tc>
        <w:tc>
          <w:tcPr>
            <w:tcW w:w="968" w:type="dxa"/>
            <w:tcBorders>
              <w:top w:val="nil"/>
              <w:left w:val="nil"/>
              <w:bottom w:val="single" w:sz="4" w:space="0" w:color="auto"/>
              <w:right w:val="single" w:sz="4" w:space="0" w:color="auto"/>
            </w:tcBorders>
            <w:noWrap/>
            <w:vAlign w:val="center"/>
            <w:hideMark/>
          </w:tcPr>
          <w:p w14:paraId="54023ECF" w14:textId="77777777" w:rsidR="00A4102D" w:rsidRPr="007F0924" w:rsidRDefault="00A4102D">
            <w:pPr>
              <w:jc w:val="center"/>
              <w:rPr>
                <w:rFonts w:eastAsia="Times New Roman"/>
                <w:color w:val="000000"/>
                <w:vertAlign w:val="superscript"/>
                <w:lang w:val="en-US" w:eastAsia="ru-RU"/>
              </w:rPr>
            </w:pPr>
            <w:r w:rsidRPr="007F0924">
              <w:rPr>
                <w:rFonts w:eastAsia="Times New Roman"/>
                <w:color w:val="000000"/>
                <w:lang w:eastAsia="ru-RU"/>
              </w:rPr>
              <w:t>-0.3301</w:t>
            </w:r>
            <w:r w:rsidRPr="007F0924">
              <w:rPr>
                <w:rFonts w:eastAsia="Times New Roman"/>
                <w:color w:val="000000"/>
                <w:vertAlign w:val="superscript"/>
                <w:lang w:val="en-US" w:eastAsia="ru-RU"/>
              </w:rPr>
              <w:t>a</w:t>
            </w:r>
          </w:p>
        </w:tc>
      </w:tr>
      <w:tr w:rsidR="00A4102D" w14:paraId="461600CF" w14:textId="77777777" w:rsidTr="00A4102D">
        <w:trPr>
          <w:trHeight w:val="300"/>
          <w:jc w:val="center"/>
        </w:trPr>
        <w:tc>
          <w:tcPr>
            <w:tcW w:w="0" w:type="auto"/>
            <w:vMerge/>
            <w:tcBorders>
              <w:top w:val="nil"/>
              <w:left w:val="single" w:sz="4" w:space="0" w:color="auto"/>
              <w:bottom w:val="single" w:sz="4" w:space="0" w:color="000000"/>
              <w:right w:val="single" w:sz="4" w:space="0" w:color="auto"/>
            </w:tcBorders>
            <w:vAlign w:val="center"/>
            <w:hideMark/>
          </w:tcPr>
          <w:p w14:paraId="6030394F" w14:textId="77777777" w:rsidR="00A4102D" w:rsidRPr="007F0924" w:rsidRDefault="00A4102D">
            <w:pPr>
              <w:rPr>
                <w:rFonts w:eastAsia="Times New Roman"/>
                <w:color w:val="000000"/>
                <w:lang w:eastAsia="ru-RU"/>
              </w:rPr>
            </w:pPr>
          </w:p>
        </w:tc>
        <w:tc>
          <w:tcPr>
            <w:tcW w:w="968" w:type="dxa"/>
            <w:tcBorders>
              <w:top w:val="nil"/>
              <w:left w:val="nil"/>
              <w:bottom w:val="single" w:sz="4" w:space="0" w:color="auto"/>
              <w:right w:val="single" w:sz="4" w:space="0" w:color="auto"/>
            </w:tcBorders>
            <w:noWrap/>
            <w:vAlign w:val="center"/>
            <w:hideMark/>
          </w:tcPr>
          <w:p w14:paraId="35136324" w14:textId="77777777" w:rsidR="00A4102D" w:rsidRPr="007F0924" w:rsidRDefault="00A4102D"/>
        </w:tc>
        <w:tc>
          <w:tcPr>
            <w:tcW w:w="968" w:type="dxa"/>
            <w:tcBorders>
              <w:top w:val="nil"/>
              <w:left w:val="nil"/>
              <w:bottom w:val="single" w:sz="4" w:space="0" w:color="auto"/>
              <w:right w:val="single" w:sz="4" w:space="0" w:color="auto"/>
            </w:tcBorders>
            <w:noWrap/>
            <w:vAlign w:val="center"/>
            <w:hideMark/>
          </w:tcPr>
          <w:p w14:paraId="43CF34F1" w14:textId="77777777" w:rsidR="00A4102D" w:rsidRPr="007F0924" w:rsidRDefault="00A4102D"/>
        </w:tc>
        <w:tc>
          <w:tcPr>
            <w:tcW w:w="968" w:type="dxa"/>
            <w:tcBorders>
              <w:top w:val="nil"/>
              <w:left w:val="nil"/>
              <w:bottom w:val="single" w:sz="4" w:space="0" w:color="auto"/>
              <w:right w:val="single" w:sz="4" w:space="0" w:color="auto"/>
            </w:tcBorders>
            <w:noWrap/>
            <w:vAlign w:val="center"/>
            <w:hideMark/>
          </w:tcPr>
          <w:p w14:paraId="7F2EEBB8" w14:textId="77777777" w:rsidR="00A4102D" w:rsidRPr="007F0924" w:rsidRDefault="00A4102D">
            <w:pPr>
              <w:jc w:val="center"/>
              <w:rPr>
                <w:rFonts w:eastAsia="Times New Roman"/>
                <w:color w:val="000000"/>
                <w:lang w:eastAsia="ru-RU"/>
              </w:rPr>
            </w:pPr>
            <w:r w:rsidRPr="007F0924">
              <w:rPr>
                <w:rFonts w:eastAsia="Times New Roman"/>
                <w:color w:val="000000"/>
                <w:lang w:eastAsia="ru-RU"/>
              </w:rPr>
              <w:t>(0.0778)</w:t>
            </w:r>
          </w:p>
        </w:tc>
      </w:tr>
      <w:tr w:rsidR="00A4102D" w14:paraId="244756AF" w14:textId="77777777" w:rsidTr="00A4102D">
        <w:trPr>
          <w:trHeight w:val="300"/>
          <w:jc w:val="center"/>
        </w:trPr>
        <w:tc>
          <w:tcPr>
            <w:tcW w:w="4176" w:type="dxa"/>
            <w:vMerge w:val="restart"/>
            <w:tcBorders>
              <w:top w:val="nil"/>
              <w:left w:val="single" w:sz="4" w:space="0" w:color="auto"/>
              <w:bottom w:val="single" w:sz="4" w:space="0" w:color="000000"/>
              <w:right w:val="single" w:sz="4" w:space="0" w:color="auto"/>
            </w:tcBorders>
            <w:noWrap/>
            <w:vAlign w:val="center"/>
            <w:hideMark/>
          </w:tcPr>
          <w:p w14:paraId="5529CE8E" w14:textId="77777777" w:rsidR="00A4102D" w:rsidRPr="007F0924" w:rsidRDefault="00A4102D">
            <w:pPr>
              <w:jc w:val="center"/>
              <w:rPr>
                <w:rFonts w:eastAsia="Times New Roman"/>
                <w:color w:val="000000"/>
                <w:lang w:eastAsia="ru-RU"/>
              </w:rPr>
            </w:pPr>
            <w:proofErr w:type="spellStart"/>
            <w:r w:rsidRPr="007F0924">
              <w:rPr>
                <w:rFonts w:eastAsia="Times New Roman"/>
                <w:color w:val="000000"/>
                <w:lang w:eastAsia="ru-RU"/>
              </w:rPr>
              <w:t>Ln</w:t>
            </w:r>
            <w:proofErr w:type="spellEnd"/>
            <w:r w:rsidRPr="007F0924">
              <w:rPr>
                <w:rFonts w:eastAsia="Times New Roman"/>
                <w:color w:val="000000"/>
                <w:lang w:eastAsia="ru-RU"/>
              </w:rPr>
              <w:t xml:space="preserve"> (ВВП/Население), 1999</w:t>
            </w:r>
          </w:p>
        </w:tc>
        <w:tc>
          <w:tcPr>
            <w:tcW w:w="968" w:type="dxa"/>
            <w:tcBorders>
              <w:top w:val="nil"/>
              <w:left w:val="nil"/>
              <w:bottom w:val="single" w:sz="4" w:space="0" w:color="auto"/>
              <w:right w:val="single" w:sz="4" w:space="0" w:color="auto"/>
            </w:tcBorders>
            <w:noWrap/>
            <w:vAlign w:val="center"/>
            <w:hideMark/>
          </w:tcPr>
          <w:p w14:paraId="3FE5F0C2" w14:textId="77777777" w:rsidR="00A4102D" w:rsidRPr="007F0924" w:rsidRDefault="00A4102D">
            <w:pPr>
              <w:jc w:val="center"/>
              <w:rPr>
                <w:rFonts w:eastAsia="Times New Roman"/>
                <w:color w:val="000000"/>
                <w:lang w:eastAsia="ru-RU"/>
              </w:rPr>
            </w:pPr>
            <w:r w:rsidRPr="007F0924">
              <w:rPr>
                <w:rFonts w:eastAsia="Times New Roman"/>
                <w:color w:val="000000"/>
                <w:lang w:eastAsia="ru-RU"/>
              </w:rPr>
              <w:t>-0.0491</w:t>
            </w:r>
          </w:p>
        </w:tc>
        <w:tc>
          <w:tcPr>
            <w:tcW w:w="968" w:type="dxa"/>
            <w:tcBorders>
              <w:top w:val="nil"/>
              <w:left w:val="nil"/>
              <w:bottom w:val="single" w:sz="4" w:space="0" w:color="auto"/>
              <w:right w:val="single" w:sz="4" w:space="0" w:color="auto"/>
            </w:tcBorders>
            <w:noWrap/>
            <w:vAlign w:val="center"/>
            <w:hideMark/>
          </w:tcPr>
          <w:p w14:paraId="73520DC7" w14:textId="77777777" w:rsidR="00A4102D" w:rsidRPr="007F0924" w:rsidRDefault="00A4102D">
            <w:pPr>
              <w:jc w:val="center"/>
              <w:rPr>
                <w:rFonts w:eastAsia="Times New Roman"/>
                <w:color w:val="000000"/>
                <w:vertAlign w:val="superscript"/>
                <w:lang w:val="en-US" w:eastAsia="ru-RU"/>
              </w:rPr>
            </w:pPr>
            <w:r w:rsidRPr="007F0924">
              <w:rPr>
                <w:rFonts w:eastAsia="Times New Roman"/>
                <w:color w:val="000000"/>
                <w:lang w:eastAsia="ru-RU"/>
              </w:rPr>
              <w:t>-0.0634</w:t>
            </w:r>
            <w:r w:rsidRPr="007F0924">
              <w:rPr>
                <w:rFonts w:eastAsia="Times New Roman"/>
                <w:color w:val="000000"/>
                <w:vertAlign w:val="superscript"/>
                <w:lang w:val="en-US" w:eastAsia="ru-RU"/>
              </w:rPr>
              <w:t>b</w:t>
            </w:r>
          </w:p>
        </w:tc>
        <w:tc>
          <w:tcPr>
            <w:tcW w:w="968" w:type="dxa"/>
            <w:tcBorders>
              <w:top w:val="nil"/>
              <w:left w:val="nil"/>
              <w:bottom w:val="single" w:sz="4" w:space="0" w:color="auto"/>
              <w:right w:val="single" w:sz="4" w:space="0" w:color="auto"/>
            </w:tcBorders>
            <w:noWrap/>
            <w:vAlign w:val="center"/>
            <w:hideMark/>
          </w:tcPr>
          <w:p w14:paraId="2DE77A30" w14:textId="77777777" w:rsidR="00A4102D" w:rsidRPr="007F0924" w:rsidRDefault="00A4102D">
            <w:pPr>
              <w:jc w:val="center"/>
              <w:rPr>
                <w:rFonts w:eastAsia="Times New Roman"/>
                <w:color w:val="000000"/>
                <w:lang w:eastAsia="ru-RU"/>
              </w:rPr>
            </w:pPr>
            <w:r w:rsidRPr="007F0924">
              <w:rPr>
                <w:rFonts w:eastAsia="Times New Roman"/>
                <w:color w:val="000000"/>
                <w:lang w:eastAsia="ru-RU"/>
              </w:rPr>
              <w:t>-0.0087</w:t>
            </w:r>
          </w:p>
        </w:tc>
      </w:tr>
      <w:tr w:rsidR="00A4102D" w14:paraId="660873F7" w14:textId="77777777" w:rsidTr="00A4102D">
        <w:trPr>
          <w:trHeight w:val="300"/>
          <w:jc w:val="center"/>
        </w:trPr>
        <w:tc>
          <w:tcPr>
            <w:tcW w:w="0" w:type="auto"/>
            <w:vMerge/>
            <w:tcBorders>
              <w:top w:val="nil"/>
              <w:left w:val="single" w:sz="4" w:space="0" w:color="auto"/>
              <w:bottom w:val="single" w:sz="4" w:space="0" w:color="000000"/>
              <w:right w:val="single" w:sz="4" w:space="0" w:color="auto"/>
            </w:tcBorders>
            <w:vAlign w:val="center"/>
            <w:hideMark/>
          </w:tcPr>
          <w:p w14:paraId="5FD549D8" w14:textId="77777777" w:rsidR="00A4102D" w:rsidRPr="007F0924" w:rsidRDefault="00A4102D">
            <w:pPr>
              <w:rPr>
                <w:rFonts w:eastAsia="Times New Roman"/>
                <w:color w:val="000000"/>
                <w:lang w:eastAsia="ru-RU"/>
              </w:rPr>
            </w:pPr>
          </w:p>
        </w:tc>
        <w:tc>
          <w:tcPr>
            <w:tcW w:w="968" w:type="dxa"/>
            <w:tcBorders>
              <w:top w:val="nil"/>
              <w:left w:val="nil"/>
              <w:bottom w:val="single" w:sz="4" w:space="0" w:color="auto"/>
              <w:right w:val="single" w:sz="4" w:space="0" w:color="auto"/>
            </w:tcBorders>
            <w:noWrap/>
            <w:vAlign w:val="center"/>
            <w:hideMark/>
          </w:tcPr>
          <w:p w14:paraId="147ECE3F" w14:textId="77777777" w:rsidR="00A4102D" w:rsidRPr="007F0924" w:rsidRDefault="00A4102D">
            <w:pPr>
              <w:jc w:val="center"/>
              <w:rPr>
                <w:rFonts w:eastAsia="Times New Roman"/>
                <w:color w:val="000000"/>
                <w:lang w:eastAsia="ru-RU"/>
              </w:rPr>
            </w:pPr>
            <w:r w:rsidRPr="007F0924">
              <w:rPr>
                <w:rFonts w:eastAsia="Times New Roman"/>
                <w:color w:val="000000"/>
                <w:lang w:eastAsia="ru-RU"/>
              </w:rPr>
              <w:t>(0.0331)</w:t>
            </w:r>
          </w:p>
        </w:tc>
        <w:tc>
          <w:tcPr>
            <w:tcW w:w="968" w:type="dxa"/>
            <w:tcBorders>
              <w:top w:val="nil"/>
              <w:left w:val="nil"/>
              <w:bottom w:val="single" w:sz="4" w:space="0" w:color="auto"/>
              <w:right w:val="single" w:sz="4" w:space="0" w:color="auto"/>
            </w:tcBorders>
            <w:noWrap/>
            <w:vAlign w:val="center"/>
            <w:hideMark/>
          </w:tcPr>
          <w:p w14:paraId="5FBAF424" w14:textId="77777777" w:rsidR="00A4102D" w:rsidRPr="007F0924" w:rsidRDefault="00A4102D">
            <w:pPr>
              <w:jc w:val="center"/>
              <w:rPr>
                <w:rFonts w:eastAsia="Times New Roman"/>
                <w:color w:val="000000"/>
                <w:lang w:eastAsia="ru-RU"/>
              </w:rPr>
            </w:pPr>
            <w:r w:rsidRPr="007F0924">
              <w:rPr>
                <w:rFonts w:eastAsia="Times New Roman"/>
                <w:color w:val="000000"/>
                <w:lang w:eastAsia="ru-RU"/>
              </w:rPr>
              <w:t>(0.0352)</w:t>
            </w:r>
          </w:p>
        </w:tc>
        <w:tc>
          <w:tcPr>
            <w:tcW w:w="968" w:type="dxa"/>
            <w:tcBorders>
              <w:top w:val="nil"/>
              <w:left w:val="nil"/>
              <w:bottom w:val="single" w:sz="4" w:space="0" w:color="auto"/>
              <w:right w:val="single" w:sz="4" w:space="0" w:color="auto"/>
            </w:tcBorders>
            <w:noWrap/>
            <w:vAlign w:val="center"/>
            <w:hideMark/>
          </w:tcPr>
          <w:p w14:paraId="2234FE31" w14:textId="77777777" w:rsidR="00A4102D" w:rsidRPr="007F0924" w:rsidRDefault="00A4102D">
            <w:pPr>
              <w:jc w:val="center"/>
              <w:rPr>
                <w:rFonts w:eastAsia="Times New Roman"/>
                <w:color w:val="000000"/>
                <w:lang w:eastAsia="ru-RU"/>
              </w:rPr>
            </w:pPr>
            <w:r w:rsidRPr="007F0924">
              <w:rPr>
                <w:rFonts w:eastAsia="Times New Roman"/>
                <w:color w:val="000000"/>
                <w:lang w:eastAsia="ru-RU"/>
              </w:rPr>
              <w:t>(0.0401)</w:t>
            </w:r>
          </w:p>
        </w:tc>
      </w:tr>
      <w:tr w:rsidR="00A4102D" w14:paraId="24F4596B" w14:textId="77777777" w:rsidTr="00A4102D">
        <w:trPr>
          <w:trHeight w:val="300"/>
          <w:jc w:val="center"/>
        </w:trPr>
        <w:tc>
          <w:tcPr>
            <w:tcW w:w="4176" w:type="dxa"/>
            <w:vMerge w:val="restart"/>
            <w:tcBorders>
              <w:top w:val="nil"/>
              <w:left w:val="single" w:sz="4" w:space="0" w:color="auto"/>
              <w:bottom w:val="single" w:sz="4" w:space="0" w:color="000000"/>
              <w:right w:val="single" w:sz="4" w:space="0" w:color="auto"/>
            </w:tcBorders>
            <w:noWrap/>
            <w:vAlign w:val="center"/>
            <w:hideMark/>
          </w:tcPr>
          <w:p w14:paraId="6D55C696" w14:textId="77777777" w:rsidR="00A4102D" w:rsidRPr="007F0924" w:rsidRDefault="00A4102D">
            <w:pPr>
              <w:jc w:val="center"/>
              <w:rPr>
                <w:rFonts w:eastAsia="Times New Roman"/>
                <w:color w:val="000000"/>
                <w:lang w:eastAsia="ru-RU"/>
              </w:rPr>
            </w:pPr>
            <w:r w:rsidRPr="007F0924">
              <w:rPr>
                <w:rFonts w:eastAsia="Times New Roman"/>
                <w:color w:val="000000"/>
                <w:lang w:eastAsia="ru-RU"/>
              </w:rPr>
              <w:t>Константа</w:t>
            </w:r>
          </w:p>
        </w:tc>
        <w:tc>
          <w:tcPr>
            <w:tcW w:w="968" w:type="dxa"/>
            <w:tcBorders>
              <w:top w:val="nil"/>
              <w:left w:val="nil"/>
              <w:bottom w:val="single" w:sz="4" w:space="0" w:color="auto"/>
              <w:right w:val="single" w:sz="4" w:space="0" w:color="auto"/>
            </w:tcBorders>
            <w:noWrap/>
            <w:vAlign w:val="center"/>
            <w:hideMark/>
          </w:tcPr>
          <w:p w14:paraId="0EB04C00" w14:textId="77777777" w:rsidR="00A4102D" w:rsidRPr="007F0924" w:rsidRDefault="00A4102D">
            <w:pPr>
              <w:jc w:val="center"/>
              <w:rPr>
                <w:rFonts w:eastAsia="Times New Roman"/>
                <w:color w:val="000000"/>
                <w:vertAlign w:val="superscript"/>
                <w:lang w:val="en-US" w:eastAsia="ru-RU"/>
              </w:rPr>
            </w:pPr>
            <w:r w:rsidRPr="007F0924">
              <w:rPr>
                <w:rFonts w:eastAsia="Times New Roman"/>
                <w:color w:val="000000"/>
                <w:lang w:eastAsia="ru-RU"/>
              </w:rPr>
              <w:t>3.1782</w:t>
            </w:r>
            <w:r w:rsidRPr="007F0924">
              <w:rPr>
                <w:rFonts w:eastAsia="Times New Roman"/>
                <w:color w:val="000000"/>
                <w:vertAlign w:val="superscript"/>
                <w:lang w:val="en-US" w:eastAsia="ru-RU"/>
              </w:rPr>
              <w:t>a</w:t>
            </w:r>
          </w:p>
        </w:tc>
        <w:tc>
          <w:tcPr>
            <w:tcW w:w="968" w:type="dxa"/>
            <w:tcBorders>
              <w:top w:val="nil"/>
              <w:left w:val="nil"/>
              <w:bottom w:val="single" w:sz="4" w:space="0" w:color="auto"/>
              <w:right w:val="single" w:sz="4" w:space="0" w:color="auto"/>
            </w:tcBorders>
            <w:noWrap/>
            <w:vAlign w:val="center"/>
            <w:hideMark/>
          </w:tcPr>
          <w:p w14:paraId="1C6057DF" w14:textId="77777777" w:rsidR="00A4102D" w:rsidRPr="007F0924" w:rsidRDefault="00A4102D">
            <w:pPr>
              <w:jc w:val="center"/>
              <w:rPr>
                <w:rFonts w:eastAsia="Times New Roman"/>
                <w:color w:val="000000"/>
                <w:vertAlign w:val="superscript"/>
                <w:lang w:val="en-US" w:eastAsia="ru-RU"/>
              </w:rPr>
            </w:pPr>
            <w:r w:rsidRPr="007F0924">
              <w:rPr>
                <w:rFonts w:eastAsia="Times New Roman"/>
                <w:color w:val="000000"/>
                <w:lang w:eastAsia="ru-RU"/>
              </w:rPr>
              <w:t>3.204</w:t>
            </w:r>
            <w:r w:rsidRPr="007F0924">
              <w:rPr>
                <w:rFonts w:eastAsia="Times New Roman"/>
                <w:color w:val="000000"/>
                <w:vertAlign w:val="superscript"/>
                <w:lang w:val="en-US" w:eastAsia="ru-RU"/>
              </w:rPr>
              <w:t>a</w:t>
            </w:r>
          </w:p>
        </w:tc>
        <w:tc>
          <w:tcPr>
            <w:tcW w:w="968" w:type="dxa"/>
            <w:tcBorders>
              <w:top w:val="nil"/>
              <w:left w:val="nil"/>
              <w:bottom w:val="single" w:sz="4" w:space="0" w:color="auto"/>
              <w:right w:val="single" w:sz="4" w:space="0" w:color="auto"/>
            </w:tcBorders>
            <w:noWrap/>
            <w:vAlign w:val="center"/>
            <w:hideMark/>
          </w:tcPr>
          <w:p w14:paraId="3717BE82" w14:textId="77777777" w:rsidR="00A4102D" w:rsidRPr="007F0924" w:rsidRDefault="00A4102D">
            <w:pPr>
              <w:jc w:val="center"/>
              <w:rPr>
                <w:rFonts w:eastAsia="Times New Roman"/>
                <w:color w:val="000000"/>
                <w:vertAlign w:val="superscript"/>
                <w:lang w:val="en-US" w:eastAsia="ru-RU"/>
              </w:rPr>
            </w:pPr>
            <w:r w:rsidRPr="007F0924">
              <w:rPr>
                <w:rFonts w:eastAsia="Times New Roman"/>
                <w:color w:val="000000"/>
                <w:lang w:eastAsia="ru-RU"/>
              </w:rPr>
              <w:t>2.8709</w:t>
            </w:r>
            <w:r w:rsidRPr="007F0924">
              <w:rPr>
                <w:rFonts w:eastAsia="Times New Roman"/>
                <w:color w:val="000000"/>
                <w:vertAlign w:val="superscript"/>
                <w:lang w:val="en-US" w:eastAsia="ru-RU"/>
              </w:rPr>
              <w:t>a</w:t>
            </w:r>
          </w:p>
        </w:tc>
      </w:tr>
      <w:tr w:rsidR="00A4102D" w14:paraId="0438FFCE" w14:textId="77777777" w:rsidTr="00A4102D">
        <w:trPr>
          <w:trHeight w:val="300"/>
          <w:jc w:val="center"/>
        </w:trPr>
        <w:tc>
          <w:tcPr>
            <w:tcW w:w="0" w:type="auto"/>
            <w:vMerge/>
            <w:tcBorders>
              <w:top w:val="nil"/>
              <w:left w:val="single" w:sz="4" w:space="0" w:color="auto"/>
              <w:bottom w:val="single" w:sz="4" w:space="0" w:color="000000"/>
              <w:right w:val="single" w:sz="4" w:space="0" w:color="auto"/>
            </w:tcBorders>
            <w:vAlign w:val="center"/>
            <w:hideMark/>
          </w:tcPr>
          <w:p w14:paraId="4D172FB1" w14:textId="77777777" w:rsidR="00A4102D" w:rsidRPr="007F0924" w:rsidRDefault="00A4102D">
            <w:pPr>
              <w:rPr>
                <w:rFonts w:eastAsia="Times New Roman"/>
                <w:color w:val="000000"/>
                <w:lang w:eastAsia="ru-RU"/>
              </w:rPr>
            </w:pPr>
          </w:p>
        </w:tc>
        <w:tc>
          <w:tcPr>
            <w:tcW w:w="968" w:type="dxa"/>
            <w:tcBorders>
              <w:top w:val="nil"/>
              <w:left w:val="nil"/>
              <w:bottom w:val="single" w:sz="4" w:space="0" w:color="auto"/>
              <w:right w:val="single" w:sz="4" w:space="0" w:color="auto"/>
            </w:tcBorders>
            <w:noWrap/>
            <w:vAlign w:val="center"/>
            <w:hideMark/>
          </w:tcPr>
          <w:p w14:paraId="0D8D80A1" w14:textId="77777777" w:rsidR="00A4102D" w:rsidRPr="007F0924" w:rsidRDefault="00A4102D">
            <w:pPr>
              <w:jc w:val="center"/>
              <w:rPr>
                <w:rFonts w:eastAsia="Times New Roman"/>
                <w:color w:val="000000"/>
                <w:lang w:eastAsia="ru-RU"/>
              </w:rPr>
            </w:pPr>
            <w:r w:rsidRPr="007F0924">
              <w:rPr>
                <w:rFonts w:eastAsia="Times New Roman"/>
                <w:color w:val="000000"/>
                <w:lang w:eastAsia="ru-RU"/>
              </w:rPr>
              <w:t>(0.2334)</w:t>
            </w:r>
          </w:p>
        </w:tc>
        <w:tc>
          <w:tcPr>
            <w:tcW w:w="968" w:type="dxa"/>
            <w:tcBorders>
              <w:top w:val="nil"/>
              <w:left w:val="nil"/>
              <w:bottom w:val="single" w:sz="4" w:space="0" w:color="auto"/>
              <w:right w:val="single" w:sz="4" w:space="0" w:color="auto"/>
            </w:tcBorders>
            <w:noWrap/>
            <w:vAlign w:val="center"/>
            <w:hideMark/>
          </w:tcPr>
          <w:p w14:paraId="088C667A" w14:textId="77777777" w:rsidR="00A4102D" w:rsidRPr="007F0924" w:rsidRDefault="00A4102D">
            <w:pPr>
              <w:jc w:val="center"/>
              <w:rPr>
                <w:rFonts w:eastAsia="Times New Roman"/>
                <w:color w:val="000000"/>
                <w:lang w:eastAsia="ru-RU"/>
              </w:rPr>
            </w:pPr>
            <w:r w:rsidRPr="007F0924">
              <w:rPr>
                <w:rFonts w:eastAsia="Times New Roman"/>
                <w:color w:val="000000"/>
                <w:lang w:eastAsia="ru-RU"/>
              </w:rPr>
              <w:t>(0.2408)</w:t>
            </w:r>
          </w:p>
        </w:tc>
        <w:tc>
          <w:tcPr>
            <w:tcW w:w="968" w:type="dxa"/>
            <w:tcBorders>
              <w:top w:val="nil"/>
              <w:left w:val="nil"/>
              <w:bottom w:val="single" w:sz="4" w:space="0" w:color="auto"/>
              <w:right w:val="single" w:sz="4" w:space="0" w:color="auto"/>
            </w:tcBorders>
            <w:noWrap/>
            <w:vAlign w:val="center"/>
            <w:hideMark/>
          </w:tcPr>
          <w:p w14:paraId="0D43FC76" w14:textId="77777777" w:rsidR="00A4102D" w:rsidRPr="007F0924" w:rsidRDefault="00A4102D">
            <w:pPr>
              <w:jc w:val="center"/>
              <w:rPr>
                <w:rFonts w:eastAsia="Times New Roman"/>
                <w:color w:val="000000"/>
                <w:lang w:eastAsia="ru-RU"/>
              </w:rPr>
            </w:pPr>
            <w:r w:rsidRPr="007F0924">
              <w:rPr>
                <w:rFonts w:eastAsia="Times New Roman"/>
                <w:color w:val="000000"/>
                <w:lang w:eastAsia="ru-RU"/>
              </w:rPr>
              <w:t>(0.2586)</w:t>
            </w:r>
          </w:p>
        </w:tc>
      </w:tr>
      <w:tr w:rsidR="00A4102D" w14:paraId="51FC21AC" w14:textId="77777777" w:rsidTr="00A4102D">
        <w:trPr>
          <w:trHeight w:val="300"/>
          <w:jc w:val="center"/>
        </w:trPr>
        <w:tc>
          <w:tcPr>
            <w:tcW w:w="4176" w:type="dxa"/>
            <w:tcBorders>
              <w:top w:val="nil"/>
              <w:left w:val="single" w:sz="4" w:space="0" w:color="auto"/>
              <w:bottom w:val="single" w:sz="4" w:space="0" w:color="auto"/>
              <w:right w:val="single" w:sz="4" w:space="0" w:color="auto"/>
            </w:tcBorders>
            <w:noWrap/>
            <w:vAlign w:val="center"/>
            <w:hideMark/>
          </w:tcPr>
          <w:p w14:paraId="19BA3983" w14:textId="77777777" w:rsidR="00A4102D" w:rsidRPr="007F0924" w:rsidRDefault="00A4102D">
            <w:pPr>
              <w:jc w:val="center"/>
              <w:rPr>
                <w:rFonts w:eastAsia="Times New Roman"/>
                <w:color w:val="000000"/>
                <w:lang w:eastAsia="ru-RU"/>
              </w:rPr>
            </w:pPr>
            <w:r w:rsidRPr="007F0924">
              <w:rPr>
                <w:rFonts w:eastAsia="Times New Roman"/>
                <w:color w:val="000000"/>
                <w:lang w:eastAsia="ru-RU"/>
              </w:rPr>
              <w:t>Количество наблюдений</w:t>
            </w:r>
          </w:p>
        </w:tc>
        <w:tc>
          <w:tcPr>
            <w:tcW w:w="968" w:type="dxa"/>
            <w:tcBorders>
              <w:top w:val="nil"/>
              <w:left w:val="nil"/>
              <w:bottom w:val="single" w:sz="4" w:space="0" w:color="auto"/>
              <w:right w:val="single" w:sz="4" w:space="0" w:color="auto"/>
            </w:tcBorders>
            <w:noWrap/>
            <w:vAlign w:val="center"/>
            <w:hideMark/>
          </w:tcPr>
          <w:p w14:paraId="183D087F" w14:textId="77777777" w:rsidR="00A4102D" w:rsidRPr="007F0924" w:rsidRDefault="00A4102D">
            <w:pPr>
              <w:jc w:val="center"/>
              <w:rPr>
                <w:rFonts w:eastAsia="Times New Roman"/>
                <w:color w:val="000000"/>
                <w:lang w:eastAsia="ru-RU"/>
              </w:rPr>
            </w:pPr>
            <w:r w:rsidRPr="007F0924">
              <w:rPr>
                <w:rFonts w:eastAsia="Times New Roman"/>
                <w:color w:val="000000"/>
                <w:lang w:eastAsia="ru-RU"/>
              </w:rPr>
              <w:t>84</w:t>
            </w:r>
          </w:p>
        </w:tc>
        <w:tc>
          <w:tcPr>
            <w:tcW w:w="968" w:type="dxa"/>
            <w:tcBorders>
              <w:top w:val="nil"/>
              <w:left w:val="nil"/>
              <w:bottom w:val="single" w:sz="4" w:space="0" w:color="auto"/>
              <w:right w:val="single" w:sz="4" w:space="0" w:color="auto"/>
            </w:tcBorders>
            <w:noWrap/>
            <w:vAlign w:val="center"/>
            <w:hideMark/>
          </w:tcPr>
          <w:p w14:paraId="787BA28F" w14:textId="77777777" w:rsidR="00A4102D" w:rsidRPr="007F0924" w:rsidRDefault="00A4102D">
            <w:pPr>
              <w:jc w:val="center"/>
              <w:rPr>
                <w:rFonts w:eastAsia="Times New Roman"/>
                <w:color w:val="000000"/>
                <w:lang w:eastAsia="ru-RU"/>
              </w:rPr>
            </w:pPr>
            <w:r w:rsidRPr="007F0924">
              <w:rPr>
                <w:rFonts w:eastAsia="Times New Roman"/>
                <w:color w:val="000000"/>
                <w:lang w:eastAsia="ru-RU"/>
              </w:rPr>
              <w:t>84</w:t>
            </w:r>
          </w:p>
        </w:tc>
        <w:tc>
          <w:tcPr>
            <w:tcW w:w="968" w:type="dxa"/>
            <w:tcBorders>
              <w:top w:val="nil"/>
              <w:left w:val="nil"/>
              <w:bottom w:val="single" w:sz="4" w:space="0" w:color="auto"/>
              <w:right w:val="single" w:sz="4" w:space="0" w:color="auto"/>
            </w:tcBorders>
            <w:noWrap/>
            <w:vAlign w:val="center"/>
            <w:hideMark/>
          </w:tcPr>
          <w:p w14:paraId="3A185185" w14:textId="77777777" w:rsidR="00A4102D" w:rsidRPr="007F0924" w:rsidRDefault="00A4102D">
            <w:pPr>
              <w:jc w:val="center"/>
              <w:rPr>
                <w:rFonts w:eastAsia="Times New Roman"/>
                <w:color w:val="000000"/>
                <w:lang w:eastAsia="ru-RU"/>
              </w:rPr>
            </w:pPr>
            <w:r w:rsidRPr="007F0924">
              <w:rPr>
                <w:rFonts w:eastAsia="Times New Roman"/>
                <w:color w:val="000000"/>
                <w:lang w:eastAsia="ru-RU"/>
              </w:rPr>
              <w:t>73</w:t>
            </w:r>
          </w:p>
        </w:tc>
      </w:tr>
      <w:tr w:rsidR="00A4102D" w14:paraId="3C36975D" w14:textId="77777777" w:rsidTr="00A4102D">
        <w:trPr>
          <w:trHeight w:val="300"/>
          <w:jc w:val="center"/>
        </w:trPr>
        <w:tc>
          <w:tcPr>
            <w:tcW w:w="4176" w:type="dxa"/>
            <w:tcBorders>
              <w:top w:val="nil"/>
              <w:left w:val="single" w:sz="4" w:space="0" w:color="auto"/>
              <w:bottom w:val="single" w:sz="4" w:space="0" w:color="auto"/>
              <w:right w:val="single" w:sz="4" w:space="0" w:color="auto"/>
            </w:tcBorders>
            <w:noWrap/>
            <w:vAlign w:val="center"/>
            <w:hideMark/>
          </w:tcPr>
          <w:p w14:paraId="50A4B2D4" w14:textId="77777777" w:rsidR="00A4102D" w:rsidRPr="007F0924" w:rsidRDefault="00A4102D">
            <w:pPr>
              <w:jc w:val="center"/>
              <w:rPr>
                <w:rFonts w:eastAsia="Times New Roman"/>
                <w:color w:val="000000"/>
                <w:lang w:eastAsia="ru-RU"/>
              </w:rPr>
            </w:pPr>
            <w:r w:rsidRPr="007F0924">
              <w:rPr>
                <w:rFonts w:eastAsia="Times New Roman"/>
                <w:color w:val="000000"/>
                <w:lang w:eastAsia="ru-RU"/>
              </w:rPr>
              <w:t>R</w:t>
            </w:r>
            <w:r w:rsidRPr="007F0924">
              <w:rPr>
                <w:rFonts w:eastAsia="Times New Roman"/>
                <w:color w:val="000000"/>
                <w:vertAlign w:val="superscript"/>
                <w:lang w:eastAsia="ru-RU"/>
              </w:rPr>
              <w:t>2</w:t>
            </w:r>
          </w:p>
        </w:tc>
        <w:tc>
          <w:tcPr>
            <w:tcW w:w="968" w:type="dxa"/>
            <w:tcBorders>
              <w:top w:val="nil"/>
              <w:left w:val="nil"/>
              <w:bottom w:val="single" w:sz="4" w:space="0" w:color="auto"/>
              <w:right w:val="single" w:sz="4" w:space="0" w:color="auto"/>
            </w:tcBorders>
            <w:noWrap/>
            <w:vAlign w:val="center"/>
            <w:hideMark/>
          </w:tcPr>
          <w:p w14:paraId="596D45B5" w14:textId="77777777" w:rsidR="00A4102D" w:rsidRPr="007F0924" w:rsidRDefault="00A4102D">
            <w:pPr>
              <w:jc w:val="center"/>
              <w:rPr>
                <w:rFonts w:eastAsia="Times New Roman"/>
                <w:color w:val="000000"/>
                <w:lang w:eastAsia="ru-RU"/>
              </w:rPr>
            </w:pPr>
            <w:r w:rsidRPr="007F0924">
              <w:rPr>
                <w:rFonts w:eastAsia="Times New Roman"/>
                <w:color w:val="000000"/>
                <w:lang w:eastAsia="ru-RU"/>
              </w:rPr>
              <w:t>0.3178</w:t>
            </w:r>
          </w:p>
        </w:tc>
        <w:tc>
          <w:tcPr>
            <w:tcW w:w="968" w:type="dxa"/>
            <w:tcBorders>
              <w:top w:val="nil"/>
              <w:left w:val="nil"/>
              <w:bottom w:val="single" w:sz="4" w:space="0" w:color="auto"/>
              <w:right w:val="single" w:sz="4" w:space="0" w:color="auto"/>
            </w:tcBorders>
            <w:noWrap/>
            <w:vAlign w:val="center"/>
            <w:hideMark/>
          </w:tcPr>
          <w:p w14:paraId="501810A9" w14:textId="77777777" w:rsidR="00A4102D" w:rsidRPr="007F0924" w:rsidRDefault="00A4102D">
            <w:pPr>
              <w:jc w:val="center"/>
              <w:rPr>
                <w:rFonts w:eastAsia="Times New Roman"/>
                <w:color w:val="000000"/>
                <w:lang w:eastAsia="ru-RU"/>
              </w:rPr>
            </w:pPr>
            <w:r w:rsidRPr="007F0924">
              <w:rPr>
                <w:rFonts w:eastAsia="Times New Roman"/>
                <w:color w:val="000000"/>
                <w:lang w:eastAsia="ru-RU"/>
              </w:rPr>
              <w:t>0.2872</w:t>
            </w:r>
          </w:p>
        </w:tc>
        <w:tc>
          <w:tcPr>
            <w:tcW w:w="968" w:type="dxa"/>
            <w:tcBorders>
              <w:top w:val="nil"/>
              <w:left w:val="nil"/>
              <w:bottom w:val="single" w:sz="4" w:space="0" w:color="auto"/>
              <w:right w:val="single" w:sz="4" w:space="0" w:color="auto"/>
            </w:tcBorders>
            <w:noWrap/>
            <w:vAlign w:val="center"/>
            <w:hideMark/>
          </w:tcPr>
          <w:p w14:paraId="4644106A" w14:textId="77777777" w:rsidR="00A4102D" w:rsidRPr="007F0924" w:rsidRDefault="00A4102D">
            <w:pPr>
              <w:jc w:val="center"/>
              <w:rPr>
                <w:rFonts w:eastAsia="Times New Roman"/>
                <w:color w:val="000000"/>
                <w:lang w:eastAsia="ru-RU"/>
              </w:rPr>
            </w:pPr>
            <w:r w:rsidRPr="007F0924">
              <w:rPr>
                <w:rFonts w:eastAsia="Times New Roman"/>
                <w:color w:val="000000"/>
                <w:lang w:eastAsia="ru-RU"/>
              </w:rPr>
              <w:t>0.3424</w:t>
            </w:r>
          </w:p>
        </w:tc>
      </w:tr>
    </w:tbl>
    <w:p w14:paraId="155990FF" w14:textId="77777777" w:rsidR="00A4102D" w:rsidRDefault="00A4102D" w:rsidP="00A4102D">
      <w:pPr>
        <w:tabs>
          <w:tab w:val="left" w:pos="1993"/>
        </w:tabs>
        <w:ind w:firstLine="709"/>
      </w:pPr>
      <w:r>
        <w:rPr>
          <w:lang w:val="en-US"/>
        </w:rPr>
        <w:t>a</w:t>
      </w:r>
      <w:r>
        <w:t xml:space="preserve"> – значим при 1% уровне, </w:t>
      </w:r>
      <w:r>
        <w:rPr>
          <w:lang w:val="en-US"/>
        </w:rPr>
        <w:t>b</w:t>
      </w:r>
      <w:r>
        <w:t xml:space="preserve"> </w:t>
      </w:r>
      <w:proofErr w:type="gramStart"/>
      <w:r>
        <w:t>-  значим</w:t>
      </w:r>
      <w:proofErr w:type="gramEnd"/>
      <w:r>
        <w:t xml:space="preserve"> при 10% уровне.</w:t>
      </w:r>
    </w:p>
    <w:p w14:paraId="281C41AF" w14:textId="77777777" w:rsidR="00A4102D" w:rsidRDefault="00A4102D" w:rsidP="00A4102D">
      <w:pPr>
        <w:tabs>
          <w:tab w:val="left" w:pos="1993"/>
        </w:tabs>
        <w:ind w:firstLine="709"/>
        <w:rPr>
          <w:sz w:val="28"/>
          <w:szCs w:val="28"/>
        </w:rPr>
      </w:pPr>
      <w:r>
        <w:rPr>
          <w:sz w:val="28"/>
          <w:szCs w:val="28"/>
        </w:rPr>
        <w:t>Источник</w:t>
      </w:r>
      <w:r>
        <w:rPr>
          <w:sz w:val="28"/>
          <w:szCs w:val="28"/>
          <w:lang w:val="en-US"/>
        </w:rPr>
        <w:t xml:space="preserve">: </w:t>
      </w:r>
      <w:proofErr w:type="gramStart"/>
      <w:r>
        <w:rPr>
          <w:sz w:val="28"/>
          <w:szCs w:val="28"/>
          <w:lang w:val="en-US"/>
        </w:rPr>
        <w:t xml:space="preserve">Simeon </w:t>
      </w:r>
      <w:proofErr w:type="spellStart"/>
      <w:r>
        <w:rPr>
          <w:sz w:val="28"/>
          <w:szCs w:val="28"/>
          <w:lang w:val="en-US"/>
        </w:rPr>
        <w:t>Djankov</w:t>
      </w:r>
      <w:proofErr w:type="spellEnd"/>
      <w:r>
        <w:rPr>
          <w:sz w:val="28"/>
          <w:szCs w:val="28"/>
          <w:lang w:val="en-US"/>
        </w:rPr>
        <w:t xml:space="preserve">, Rafael La </w:t>
      </w:r>
      <w:proofErr w:type="spellStart"/>
      <w:r>
        <w:rPr>
          <w:sz w:val="28"/>
          <w:szCs w:val="28"/>
          <w:lang w:val="en-US"/>
        </w:rPr>
        <w:t>Porta</w:t>
      </w:r>
      <w:proofErr w:type="spellEnd"/>
      <w:r>
        <w:rPr>
          <w:sz w:val="28"/>
          <w:szCs w:val="28"/>
          <w:lang w:val="en-US"/>
        </w:rPr>
        <w:t>, Florencio Lopez-de-</w:t>
      </w:r>
      <w:proofErr w:type="spellStart"/>
      <w:r>
        <w:rPr>
          <w:sz w:val="28"/>
          <w:szCs w:val="28"/>
          <w:lang w:val="en-US"/>
        </w:rPr>
        <w:t>Silanes</w:t>
      </w:r>
      <w:proofErr w:type="spellEnd"/>
      <w:r>
        <w:rPr>
          <w:sz w:val="28"/>
          <w:szCs w:val="28"/>
          <w:lang w:val="en-US"/>
        </w:rPr>
        <w:t xml:space="preserve">, Andrei </w:t>
      </w:r>
      <w:proofErr w:type="spellStart"/>
      <w:r>
        <w:rPr>
          <w:sz w:val="28"/>
          <w:szCs w:val="28"/>
          <w:lang w:val="en-US"/>
        </w:rPr>
        <w:t>Shleifer</w:t>
      </w:r>
      <w:proofErr w:type="spellEnd"/>
      <w:r>
        <w:rPr>
          <w:sz w:val="28"/>
          <w:szCs w:val="28"/>
          <w:lang w:val="en-US"/>
        </w:rPr>
        <w:t>.</w:t>
      </w:r>
      <w:proofErr w:type="gramEnd"/>
      <w:r>
        <w:rPr>
          <w:sz w:val="28"/>
          <w:szCs w:val="28"/>
          <w:lang w:val="en-US"/>
        </w:rPr>
        <w:t xml:space="preserve"> </w:t>
      </w:r>
      <w:proofErr w:type="gramStart"/>
      <w:r>
        <w:rPr>
          <w:sz w:val="28"/>
          <w:szCs w:val="28"/>
          <w:lang w:val="en-US"/>
        </w:rPr>
        <w:t>The regulation of entry//The Quarterly Journal of Economics, Vol. CXVII</w:t>
      </w:r>
      <w:r>
        <w:rPr>
          <w:sz w:val="28"/>
          <w:szCs w:val="28"/>
        </w:rPr>
        <w:t xml:space="preserve">, 2002, </w:t>
      </w:r>
      <w:r>
        <w:rPr>
          <w:sz w:val="28"/>
          <w:szCs w:val="28"/>
          <w:lang w:val="en-US"/>
        </w:rPr>
        <w:t>p</w:t>
      </w:r>
      <w:r>
        <w:rPr>
          <w:sz w:val="28"/>
          <w:szCs w:val="28"/>
        </w:rPr>
        <w:t>. 32.</w:t>
      </w:r>
      <w:proofErr w:type="gramEnd"/>
    </w:p>
    <w:p w14:paraId="5F108F25" w14:textId="77777777" w:rsidR="00A4102D" w:rsidRDefault="00A4102D" w:rsidP="00A4102D">
      <w:pPr>
        <w:tabs>
          <w:tab w:val="left" w:pos="1993"/>
        </w:tabs>
        <w:rPr>
          <w:sz w:val="28"/>
          <w:szCs w:val="28"/>
        </w:rPr>
      </w:pPr>
    </w:p>
    <w:p w14:paraId="19505D9A" w14:textId="67283C15" w:rsidR="00A4102D" w:rsidRDefault="00DB59A7" w:rsidP="007F0924">
      <w:pPr>
        <w:tabs>
          <w:tab w:val="left" w:pos="1993"/>
        </w:tabs>
        <w:spacing w:line="360" w:lineRule="auto"/>
        <w:jc w:val="right"/>
        <w:rPr>
          <w:sz w:val="28"/>
          <w:szCs w:val="28"/>
        </w:rPr>
      </w:pPr>
      <w:r>
        <w:rPr>
          <w:sz w:val="28"/>
          <w:szCs w:val="28"/>
        </w:rPr>
        <w:t>Приложение</w:t>
      </w:r>
      <w:r w:rsidR="00A4102D">
        <w:rPr>
          <w:sz w:val="28"/>
          <w:szCs w:val="28"/>
        </w:rPr>
        <w:t xml:space="preserve"> 10. Распределение собственности в области медиа во Франции и Великобритании</w:t>
      </w:r>
    </w:p>
    <w:tbl>
      <w:tblPr>
        <w:tblW w:w="9371" w:type="dxa"/>
        <w:tblInd w:w="93" w:type="dxa"/>
        <w:tblLook w:val="04A0" w:firstRow="1" w:lastRow="0" w:firstColumn="1" w:lastColumn="0" w:noHBand="0" w:noVBand="1"/>
      </w:tblPr>
      <w:tblGrid>
        <w:gridCol w:w="1350"/>
        <w:gridCol w:w="1115"/>
        <w:gridCol w:w="873"/>
        <w:gridCol w:w="1115"/>
        <w:gridCol w:w="873"/>
        <w:gridCol w:w="1115"/>
        <w:gridCol w:w="873"/>
        <w:gridCol w:w="1115"/>
        <w:gridCol w:w="942"/>
      </w:tblGrid>
      <w:tr w:rsidR="00A4102D" w14:paraId="4C8F723E" w14:textId="77777777" w:rsidTr="003C4D37">
        <w:trPr>
          <w:trHeight w:val="300"/>
        </w:trPr>
        <w:tc>
          <w:tcPr>
            <w:tcW w:w="1350" w:type="dxa"/>
            <w:vMerge w:val="restart"/>
            <w:tcBorders>
              <w:top w:val="single" w:sz="4" w:space="0" w:color="auto"/>
              <w:left w:val="single" w:sz="4" w:space="0" w:color="auto"/>
              <w:bottom w:val="single" w:sz="4" w:space="0" w:color="auto"/>
              <w:right w:val="single" w:sz="4" w:space="0" w:color="auto"/>
            </w:tcBorders>
            <w:noWrap/>
            <w:vAlign w:val="center"/>
            <w:hideMark/>
          </w:tcPr>
          <w:p w14:paraId="3B23AAA6" w14:textId="77777777" w:rsidR="00A4102D" w:rsidRDefault="00A4102D">
            <w:pPr>
              <w:jc w:val="center"/>
              <w:rPr>
                <w:rFonts w:eastAsia="Times New Roman"/>
                <w:b/>
                <w:color w:val="000000"/>
                <w:sz w:val="16"/>
                <w:szCs w:val="16"/>
                <w:lang w:eastAsia="ru-RU"/>
              </w:rPr>
            </w:pPr>
            <w:r>
              <w:rPr>
                <w:rFonts w:eastAsia="Times New Roman"/>
                <w:b/>
                <w:color w:val="000000"/>
                <w:sz w:val="16"/>
                <w:szCs w:val="16"/>
                <w:lang w:eastAsia="ru-RU"/>
              </w:rPr>
              <w:t>Страна</w:t>
            </w:r>
          </w:p>
        </w:tc>
        <w:tc>
          <w:tcPr>
            <w:tcW w:w="1988" w:type="dxa"/>
            <w:gridSpan w:val="2"/>
            <w:tcBorders>
              <w:top w:val="single" w:sz="4" w:space="0" w:color="auto"/>
              <w:left w:val="nil"/>
              <w:bottom w:val="single" w:sz="4" w:space="0" w:color="auto"/>
              <w:right w:val="single" w:sz="4" w:space="0" w:color="auto"/>
            </w:tcBorders>
            <w:noWrap/>
            <w:vAlign w:val="center"/>
            <w:hideMark/>
          </w:tcPr>
          <w:p w14:paraId="625663A4" w14:textId="77777777" w:rsidR="00A4102D" w:rsidRDefault="00A4102D">
            <w:pPr>
              <w:jc w:val="center"/>
              <w:rPr>
                <w:rFonts w:eastAsia="Times New Roman"/>
                <w:b/>
                <w:color w:val="000000"/>
                <w:sz w:val="16"/>
                <w:szCs w:val="16"/>
                <w:lang w:eastAsia="ru-RU"/>
              </w:rPr>
            </w:pPr>
            <w:r>
              <w:rPr>
                <w:rFonts w:eastAsia="Times New Roman"/>
                <w:b/>
                <w:color w:val="000000"/>
                <w:sz w:val="16"/>
                <w:szCs w:val="16"/>
                <w:lang w:eastAsia="ru-RU"/>
              </w:rPr>
              <w:t>Пресса (кол-во)</w:t>
            </w:r>
          </w:p>
        </w:tc>
        <w:tc>
          <w:tcPr>
            <w:tcW w:w="1988" w:type="dxa"/>
            <w:gridSpan w:val="2"/>
            <w:tcBorders>
              <w:top w:val="single" w:sz="4" w:space="0" w:color="auto"/>
              <w:left w:val="nil"/>
              <w:bottom w:val="single" w:sz="4" w:space="0" w:color="auto"/>
              <w:right w:val="single" w:sz="4" w:space="0" w:color="auto"/>
            </w:tcBorders>
            <w:noWrap/>
            <w:vAlign w:val="center"/>
            <w:hideMark/>
          </w:tcPr>
          <w:p w14:paraId="27397368" w14:textId="77777777" w:rsidR="00A4102D" w:rsidRDefault="00A4102D">
            <w:pPr>
              <w:jc w:val="center"/>
              <w:rPr>
                <w:rFonts w:eastAsia="Times New Roman"/>
                <w:b/>
                <w:color w:val="000000"/>
                <w:sz w:val="16"/>
                <w:szCs w:val="16"/>
                <w:lang w:eastAsia="ru-RU"/>
              </w:rPr>
            </w:pPr>
            <w:r>
              <w:rPr>
                <w:rFonts w:eastAsia="Times New Roman"/>
                <w:b/>
                <w:color w:val="000000"/>
                <w:sz w:val="16"/>
                <w:szCs w:val="16"/>
                <w:lang w:eastAsia="ru-RU"/>
              </w:rPr>
              <w:t>Пресса (доля)</w:t>
            </w:r>
          </w:p>
        </w:tc>
        <w:tc>
          <w:tcPr>
            <w:tcW w:w="1988" w:type="dxa"/>
            <w:gridSpan w:val="2"/>
            <w:tcBorders>
              <w:top w:val="single" w:sz="4" w:space="0" w:color="auto"/>
              <w:left w:val="nil"/>
              <w:bottom w:val="single" w:sz="4" w:space="0" w:color="auto"/>
              <w:right w:val="single" w:sz="4" w:space="0" w:color="auto"/>
            </w:tcBorders>
            <w:noWrap/>
            <w:vAlign w:val="center"/>
            <w:hideMark/>
          </w:tcPr>
          <w:p w14:paraId="620D14AD" w14:textId="77777777" w:rsidR="00A4102D" w:rsidRDefault="00A4102D">
            <w:pPr>
              <w:jc w:val="center"/>
              <w:rPr>
                <w:rFonts w:eastAsia="Times New Roman"/>
                <w:b/>
                <w:color w:val="000000"/>
                <w:sz w:val="16"/>
                <w:szCs w:val="16"/>
                <w:lang w:eastAsia="ru-RU"/>
              </w:rPr>
            </w:pPr>
            <w:r>
              <w:rPr>
                <w:rFonts w:eastAsia="Times New Roman"/>
                <w:b/>
                <w:color w:val="000000"/>
                <w:sz w:val="16"/>
                <w:szCs w:val="16"/>
                <w:lang w:eastAsia="ru-RU"/>
              </w:rPr>
              <w:t>ТВ (кол-во)</w:t>
            </w:r>
          </w:p>
        </w:tc>
        <w:tc>
          <w:tcPr>
            <w:tcW w:w="2057" w:type="dxa"/>
            <w:gridSpan w:val="2"/>
            <w:tcBorders>
              <w:top w:val="single" w:sz="4" w:space="0" w:color="auto"/>
              <w:left w:val="nil"/>
              <w:bottom w:val="single" w:sz="4" w:space="0" w:color="auto"/>
              <w:right w:val="single" w:sz="4" w:space="0" w:color="auto"/>
            </w:tcBorders>
            <w:noWrap/>
            <w:vAlign w:val="center"/>
            <w:hideMark/>
          </w:tcPr>
          <w:p w14:paraId="2ADF1E05" w14:textId="77777777" w:rsidR="00A4102D" w:rsidRDefault="00A4102D">
            <w:pPr>
              <w:jc w:val="center"/>
              <w:rPr>
                <w:rFonts w:eastAsia="Times New Roman"/>
                <w:b/>
                <w:color w:val="000000"/>
                <w:sz w:val="16"/>
                <w:szCs w:val="16"/>
                <w:lang w:eastAsia="ru-RU"/>
              </w:rPr>
            </w:pPr>
            <w:r>
              <w:rPr>
                <w:rFonts w:eastAsia="Times New Roman"/>
                <w:b/>
                <w:color w:val="000000"/>
                <w:sz w:val="16"/>
                <w:szCs w:val="16"/>
                <w:lang w:eastAsia="ru-RU"/>
              </w:rPr>
              <w:t>ТВ (доля)</w:t>
            </w:r>
          </w:p>
        </w:tc>
      </w:tr>
      <w:tr w:rsidR="00A4102D" w14:paraId="7483E2A4" w14:textId="77777777" w:rsidTr="003C4D3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1E98DA" w14:textId="77777777" w:rsidR="00A4102D" w:rsidRDefault="00A4102D">
            <w:pPr>
              <w:rPr>
                <w:rFonts w:eastAsia="Times New Roman"/>
                <w:b/>
                <w:color w:val="000000"/>
                <w:sz w:val="16"/>
                <w:szCs w:val="16"/>
                <w:lang w:eastAsia="ru-RU"/>
              </w:rPr>
            </w:pPr>
          </w:p>
        </w:tc>
        <w:tc>
          <w:tcPr>
            <w:tcW w:w="1115" w:type="dxa"/>
            <w:tcBorders>
              <w:top w:val="nil"/>
              <w:left w:val="nil"/>
              <w:bottom w:val="single" w:sz="4" w:space="0" w:color="auto"/>
              <w:right w:val="single" w:sz="4" w:space="0" w:color="auto"/>
            </w:tcBorders>
            <w:noWrap/>
            <w:vAlign w:val="center"/>
            <w:hideMark/>
          </w:tcPr>
          <w:p w14:paraId="4EDAC55A" w14:textId="77777777" w:rsidR="00A4102D" w:rsidRDefault="00A4102D">
            <w:pPr>
              <w:jc w:val="center"/>
              <w:rPr>
                <w:rFonts w:eastAsia="Times New Roman"/>
                <w:b/>
                <w:color w:val="000000"/>
                <w:sz w:val="16"/>
                <w:szCs w:val="16"/>
                <w:lang w:eastAsia="ru-RU"/>
              </w:rPr>
            </w:pPr>
            <w:r>
              <w:rPr>
                <w:rFonts w:eastAsia="Times New Roman"/>
                <w:b/>
                <w:color w:val="000000"/>
                <w:sz w:val="16"/>
                <w:szCs w:val="16"/>
                <w:lang w:eastAsia="ru-RU"/>
              </w:rPr>
              <w:t>Государство</w:t>
            </w:r>
          </w:p>
        </w:tc>
        <w:tc>
          <w:tcPr>
            <w:tcW w:w="873" w:type="dxa"/>
            <w:tcBorders>
              <w:top w:val="nil"/>
              <w:left w:val="nil"/>
              <w:bottom w:val="single" w:sz="4" w:space="0" w:color="auto"/>
              <w:right w:val="single" w:sz="4" w:space="0" w:color="auto"/>
            </w:tcBorders>
            <w:noWrap/>
            <w:vAlign w:val="center"/>
            <w:hideMark/>
          </w:tcPr>
          <w:p w14:paraId="39D1E596" w14:textId="77777777" w:rsidR="00A4102D" w:rsidRDefault="00A4102D">
            <w:pPr>
              <w:jc w:val="center"/>
              <w:rPr>
                <w:rFonts w:eastAsia="Times New Roman"/>
                <w:b/>
                <w:color w:val="000000"/>
                <w:sz w:val="16"/>
                <w:szCs w:val="16"/>
                <w:lang w:eastAsia="ru-RU"/>
              </w:rPr>
            </w:pPr>
            <w:r>
              <w:rPr>
                <w:rFonts w:eastAsia="Times New Roman"/>
                <w:b/>
                <w:color w:val="000000"/>
                <w:sz w:val="16"/>
                <w:szCs w:val="16"/>
                <w:lang w:eastAsia="ru-RU"/>
              </w:rPr>
              <w:t>Частный сектор</w:t>
            </w:r>
          </w:p>
        </w:tc>
        <w:tc>
          <w:tcPr>
            <w:tcW w:w="1115" w:type="dxa"/>
            <w:tcBorders>
              <w:top w:val="nil"/>
              <w:left w:val="nil"/>
              <w:bottom w:val="single" w:sz="4" w:space="0" w:color="auto"/>
              <w:right w:val="single" w:sz="4" w:space="0" w:color="auto"/>
            </w:tcBorders>
            <w:noWrap/>
            <w:vAlign w:val="center"/>
            <w:hideMark/>
          </w:tcPr>
          <w:p w14:paraId="446187CE" w14:textId="77777777" w:rsidR="00A4102D" w:rsidRDefault="00A4102D">
            <w:pPr>
              <w:jc w:val="center"/>
              <w:rPr>
                <w:rFonts w:eastAsia="Times New Roman"/>
                <w:b/>
                <w:color w:val="000000"/>
                <w:sz w:val="16"/>
                <w:szCs w:val="16"/>
                <w:lang w:eastAsia="ru-RU"/>
              </w:rPr>
            </w:pPr>
            <w:r>
              <w:rPr>
                <w:rFonts w:eastAsia="Times New Roman"/>
                <w:b/>
                <w:color w:val="000000"/>
                <w:sz w:val="16"/>
                <w:szCs w:val="16"/>
                <w:lang w:eastAsia="ru-RU"/>
              </w:rPr>
              <w:t>Государство</w:t>
            </w:r>
          </w:p>
        </w:tc>
        <w:tc>
          <w:tcPr>
            <w:tcW w:w="873" w:type="dxa"/>
            <w:tcBorders>
              <w:top w:val="nil"/>
              <w:left w:val="nil"/>
              <w:bottom w:val="single" w:sz="4" w:space="0" w:color="auto"/>
              <w:right w:val="single" w:sz="4" w:space="0" w:color="auto"/>
            </w:tcBorders>
            <w:noWrap/>
            <w:vAlign w:val="center"/>
            <w:hideMark/>
          </w:tcPr>
          <w:p w14:paraId="6CA3BB48" w14:textId="77777777" w:rsidR="00A4102D" w:rsidRDefault="00A4102D">
            <w:pPr>
              <w:jc w:val="center"/>
              <w:rPr>
                <w:rFonts w:eastAsia="Times New Roman"/>
                <w:b/>
                <w:color w:val="000000"/>
                <w:sz w:val="16"/>
                <w:szCs w:val="16"/>
                <w:lang w:eastAsia="ru-RU"/>
              </w:rPr>
            </w:pPr>
            <w:r>
              <w:rPr>
                <w:rFonts w:eastAsia="Times New Roman"/>
                <w:b/>
                <w:color w:val="000000"/>
                <w:sz w:val="16"/>
                <w:szCs w:val="16"/>
                <w:lang w:eastAsia="ru-RU"/>
              </w:rPr>
              <w:t>Частный сектор</w:t>
            </w:r>
          </w:p>
        </w:tc>
        <w:tc>
          <w:tcPr>
            <w:tcW w:w="1115" w:type="dxa"/>
            <w:tcBorders>
              <w:top w:val="nil"/>
              <w:left w:val="nil"/>
              <w:bottom w:val="single" w:sz="4" w:space="0" w:color="auto"/>
              <w:right w:val="single" w:sz="4" w:space="0" w:color="auto"/>
            </w:tcBorders>
            <w:noWrap/>
            <w:vAlign w:val="center"/>
            <w:hideMark/>
          </w:tcPr>
          <w:p w14:paraId="6054A401" w14:textId="77777777" w:rsidR="00A4102D" w:rsidRDefault="00A4102D">
            <w:pPr>
              <w:jc w:val="center"/>
              <w:rPr>
                <w:rFonts w:eastAsia="Times New Roman"/>
                <w:b/>
                <w:color w:val="000000"/>
                <w:sz w:val="16"/>
                <w:szCs w:val="16"/>
                <w:lang w:eastAsia="ru-RU"/>
              </w:rPr>
            </w:pPr>
            <w:r>
              <w:rPr>
                <w:rFonts w:eastAsia="Times New Roman"/>
                <w:b/>
                <w:color w:val="000000"/>
                <w:sz w:val="16"/>
                <w:szCs w:val="16"/>
                <w:lang w:eastAsia="ru-RU"/>
              </w:rPr>
              <w:t>Государство</w:t>
            </w:r>
          </w:p>
        </w:tc>
        <w:tc>
          <w:tcPr>
            <w:tcW w:w="873" w:type="dxa"/>
            <w:tcBorders>
              <w:top w:val="nil"/>
              <w:left w:val="nil"/>
              <w:bottom w:val="single" w:sz="4" w:space="0" w:color="auto"/>
              <w:right w:val="single" w:sz="4" w:space="0" w:color="auto"/>
            </w:tcBorders>
            <w:noWrap/>
            <w:vAlign w:val="center"/>
            <w:hideMark/>
          </w:tcPr>
          <w:p w14:paraId="2A2494F4" w14:textId="77777777" w:rsidR="00A4102D" w:rsidRDefault="00A4102D">
            <w:pPr>
              <w:jc w:val="center"/>
              <w:rPr>
                <w:rFonts w:eastAsia="Times New Roman"/>
                <w:b/>
                <w:color w:val="000000"/>
                <w:sz w:val="16"/>
                <w:szCs w:val="16"/>
                <w:lang w:eastAsia="ru-RU"/>
              </w:rPr>
            </w:pPr>
            <w:r>
              <w:rPr>
                <w:rFonts w:eastAsia="Times New Roman"/>
                <w:b/>
                <w:color w:val="000000"/>
                <w:sz w:val="16"/>
                <w:szCs w:val="16"/>
                <w:lang w:eastAsia="ru-RU"/>
              </w:rPr>
              <w:t>Частный сектор</w:t>
            </w:r>
          </w:p>
        </w:tc>
        <w:tc>
          <w:tcPr>
            <w:tcW w:w="1115" w:type="dxa"/>
            <w:tcBorders>
              <w:top w:val="nil"/>
              <w:left w:val="nil"/>
              <w:bottom w:val="single" w:sz="4" w:space="0" w:color="auto"/>
              <w:right w:val="single" w:sz="4" w:space="0" w:color="auto"/>
            </w:tcBorders>
            <w:noWrap/>
            <w:vAlign w:val="center"/>
            <w:hideMark/>
          </w:tcPr>
          <w:p w14:paraId="58731F45" w14:textId="77777777" w:rsidR="00A4102D" w:rsidRDefault="00A4102D">
            <w:pPr>
              <w:jc w:val="center"/>
              <w:rPr>
                <w:rFonts w:eastAsia="Times New Roman"/>
                <w:b/>
                <w:color w:val="000000"/>
                <w:sz w:val="16"/>
                <w:szCs w:val="16"/>
                <w:lang w:eastAsia="ru-RU"/>
              </w:rPr>
            </w:pPr>
            <w:r>
              <w:rPr>
                <w:rFonts w:eastAsia="Times New Roman"/>
                <w:b/>
                <w:color w:val="000000"/>
                <w:sz w:val="16"/>
                <w:szCs w:val="16"/>
                <w:lang w:eastAsia="ru-RU"/>
              </w:rPr>
              <w:t>Государство</w:t>
            </w:r>
          </w:p>
        </w:tc>
        <w:tc>
          <w:tcPr>
            <w:tcW w:w="942" w:type="dxa"/>
            <w:tcBorders>
              <w:top w:val="nil"/>
              <w:left w:val="nil"/>
              <w:bottom w:val="single" w:sz="4" w:space="0" w:color="auto"/>
              <w:right w:val="single" w:sz="4" w:space="0" w:color="auto"/>
            </w:tcBorders>
            <w:noWrap/>
            <w:vAlign w:val="center"/>
            <w:hideMark/>
          </w:tcPr>
          <w:p w14:paraId="5383709C" w14:textId="77777777" w:rsidR="00A4102D" w:rsidRDefault="00A4102D">
            <w:pPr>
              <w:jc w:val="center"/>
              <w:rPr>
                <w:rFonts w:eastAsia="Times New Roman"/>
                <w:b/>
                <w:color w:val="000000"/>
                <w:sz w:val="16"/>
                <w:szCs w:val="16"/>
                <w:lang w:eastAsia="ru-RU"/>
              </w:rPr>
            </w:pPr>
            <w:r>
              <w:rPr>
                <w:rFonts w:eastAsia="Times New Roman"/>
                <w:b/>
                <w:color w:val="000000"/>
                <w:sz w:val="16"/>
                <w:szCs w:val="16"/>
                <w:lang w:eastAsia="ru-RU"/>
              </w:rPr>
              <w:t>Частный сектор</w:t>
            </w:r>
          </w:p>
        </w:tc>
      </w:tr>
      <w:tr w:rsidR="00A4102D" w14:paraId="74EE31E5" w14:textId="77777777" w:rsidTr="003C4D37">
        <w:trPr>
          <w:trHeight w:val="300"/>
        </w:trPr>
        <w:tc>
          <w:tcPr>
            <w:tcW w:w="1350" w:type="dxa"/>
            <w:tcBorders>
              <w:top w:val="nil"/>
              <w:left w:val="single" w:sz="4" w:space="0" w:color="auto"/>
              <w:bottom w:val="single" w:sz="4" w:space="0" w:color="auto"/>
              <w:right w:val="single" w:sz="4" w:space="0" w:color="auto"/>
            </w:tcBorders>
            <w:noWrap/>
            <w:vAlign w:val="center"/>
            <w:hideMark/>
          </w:tcPr>
          <w:p w14:paraId="029AA2D8"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Великобритания</w:t>
            </w:r>
          </w:p>
        </w:tc>
        <w:tc>
          <w:tcPr>
            <w:tcW w:w="1115" w:type="dxa"/>
            <w:tcBorders>
              <w:top w:val="nil"/>
              <w:left w:val="nil"/>
              <w:bottom w:val="single" w:sz="4" w:space="0" w:color="auto"/>
              <w:right w:val="single" w:sz="4" w:space="0" w:color="auto"/>
            </w:tcBorders>
            <w:noWrap/>
            <w:vAlign w:val="center"/>
            <w:hideMark/>
          </w:tcPr>
          <w:p w14:paraId="0165F64A"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0.00</w:t>
            </w:r>
          </w:p>
        </w:tc>
        <w:tc>
          <w:tcPr>
            <w:tcW w:w="873" w:type="dxa"/>
            <w:tcBorders>
              <w:top w:val="nil"/>
              <w:left w:val="nil"/>
              <w:bottom w:val="single" w:sz="4" w:space="0" w:color="auto"/>
              <w:right w:val="single" w:sz="4" w:space="0" w:color="auto"/>
            </w:tcBorders>
            <w:noWrap/>
            <w:vAlign w:val="center"/>
            <w:hideMark/>
          </w:tcPr>
          <w:p w14:paraId="3FA622BE"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1.00</w:t>
            </w:r>
          </w:p>
        </w:tc>
        <w:tc>
          <w:tcPr>
            <w:tcW w:w="1115" w:type="dxa"/>
            <w:tcBorders>
              <w:top w:val="nil"/>
              <w:left w:val="nil"/>
              <w:bottom w:val="single" w:sz="4" w:space="0" w:color="auto"/>
              <w:right w:val="single" w:sz="4" w:space="0" w:color="auto"/>
            </w:tcBorders>
            <w:noWrap/>
            <w:vAlign w:val="center"/>
            <w:hideMark/>
          </w:tcPr>
          <w:p w14:paraId="638FA3CA"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0.00</w:t>
            </w:r>
          </w:p>
        </w:tc>
        <w:tc>
          <w:tcPr>
            <w:tcW w:w="873" w:type="dxa"/>
            <w:tcBorders>
              <w:top w:val="nil"/>
              <w:left w:val="nil"/>
              <w:bottom w:val="single" w:sz="4" w:space="0" w:color="auto"/>
              <w:right w:val="single" w:sz="4" w:space="0" w:color="auto"/>
            </w:tcBorders>
            <w:noWrap/>
            <w:vAlign w:val="center"/>
            <w:hideMark/>
          </w:tcPr>
          <w:p w14:paraId="188B6223"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1.00</w:t>
            </w:r>
          </w:p>
        </w:tc>
        <w:tc>
          <w:tcPr>
            <w:tcW w:w="1115" w:type="dxa"/>
            <w:tcBorders>
              <w:top w:val="nil"/>
              <w:left w:val="nil"/>
              <w:bottom w:val="single" w:sz="4" w:space="0" w:color="auto"/>
              <w:right w:val="single" w:sz="4" w:space="0" w:color="auto"/>
            </w:tcBorders>
            <w:noWrap/>
            <w:vAlign w:val="center"/>
            <w:hideMark/>
          </w:tcPr>
          <w:p w14:paraId="3640A5D1"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0.60</w:t>
            </w:r>
          </w:p>
        </w:tc>
        <w:tc>
          <w:tcPr>
            <w:tcW w:w="873" w:type="dxa"/>
            <w:tcBorders>
              <w:top w:val="nil"/>
              <w:left w:val="nil"/>
              <w:bottom w:val="single" w:sz="4" w:space="0" w:color="auto"/>
              <w:right w:val="single" w:sz="4" w:space="0" w:color="auto"/>
            </w:tcBorders>
            <w:noWrap/>
            <w:vAlign w:val="center"/>
            <w:hideMark/>
          </w:tcPr>
          <w:p w14:paraId="6926193E"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0.40</w:t>
            </w:r>
          </w:p>
        </w:tc>
        <w:tc>
          <w:tcPr>
            <w:tcW w:w="1115" w:type="dxa"/>
            <w:tcBorders>
              <w:top w:val="nil"/>
              <w:left w:val="nil"/>
              <w:bottom w:val="single" w:sz="4" w:space="0" w:color="auto"/>
              <w:right w:val="single" w:sz="4" w:space="0" w:color="auto"/>
            </w:tcBorders>
            <w:noWrap/>
            <w:vAlign w:val="center"/>
            <w:hideMark/>
          </w:tcPr>
          <w:p w14:paraId="75A342F3"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0.60</w:t>
            </w:r>
          </w:p>
        </w:tc>
        <w:tc>
          <w:tcPr>
            <w:tcW w:w="942" w:type="dxa"/>
            <w:tcBorders>
              <w:top w:val="nil"/>
              <w:left w:val="nil"/>
              <w:bottom w:val="single" w:sz="4" w:space="0" w:color="auto"/>
              <w:right w:val="single" w:sz="4" w:space="0" w:color="auto"/>
            </w:tcBorders>
            <w:noWrap/>
            <w:vAlign w:val="center"/>
            <w:hideMark/>
          </w:tcPr>
          <w:p w14:paraId="134C65E8"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0.40</w:t>
            </w:r>
          </w:p>
        </w:tc>
      </w:tr>
      <w:tr w:rsidR="00A4102D" w14:paraId="3DBA4028" w14:textId="77777777" w:rsidTr="003C4D37">
        <w:trPr>
          <w:trHeight w:val="300"/>
        </w:trPr>
        <w:tc>
          <w:tcPr>
            <w:tcW w:w="1350" w:type="dxa"/>
            <w:tcBorders>
              <w:top w:val="nil"/>
              <w:left w:val="single" w:sz="4" w:space="0" w:color="auto"/>
              <w:bottom w:val="single" w:sz="4" w:space="0" w:color="auto"/>
              <w:right w:val="single" w:sz="4" w:space="0" w:color="auto"/>
            </w:tcBorders>
            <w:noWrap/>
            <w:vAlign w:val="center"/>
            <w:hideMark/>
          </w:tcPr>
          <w:p w14:paraId="70FD1C5E"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Франция</w:t>
            </w:r>
          </w:p>
        </w:tc>
        <w:tc>
          <w:tcPr>
            <w:tcW w:w="1115" w:type="dxa"/>
            <w:tcBorders>
              <w:top w:val="nil"/>
              <w:left w:val="nil"/>
              <w:bottom w:val="single" w:sz="4" w:space="0" w:color="auto"/>
              <w:right w:val="single" w:sz="4" w:space="0" w:color="auto"/>
            </w:tcBorders>
            <w:noWrap/>
            <w:vAlign w:val="center"/>
            <w:hideMark/>
          </w:tcPr>
          <w:p w14:paraId="39363DDB"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0.00</w:t>
            </w:r>
          </w:p>
        </w:tc>
        <w:tc>
          <w:tcPr>
            <w:tcW w:w="873" w:type="dxa"/>
            <w:tcBorders>
              <w:top w:val="nil"/>
              <w:left w:val="nil"/>
              <w:bottom w:val="single" w:sz="4" w:space="0" w:color="auto"/>
              <w:right w:val="single" w:sz="4" w:space="0" w:color="auto"/>
            </w:tcBorders>
            <w:noWrap/>
            <w:vAlign w:val="center"/>
            <w:hideMark/>
          </w:tcPr>
          <w:p w14:paraId="70EFD033"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1.00</w:t>
            </w:r>
          </w:p>
        </w:tc>
        <w:tc>
          <w:tcPr>
            <w:tcW w:w="1115" w:type="dxa"/>
            <w:tcBorders>
              <w:top w:val="nil"/>
              <w:left w:val="nil"/>
              <w:bottom w:val="single" w:sz="4" w:space="0" w:color="auto"/>
              <w:right w:val="single" w:sz="4" w:space="0" w:color="auto"/>
            </w:tcBorders>
            <w:noWrap/>
            <w:vAlign w:val="center"/>
            <w:hideMark/>
          </w:tcPr>
          <w:p w14:paraId="3B1325F8"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0.00</w:t>
            </w:r>
          </w:p>
        </w:tc>
        <w:tc>
          <w:tcPr>
            <w:tcW w:w="873" w:type="dxa"/>
            <w:tcBorders>
              <w:top w:val="nil"/>
              <w:left w:val="nil"/>
              <w:bottom w:val="single" w:sz="4" w:space="0" w:color="auto"/>
              <w:right w:val="single" w:sz="4" w:space="0" w:color="auto"/>
            </w:tcBorders>
            <w:noWrap/>
            <w:vAlign w:val="center"/>
            <w:hideMark/>
          </w:tcPr>
          <w:p w14:paraId="68A47515"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1.00</w:t>
            </w:r>
          </w:p>
        </w:tc>
        <w:tc>
          <w:tcPr>
            <w:tcW w:w="1115" w:type="dxa"/>
            <w:tcBorders>
              <w:top w:val="nil"/>
              <w:left w:val="nil"/>
              <w:bottom w:val="single" w:sz="4" w:space="0" w:color="auto"/>
              <w:right w:val="single" w:sz="4" w:space="0" w:color="auto"/>
            </w:tcBorders>
            <w:noWrap/>
            <w:vAlign w:val="center"/>
            <w:hideMark/>
          </w:tcPr>
          <w:p w14:paraId="082C863E"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0.40</w:t>
            </w:r>
          </w:p>
        </w:tc>
        <w:tc>
          <w:tcPr>
            <w:tcW w:w="873" w:type="dxa"/>
            <w:tcBorders>
              <w:top w:val="nil"/>
              <w:left w:val="nil"/>
              <w:bottom w:val="single" w:sz="4" w:space="0" w:color="auto"/>
              <w:right w:val="single" w:sz="4" w:space="0" w:color="auto"/>
            </w:tcBorders>
            <w:noWrap/>
            <w:vAlign w:val="center"/>
            <w:hideMark/>
          </w:tcPr>
          <w:p w14:paraId="2F26A34F"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0.60</w:t>
            </w:r>
          </w:p>
        </w:tc>
        <w:tc>
          <w:tcPr>
            <w:tcW w:w="1115" w:type="dxa"/>
            <w:tcBorders>
              <w:top w:val="nil"/>
              <w:left w:val="nil"/>
              <w:bottom w:val="single" w:sz="4" w:space="0" w:color="auto"/>
              <w:right w:val="single" w:sz="4" w:space="0" w:color="auto"/>
            </w:tcBorders>
            <w:noWrap/>
            <w:vAlign w:val="center"/>
            <w:hideMark/>
          </w:tcPr>
          <w:p w14:paraId="7853DCAC"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0.43</w:t>
            </w:r>
          </w:p>
        </w:tc>
        <w:tc>
          <w:tcPr>
            <w:tcW w:w="942" w:type="dxa"/>
            <w:tcBorders>
              <w:top w:val="nil"/>
              <w:left w:val="nil"/>
              <w:bottom w:val="single" w:sz="4" w:space="0" w:color="auto"/>
              <w:right w:val="single" w:sz="4" w:space="0" w:color="auto"/>
            </w:tcBorders>
            <w:noWrap/>
            <w:vAlign w:val="center"/>
            <w:hideMark/>
          </w:tcPr>
          <w:p w14:paraId="44459D8F" w14:textId="77777777" w:rsidR="00A4102D" w:rsidRDefault="00A4102D">
            <w:pPr>
              <w:jc w:val="center"/>
              <w:rPr>
                <w:rFonts w:eastAsia="Times New Roman"/>
                <w:color w:val="000000"/>
                <w:sz w:val="16"/>
                <w:szCs w:val="16"/>
                <w:lang w:eastAsia="ru-RU"/>
              </w:rPr>
            </w:pPr>
            <w:r>
              <w:rPr>
                <w:rFonts w:eastAsia="Times New Roman"/>
                <w:color w:val="000000"/>
                <w:sz w:val="16"/>
                <w:szCs w:val="16"/>
                <w:lang w:eastAsia="ru-RU"/>
              </w:rPr>
              <w:t>0.57</w:t>
            </w:r>
          </w:p>
        </w:tc>
      </w:tr>
    </w:tbl>
    <w:p w14:paraId="2D3C03C4" w14:textId="77777777" w:rsidR="00A4102D" w:rsidRDefault="00A4102D" w:rsidP="00A4102D">
      <w:pPr>
        <w:tabs>
          <w:tab w:val="left" w:pos="1993"/>
        </w:tabs>
        <w:ind w:firstLine="709"/>
      </w:pPr>
      <w:r>
        <w:t>Пресса (кол-во), государственная собственность – процент владения газет государством из пяти самых крупных (по тиражу)</w:t>
      </w:r>
    </w:p>
    <w:p w14:paraId="726949BF" w14:textId="77777777" w:rsidR="00A4102D" w:rsidRDefault="00A4102D" w:rsidP="00A4102D">
      <w:pPr>
        <w:tabs>
          <w:tab w:val="left" w:pos="1993"/>
        </w:tabs>
        <w:ind w:firstLine="709"/>
      </w:pPr>
      <w:r>
        <w:t>Пресса (доля), государственная собственность – рыночная доля газет, находящихся во владении государства в общей доле пяти крупных ежедневных газет (по тиражу).</w:t>
      </w:r>
    </w:p>
    <w:p w14:paraId="4C3F1288" w14:textId="77777777" w:rsidR="00A4102D" w:rsidRDefault="00A4102D" w:rsidP="00A4102D">
      <w:pPr>
        <w:tabs>
          <w:tab w:val="left" w:pos="1993"/>
        </w:tabs>
        <w:ind w:firstLine="709"/>
      </w:pPr>
      <w:r>
        <w:t xml:space="preserve">ТВ (кол-во), государственная собственность – процент владения ТВ станций государством из пяти самых крупных (по телеаудитории). </w:t>
      </w:r>
    </w:p>
    <w:p w14:paraId="2AB6C5B2" w14:textId="77777777" w:rsidR="00A4102D" w:rsidRDefault="00A4102D" w:rsidP="00A4102D">
      <w:pPr>
        <w:tabs>
          <w:tab w:val="left" w:pos="1993"/>
        </w:tabs>
        <w:ind w:firstLine="709"/>
      </w:pPr>
      <w:r>
        <w:t xml:space="preserve">ТВ (доля), государственная собственность – рыночная доля ТВ станций, находящихся во владении государства в общей доле пяти крупных ТВ станций. </w:t>
      </w:r>
    </w:p>
    <w:p w14:paraId="40CB12C8" w14:textId="77777777" w:rsidR="00A4102D" w:rsidRDefault="00A4102D" w:rsidP="00A4102D">
      <w:pPr>
        <w:tabs>
          <w:tab w:val="left" w:pos="1993"/>
        </w:tabs>
        <w:ind w:firstLine="709"/>
        <w:rPr>
          <w:sz w:val="28"/>
          <w:szCs w:val="28"/>
          <w:lang w:val="en-US"/>
        </w:rPr>
      </w:pPr>
      <w:r>
        <w:rPr>
          <w:sz w:val="28"/>
          <w:szCs w:val="28"/>
        </w:rPr>
        <w:t>Источник</w:t>
      </w:r>
      <w:r>
        <w:rPr>
          <w:sz w:val="28"/>
          <w:szCs w:val="28"/>
          <w:lang w:val="en-US"/>
        </w:rPr>
        <w:t xml:space="preserve">: Simeon </w:t>
      </w:r>
      <w:proofErr w:type="spellStart"/>
      <w:r>
        <w:rPr>
          <w:sz w:val="28"/>
          <w:szCs w:val="28"/>
          <w:lang w:val="en-US"/>
        </w:rPr>
        <w:t>Djankov</w:t>
      </w:r>
      <w:proofErr w:type="spellEnd"/>
      <w:r>
        <w:rPr>
          <w:sz w:val="28"/>
          <w:szCs w:val="28"/>
          <w:lang w:val="en-US"/>
        </w:rPr>
        <w:t xml:space="preserve">, </w:t>
      </w:r>
      <w:proofErr w:type="spellStart"/>
      <w:r>
        <w:rPr>
          <w:sz w:val="28"/>
          <w:szCs w:val="28"/>
          <w:lang w:val="en-US"/>
        </w:rPr>
        <w:t>Caralee</w:t>
      </w:r>
      <w:proofErr w:type="spellEnd"/>
      <w:r>
        <w:rPr>
          <w:sz w:val="28"/>
          <w:szCs w:val="28"/>
          <w:lang w:val="en-US"/>
        </w:rPr>
        <w:t xml:space="preserve"> </w:t>
      </w:r>
      <w:proofErr w:type="spellStart"/>
      <w:r>
        <w:rPr>
          <w:sz w:val="28"/>
          <w:szCs w:val="28"/>
          <w:lang w:val="en-US"/>
        </w:rPr>
        <w:t>McLiesh</w:t>
      </w:r>
      <w:proofErr w:type="spellEnd"/>
      <w:r>
        <w:rPr>
          <w:sz w:val="28"/>
          <w:szCs w:val="28"/>
          <w:lang w:val="en-US"/>
        </w:rPr>
        <w:t xml:space="preserve">, Tatiana </w:t>
      </w:r>
      <w:proofErr w:type="spellStart"/>
      <w:r>
        <w:rPr>
          <w:sz w:val="28"/>
          <w:szCs w:val="28"/>
          <w:lang w:val="en-US"/>
        </w:rPr>
        <w:t>Nenova</w:t>
      </w:r>
      <w:proofErr w:type="spellEnd"/>
      <w:r>
        <w:rPr>
          <w:sz w:val="28"/>
          <w:szCs w:val="28"/>
          <w:lang w:val="en-US"/>
        </w:rPr>
        <w:t xml:space="preserve">, Andrei </w:t>
      </w:r>
      <w:proofErr w:type="spellStart"/>
      <w:r>
        <w:rPr>
          <w:sz w:val="28"/>
          <w:szCs w:val="28"/>
          <w:lang w:val="en-US"/>
        </w:rPr>
        <w:t>Shleifer</w:t>
      </w:r>
      <w:proofErr w:type="spellEnd"/>
      <w:r>
        <w:rPr>
          <w:sz w:val="28"/>
          <w:szCs w:val="28"/>
          <w:lang w:val="en-US"/>
        </w:rPr>
        <w:t>. Who owns the media</w:t>
      </w:r>
      <w:proofErr w:type="gramStart"/>
      <w:r>
        <w:rPr>
          <w:sz w:val="28"/>
          <w:szCs w:val="28"/>
          <w:lang w:val="en-US"/>
        </w:rPr>
        <w:t>?/</w:t>
      </w:r>
      <w:proofErr w:type="gramEnd"/>
      <w:r>
        <w:rPr>
          <w:sz w:val="28"/>
          <w:szCs w:val="28"/>
          <w:lang w:val="en-US"/>
        </w:rPr>
        <w:t>/National Bureau of Economic Research, w/p 8288, 2001, p. 38.</w:t>
      </w:r>
    </w:p>
    <w:p w14:paraId="1B833BC0" w14:textId="77777777" w:rsidR="006232C6" w:rsidRPr="007F0924" w:rsidRDefault="00DB59A7" w:rsidP="007F0924">
      <w:pPr>
        <w:tabs>
          <w:tab w:val="left" w:pos="1993"/>
        </w:tabs>
        <w:spacing w:line="360" w:lineRule="auto"/>
        <w:jc w:val="right"/>
        <w:rPr>
          <w:sz w:val="28"/>
          <w:szCs w:val="28"/>
        </w:rPr>
      </w:pPr>
      <w:r w:rsidRPr="00211F54">
        <w:br w:type="page"/>
      </w:r>
      <w:r w:rsidR="006232C6" w:rsidRPr="007F0924">
        <w:rPr>
          <w:sz w:val="28"/>
          <w:szCs w:val="28"/>
        </w:rPr>
        <w:lastRenderedPageBreak/>
        <w:t>Приложение 11. Структура регулирования финансовой системы Франции</w:t>
      </w:r>
    </w:p>
    <w:p w14:paraId="1497E741" w14:textId="0FEE2B60" w:rsidR="006232C6" w:rsidRPr="00740289" w:rsidRDefault="003C4D37" w:rsidP="006232C6">
      <w:pPr>
        <w:jc w:val="right"/>
        <w:rPr>
          <w:vertAlign w:val="superscript"/>
        </w:rPr>
      </w:pPr>
      <w:r>
        <w:rPr>
          <w:noProof/>
          <w:vertAlign w:val="superscript"/>
          <w:lang w:eastAsia="ru-RU"/>
        </w:rPr>
        <mc:AlternateContent>
          <mc:Choice Requires="wps">
            <w:drawing>
              <wp:anchor distT="0" distB="0" distL="114300" distR="114300" simplePos="0" relativeHeight="251660288" behindDoc="0" locked="0" layoutInCell="1" allowOverlap="1" wp14:anchorId="046076D7" wp14:editId="1AD43CCA">
                <wp:simplePos x="0" y="0"/>
                <wp:positionH relativeFrom="column">
                  <wp:posOffset>3063875</wp:posOffset>
                </wp:positionH>
                <wp:positionV relativeFrom="paragraph">
                  <wp:posOffset>59055</wp:posOffset>
                </wp:positionV>
                <wp:extent cx="2790825" cy="781050"/>
                <wp:effectExtent l="0" t="0" r="28575" b="19050"/>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2790825" cy="781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70DB2F" w14:textId="77777777" w:rsidR="002744BF" w:rsidRPr="00226003" w:rsidRDefault="002744BF" w:rsidP="006232C6">
                            <w:pPr>
                              <w:jc w:val="center"/>
                              <w:rPr>
                                <w:sz w:val="28"/>
                                <w:szCs w:val="28"/>
                                <w:lang w:val="en-US"/>
                              </w:rPr>
                            </w:pPr>
                            <w:r w:rsidRPr="00226003">
                              <w:rPr>
                                <w:sz w:val="28"/>
                                <w:szCs w:val="28"/>
                              </w:rPr>
                              <w:t>Европейский Союз (</w:t>
                            </w:r>
                            <w:r w:rsidRPr="00226003">
                              <w:rPr>
                                <w:sz w:val="28"/>
                                <w:szCs w:val="28"/>
                                <w:lang w:val="en-US"/>
                              </w:rPr>
                              <w:t>EU)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2" o:spid="_x0000_s1026" style="position:absolute;left:0;text-align:left;margin-left:241.25pt;margin-top:4.65pt;width:219.75pt;height:6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" fillcolor="#4f81bd [3204]" strokecolor="#243f60 [1604]" strokeweight="2pt">
                <v:textbox>
                  <w:txbxContent>
                    <w:p w14:paraId="2C70DB2F" w14:textId="77777777" w:rsidR="002744BF" w:rsidRPr="00226003" w:rsidRDefault="002744BF" w:rsidP="006232C6">
                      <w:pPr>
                        <w:jc w:val="center"/>
                        <w:rPr>
                          <w:sz w:val="28"/>
                          <w:szCs w:val="28"/>
                          <w:lang w:val="en-US"/>
                        </w:rPr>
                      </w:pPr>
                      <w:r w:rsidRPr="00226003">
                        <w:rPr>
                          <w:sz w:val="28"/>
                          <w:szCs w:val="28"/>
                        </w:rPr>
                        <w:t>Европейский Союз (</w:t>
                      </w:r>
                      <w:r w:rsidRPr="00226003">
                        <w:rPr>
                          <w:sz w:val="28"/>
                          <w:szCs w:val="28"/>
                          <w:lang w:val="en-US"/>
                        </w:rPr>
                        <w:t>EU)</w:t>
                      </w:r>
                    </w:p>
                  </w:txbxContent>
                </v:textbox>
              </v:roundrect>
            </w:pict>
          </mc:Fallback>
        </mc:AlternateContent>
      </w:r>
      <w:r w:rsidR="006232C6">
        <w:rPr>
          <w:noProof/>
          <w:vertAlign w:val="superscript"/>
          <w:lang w:eastAsia="ru-RU"/>
        </w:rPr>
        <mc:AlternateContent>
          <mc:Choice Requires="wps">
            <w:drawing>
              <wp:anchor distT="0" distB="0" distL="114300" distR="114300" simplePos="0" relativeHeight="251682816" behindDoc="0" locked="0" layoutInCell="1" allowOverlap="1" wp14:anchorId="101B3EDB" wp14:editId="484E6F85">
                <wp:simplePos x="0" y="0"/>
                <wp:positionH relativeFrom="column">
                  <wp:posOffset>4556125</wp:posOffset>
                </wp:positionH>
                <wp:positionV relativeFrom="paragraph">
                  <wp:posOffset>1996440</wp:posOffset>
                </wp:positionV>
                <wp:extent cx="0" cy="1485900"/>
                <wp:effectExtent l="0" t="0" r="19050" b="19050"/>
                <wp:wrapNone/>
                <wp:docPr id="31" name="Прямая соединительная линия 31"/>
                <wp:cNvGraphicFramePr/>
                <a:graphic xmlns:a="http://schemas.openxmlformats.org/drawingml/2006/main">
                  <a:graphicData uri="http://schemas.microsoft.com/office/word/2010/wordprocessingShape">
                    <wps:wsp>
                      <wps:cNvCnPr/>
                      <wps:spPr>
                        <a:xfrm>
                          <a:off x="0" y="0"/>
                          <a:ext cx="0" cy="148590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D8CBEB6" id="Прямая соединительная линия 3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75pt,157.2pt" to="358.75pt,2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" strokecolor="#4579b8 [3044]">
                <v:stroke dashstyle="3 1"/>
              </v:line>
            </w:pict>
          </mc:Fallback>
        </mc:AlternateContent>
      </w:r>
      <w:r w:rsidR="006232C6">
        <w:rPr>
          <w:noProof/>
          <w:vertAlign w:val="superscript"/>
          <w:lang w:eastAsia="ru-RU"/>
        </w:rPr>
        <mc:AlternateContent>
          <mc:Choice Requires="wps">
            <w:drawing>
              <wp:anchor distT="0" distB="0" distL="114300" distR="114300" simplePos="0" relativeHeight="251684864" behindDoc="0" locked="0" layoutInCell="1" allowOverlap="1" wp14:anchorId="270A1559" wp14:editId="5ADA291D">
                <wp:simplePos x="0" y="0"/>
                <wp:positionH relativeFrom="column">
                  <wp:posOffset>1679575</wp:posOffset>
                </wp:positionH>
                <wp:positionV relativeFrom="paragraph">
                  <wp:posOffset>3129915</wp:posOffset>
                </wp:positionV>
                <wp:extent cx="1800225" cy="276225"/>
                <wp:effectExtent l="0" t="0" r="28575" b="28575"/>
                <wp:wrapNone/>
                <wp:docPr id="33" name="Прямая соединительная линия 33"/>
                <wp:cNvGraphicFramePr/>
                <a:graphic xmlns:a="http://schemas.openxmlformats.org/drawingml/2006/main">
                  <a:graphicData uri="http://schemas.microsoft.com/office/word/2010/wordprocessingShape">
                    <wps:wsp>
                      <wps:cNvCnPr/>
                      <wps:spPr>
                        <a:xfrm flipH="1">
                          <a:off x="0" y="0"/>
                          <a:ext cx="1800225" cy="276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7374B2D" id="Прямая соединительная линия 33"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25pt,246.45pt" to="274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" strokecolor="#4579b8 [3044]"/>
            </w:pict>
          </mc:Fallback>
        </mc:AlternateContent>
      </w:r>
      <w:r w:rsidR="006232C6">
        <w:rPr>
          <w:noProof/>
          <w:vertAlign w:val="superscript"/>
          <w:lang w:eastAsia="ru-RU"/>
        </w:rPr>
        <mc:AlternateContent>
          <mc:Choice Requires="wps">
            <w:drawing>
              <wp:anchor distT="0" distB="0" distL="114300" distR="114300" simplePos="0" relativeHeight="251679744" behindDoc="0" locked="0" layoutInCell="1" allowOverlap="1" wp14:anchorId="7BD0474D" wp14:editId="2223CB23">
                <wp:simplePos x="0" y="0"/>
                <wp:positionH relativeFrom="column">
                  <wp:posOffset>1574800</wp:posOffset>
                </wp:positionH>
                <wp:positionV relativeFrom="paragraph">
                  <wp:posOffset>2063115</wp:posOffset>
                </wp:positionV>
                <wp:extent cx="1905000" cy="295275"/>
                <wp:effectExtent l="0" t="0" r="19050" b="28575"/>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1905000" cy="29527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F3E2312" id="Прямая соединительная линия 28"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4pt,162.45pt" to="274pt,1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" strokecolor="#4579b8 [3044]">
                <v:stroke dashstyle="3 1"/>
              </v:line>
            </w:pict>
          </mc:Fallback>
        </mc:AlternateContent>
      </w:r>
      <w:r w:rsidR="006232C6">
        <w:rPr>
          <w:noProof/>
          <w:vertAlign w:val="superscript"/>
          <w:lang w:eastAsia="ru-RU"/>
        </w:rPr>
        <mc:AlternateContent>
          <mc:Choice Requires="wps">
            <w:drawing>
              <wp:anchor distT="0" distB="0" distL="114300" distR="114300" simplePos="0" relativeHeight="251680768" behindDoc="0" locked="0" layoutInCell="1" allowOverlap="1" wp14:anchorId="086733D0" wp14:editId="7A3B619E">
                <wp:simplePos x="0" y="0"/>
                <wp:positionH relativeFrom="column">
                  <wp:posOffset>3527425</wp:posOffset>
                </wp:positionH>
                <wp:positionV relativeFrom="paragraph">
                  <wp:posOffset>1996440</wp:posOffset>
                </wp:positionV>
                <wp:extent cx="570865" cy="361950"/>
                <wp:effectExtent l="0" t="0" r="19685" b="19050"/>
                <wp:wrapNone/>
                <wp:docPr id="29" name="Прямая соединительная линия 29"/>
                <wp:cNvGraphicFramePr/>
                <a:graphic xmlns:a="http://schemas.openxmlformats.org/drawingml/2006/main">
                  <a:graphicData uri="http://schemas.microsoft.com/office/word/2010/wordprocessingShape">
                    <wps:wsp>
                      <wps:cNvCnPr/>
                      <wps:spPr>
                        <a:xfrm flipH="1">
                          <a:off x="0" y="0"/>
                          <a:ext cx="570865" cy="36195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5CAB8C27" id="Прямая соединительная линия 29" o:spid="_x0000_s1026" style="position:absolute;flip:x;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7.75pt,157.2pt" to="322.7pt,1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" strokecolor="#4579b8 [3044]">
                <v:stroke dashstyle="3 1"/>
              </v:line>
            </w:pict>
          </mc:Fallback>
        </mc:AlternateContent>
      </w:r>
      <w:r w:rsidR="006232C6">
        <w:rPr>
          <w:noProof/>
          <w:vertAlign w:val="superscript"/>
          <w:lang w:eastAsia="ru-RU"/>
        </w:rPr>
        <mc:AlternateContent>
          <mc:Choice Requires="wps">
            <w:drawing>
              <wp:anchor distT="0" distB="0" distL="114300" distR="114300" simplePos="0" relativeHeight="251665408" behindDoc="0" locked="0" layoutInCell="1" allowOverlap="1" wp14:anchorId="531CD550" wp14:editId="14303069">
                <wp:simplePos x="0" y="0"/>
                <wp:positionH relativeFrom="column">
                  <wp:posOffset>2499360</wp:posOffset>
                </wp:positionH>
                <wp:positionV relativeFrom="paragraph">
                  <wp:posOffset>2358390</wp:posOffset>
                </wp:positionV>
                <wp:extent cx="1990725" cy="771525"/>
                <wp:effectExtent l="0" t="0" r="28575" b="28575"/>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1990725" cy="771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DED6E5" w14:textId="77777777" w:rsidR="002744BF" w:rsidRPr="004908BC" w:rsidRDefault="002744BF" w:rsidP="006232C6">
                            <w:pPr>
                              <w:jc w:val="center"/>
                              <w:rPr>
                                <w:lang w:val="en-US"/>
                              </w:rPr>
                            </w:pPr>
                            <w:r w:rsidRPr="004908BC">
                              <w:t>Банк Франции (</w:t>
                            </w:r>
                            <w:r w:rsidRPr="004908BC">
                              <w:rPr>
                                <w:lang w:val="en-US"/>
                              </w:rPr>
                              <w:t>BDF)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7" o:spid="_x0000_s1027" style="position:absolute;left:0;text-align:left;margin-left:196.8pt;margin-top:185.7pt;width:156.7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" fillcolor="#4f81bd [3204]" strokecolor="#243f60 [1604]" strokeweight="2pt">
                <v:textbox>
                  <w:txbxContent>
                    <w:p w14:paraId="03DED6E5" w14:textId="77777777" w:rsidR="002744BF" w:rsidRPr="004908BC" w:rsidRDefault="002744BF" w:rsidP="006232C6">
                      <w:pPr>
                        <w:jc w:val="center"/>
                        <w:rPr>
                          <w:lang w:val="en-US"/>
                        </w:rPr>
                      </w:pPr>
                      <w:r w:rsidRPr="004908BC">
                        <w:t>Банк Франции (</w:t>
                      </w:r>
                      <w:r w:rsidRPr="004908BC">
                        <w:rPr>
                          <w:lang w:val="en-US"/>
                        </w:rPr>
                        <w:t>BDF)</w:t>
                      </w:r>
                    </w:p>
                  </w:txbxContent>
                </v:textbox>
              </v:roundrect>
            </w:pict>
          </mc:Fallback>
        </mc:AlternateContent>
      </w:r>
      <w:r w:rsidR="006232C6">
        <w:rPr>
          <w:noProof/>
          <w:vertAlign w:val="superscript"/>
          <w:lang w:eastAsia="ru-RU"/>
        </w:rPr>
        <mc:AlternateContent>
          <mc:Choice Requires="wps">
            <w:drawing>
              <wp:anchor distT="0" distB="0" distL="114300" distR="114300" simplePos="0" relativeHeight="251676672" behindDoc="0" locked="0" layoutInCell="1" allowOverlap="1" wp14:anchorId="551D3737" wp14:editId="65F9CF1B">
                <wp:simplePos x="0" y="0"/>
                <wp:positionH relativeFrom="column">
                  <wp:posOffset>2717800</wp:posOffset>
                </wp:positionH>
                <wp:positionV relativeFrom="paragraph">
                  <wp:posOffset>434340</wp:posOffset>
                </wp:positionV>
                <wp:extent cx="342900" cy="0"/>
                <wp:effectExtent l="0" t="0" r="19050" b="19050"/>
                <wp:wrapNone/>
                <wp:docPr id="25" name="Прямая соединительная линия 25"/>
                <wp:cNvGraphicFramePr/>
                <a:graphic xmlns:a="http://schemas.openxmlformats.org/drawingml/2006/main">
                  <a:graphicData uri="http://schemas.microsoft.com/office/word/2010/wordprocessingShape">
                    <wps:wsp>
                      <wps:cNvCnPr/>
                      <wps:spPr>
                        <a:xfrm flipH="1">
                          <a:off x="0" y="0"/>
                          <a:ext cx="342900" cy="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25" o:spid="_x0000_s1026" style="position:absolute;flip:x;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4pt,34.2pt" to="241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" strokecolor="#4579b8 [3044]">
                <v:stroke dashstyle="3 1"/>
              </v:line>
            </w:pict>
          </mc:Fallback>
        </mc:AlternateContent>
      </w:r>
      <w:r w:rsidR="006232C6">
        <w:rPr>
          <w:noProof/>
          <w:vertAlign w:val="superscript"/>
          <w:lang w:eastAsia="ru-RU"/>
        </w:rPr>
        <mc:AlternateContent>
          <mc:Choice Requires="wps">
            <w:drawing>
              <wp:anchor distT="0" distB="0" distL="114300" distR="114300" simplePos="0" relativeHeight="251674624" behindDoc="0" locked="0" layoutInCell="1" allowOverlap="1" wp14:anchorId="0385800C" wp14:editId="338E10EB">
                <wp:simplePos x="0" y="0"/>
                <wp:positionH relativeFrom="column">
                  <wp:posOffset>7776210</wp:posOffset>
                </wp:positionH>
                <wp:positionV relativeFrom="paragraph">
                  <wp:posOffset>4358640</wp:posOffset>
                </wp:positionV>
                <wp:extent cx="1371600" cy="238125"/>
                <wp:effectExtent l="0" t="0" r="19050" b="28575"/>
                <wp:wrapNone/>
                <wp:docPr id="16" name="Скругленный прямоугольник 16"/>
                <wp:cNvGraphicFramePr/>
                <a:graphic xmlns:a="http://schemas.openxmlformats.org/drawingml/2006/main">
                  <a:graphicData uri="http://schemas.microsoft.com/office/word/2010/wordprocessingShape">
                    <wps:wsp>
                      <wps:cNvSpPr/>
                      <wps:spPr>
                        <a:xfrm>
                          <a:off x="0" y="0"/>
                          <a:ext cx="1371600" cy="238125"/>
                        </a:xfrm>
                        <a:prstGeom prst="round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956B27" w14:textId="77777777" w:rsidR="002744BF" w:rsidRPr="0011506C" w:rsidRDefault="002744BF" w:rsidP="006232C6">
                            <w:pPr>
                              <w:jc w:val="center"/>
                              <w:rPr>
                                <w:color w:val="0D0D0D" w:themeColor="text1" w:themeTint="F2"/>
                                <w:sz w:val="18"/>
                                <w:szCs w:val="18"/>
                              </w:rPr>
                            </w:pPr>
                            <w:r w:rsidRPr="0011506C">
                              <w:rPr>
                                <w:color w:val="0D0D0D" w:themeColor="text1" w:themeTint="F2"/>
                                <w:sz w:val="18"/>
                                <w:szCs w:val="18"/>
                              </w:rPr>
                              <w:t>Страхование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6" o:spid="_x0000_s1028" style="position:absolute;left:0;text-align:left;margin-left:612.3pt;margin-top:343.2pt;width:108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" fillcolor="#95b3d7 [1940]" strokecolor="#95b3d7 [1940]" strokeweight="2pt">
                <v:textbox>
                  <w:txbxContent>
                    <w:p w14:paraId="00956B27" w14:textId="77777777" w:rsidR="002744BF" w:rsidRPr="0011506C" w:rsidRDefault="002744BF" w:rsidP="006232C6">
                      <w:pPr>
                        <w:jc w:val="center"/>
                        <w:rPr>
                          <w:color w:val="0D0D0D" w:themeColor="text1" w:themeTint="F2"/>
                          <w:sz w:val="18"/>
                          <w:szCs w:val="18"/>
                        </w:rPr>
                      </w:pPr>
                      <w:r w:rsidRPr="0011506C">
                        <w:rPr>
                          <w:color w:val="0D0D0D" w:themeColor="text1" w:themeTint="F2"/>
                          <w:sz w:val="18"/>
                          <w:szCs w:val="18"/>
                        </w:rPr>
                        <w:t>Страхование</w:t>
                      </w:r>
                    </w:p>
                  </w:txbxContent>
                </v:textbox>
              </v:roundrect>
            </w:pict>
          </mc:Fallback>
        </mc:AlternateContent>
      </w:r>
      <w:r w:rsidR="006232C6">
        <w:rPr>
          <w:noProof/>
          <w:vertAlign w:val="superscript"/>
          <w:lang w:eastAsia="ru-RU"/>
        </w:rPr>
        <mc:AlternateContent>
          <mc:Choice Requires="wps">
            <w:drawing>
              <wp:anchor distT="0" distB="0" distL="114300" distR="114300" simplePos="0" relativeHeight="251678720" behindDoc="0" locked="0" layoutInCell="1" allowOverlap="1" wp14:anchorId="6C2BE8ED" wp14:editId="6B93B8F7">
                <wp:simplePos x="0" y="0"/>
                <wp:positionH relativeFrom="column">
                  <wp:posOffset>1632585</wp:posOffset>
                </wp:positionH>
                <wp:positionV relativeFrom="paragraph">
                  <wp:posOffset>1396365</wp:posOffset>
                </wp:positionV>
                <wp:extent cx="0" cy="266700"/>
                <wp:effectExtent l="0" t="0" r="19050" b="19050"/>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4EEB6B0E" id="Прямая соединительная линия 27"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8.55pt,109.95pt" to="128.55pt,1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" strokecolor="#4579b8 [3044]"/>
            </w:pict>
          </mc:Fallback>
        </mc:AlternateContent>
      </w:r>
      <w:r w:rsidR="006232C6">
        <w:rPr>
          <w:noProof/>
          <w:vertAlign w:val="superscript"/>
          <w:lang w:eastAsia="ru-RU"/>
        </w:rPr>
        <mc:AlternateContent>
          <mc:Choice Requires="wps">
            <w:drawing>
              <wp:anchor distT="0" distB="0" distL="114300" distR="114300" simplePos="0" relativeHeight="251663360" behindDoc="0" locked="0" layoutInCell="1" allowOverlap="1" wp14:anchorId="1D2BD917" wp14:editId="3633F67C">
                <wp:simplePos x="0" y="0"/>
                <wp:positionH relativeFrom="column">
                  <wp:posOffset>794385</wp:posOffset>
                </wp:positionH>
                <wp:positionV relativeFrom="paragraph">
                  <wp:posOffset>1663065</wp:posOffset>
                </wp:positionV>
                <wp:extent cx="1800225" cy="400050"/>
                <wp:effectExtent l="0" t="0" r="28575" b="19050"/>
                <wp:wrapNone/>
                <wp:docPr id="24" name="Скругленный прямоугольник 24"/>
                <wp:cNvGraphicFramePr/>
                <a:graphic xmlns:a="http://schemas.openxmlformats.org/drawingml/2006/main">
                  <a:graphicData uri="http://schemas.microsoft.com/office/word/2010/wordprocessingShape">
                    <wps:wsp>
                      <wps:cNvSpPr/>
                      <wps:spPr>
                        <a:xfrm>
                          <a:off x="0" y="0"/>
                          <a:ext cx="1800225" cy="400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3C58CF" w14:textId="77777777" w:rsidR="002744BF" w:rsidRPr="0011506C" w:rsidRDefault="002744BF" w:rsidP="006232C6">
                            <w:pPr>
                              <w:jc w:val="center"/>
                              <w:rPr>
                                <w:sz w:val="18"/>
                                <w:szCs w:val="18"/>
                              </w:rPr>
                            </w:pPr>
                            <w:r w:rsidRPr="0011506C">
                              <w:rPr>
                                <w:sz w:val="18"/>
                                <w:szCs w:val="18"/>
                              </w:rPr>
                              <w:t>Главный управляющи</w:t>
                            </w:r>
                            <w:r>
                              <w:rPr>
                                <w:sz w:val="18"/>
                                <w:szCs w:val="18"/>
                              </w:rPr>
                              <w:t>й</w:t>
                            </w:r>
                            <w:r w:rsidRPr="0011506C">
                              <w:rPr>
                                <w:sz w:val="18"/>
                                <w:szCs w:val="18"/>
                              </w:rPr>
                              <w:t xml:space="preserve"> Казначейства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4" o:spid="_x0000_s1029" style="position:absolute;left:0;text-align:left;margin-left:62.55pt;margin-top:130.95pt;width:141.7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" fillcolor="#4f81bd [3204]" strokecolor="#243f60 [1604]" strokeweight="2pt">
                <v:textbox>
                  <w:txbxContent>
                    <w:p w14:paraId="7F3C58CF" w14:textId="77777777" w:rsidR="002744BF" w:rsidRPr="0011506C" w:rsidRDefault="002744BF" w:rsidP="006232C6">
                      <w:pPr>
                        <w:jc w:val="center"/>
                        <w:rPr>
                          <w:sz w:val="18"/>
                          <w:szCs w:val="18"/>
                        </w:rPr>
                      </w:pPr>
                      <w:r w:rsidRPr="0011506C">
                        <w:rPr>
                          <w:sz w:val="18"/>
                          <w:szCs w:val="18"/>
                        </w:rPr>
                        <w:t>Главный управляющи</w:t>
                      </w:r>
                      <w:r>
                        <w:rPr>
                          <w:sz w:val="18"/>
                          <w:szCs w:val="18"/>
                        </w:rPr>
                        <w:t>й</w:t>
                      </w:r>
                      <w:r w:rsidRPr="0011506C">
                        <w:rPr>
                          <w:sz w:val="18"/>
                          <w:szCs w:val="18"/>
                        </w:rPr>
                        <w:t xml:space="preserve"> Казначейства</w:t>
                      </w:r>
                    </w:p>
                  </w:txbxContent>
                </v:textbox>
              </v:roundrect>
            </w:pict>
          </mc:Fallback>
        </mc:AlternateContent>
      </w:r>
      <w:r w:rsidR="006232C6">
        <w:rPr>
          <w:noProof/>
          <w:vertAlign w:val="superscript"/>
          <w:lang w:eastAsia="ru-RU"/>
        </w:rPr>
        <mc:AlternateContent>
          <mc:Choice Requires="wps">
            <w:drawing>
              <wp:anchor distT="0" distB="0" distL="114300" distR="114300" simplePos="0" relativeHeight="251677696" behindDoc="0" locked="0" layoutInCell="1" allowOverlap="1" wp14:anchorId="0283D68E" wp14:editId="16CAC175">
                <wp:simplePos x="0" y="0"/>
                <wp:positionH relativeFrom="column">
                  <wp:posOffset>708660</wp:posOffset>
                </wp:positionH>
                <wp:positionV relativeFrom="paragraph">
                  <wp:posOffset>824864</wp:posOffset>
                </wp:positionV>
                <wp:extent cx="0" cy="1438275"/>
                <wp:effectExtent l="0" t="0" r="19050" b="9525"/>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0" cy="143827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87D5A45" id="Прямая соединительная линия 2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5.8pt,64.95pt" to="55.8pt,1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" strokecolor="#4579b8 [3044]">
                <v:stroke dashstyle="3 1"/>
              </v:line>
            </w:pict>
          </mc:Fallback>
        </mc:AlternateContent>
      </w:r>
      <w:r w:rsidR="006232C6">
        <w:rPr>
          <w:noProof/>
          <w:vertAlign w:val="superscript"/>
          <w:lang w:eastAsia="ru-RU"/>
        </w:rPr>
        <mc:AlternateContent>
          <mc:Choice Requires="wps">
            <w:drawing>
              <wp:anchor distT="0" distB="0" distL="114300" distR="114300" simplePos="0" relativeHeight="251662336" behindDoc="0" locked="0" layoutInCell="1" allowOverlap="1" wp14:anchorId="7B6C5E00" wp14:editId="075F1533">
                <wp:simplePos x="0" y="0"/>
                <wp:positionH relativeFrom="column">
                  <wp:posOffset>-5715</wp:posOffset>
                </wp:positionH>
                <wp:positionV relativeFrom="paragraph">
                  <wp:posOffset>2263140</wp:posOffset>
                </wp:positionV>
                <wp:extent cx="2324100" cy="952500"/>
                <wp:effectExtent l="0" t="0" r="19050" b="19050"/>
                <wp:wrapNone/>
                <wp:docPr id="34" name="Скругленный прямоугольник 34"/>
                <wp:cNvGraphicFramePr/>
                <a:graphic xmlns:a="http://schemas.openxmlformats.org/drawingml/2006/main">
                  <a:graphicData uri="http://schemas.microsoft.com/office/word/2010/wordprocessingShape">
                    <wps:wsp>
                      <wps:cNvSpPr/>
                      <wps:spPr>
                        <a:xfrm>
                          <a:off x="0" y="0"/>
                          <a:ext cx="2324100" cy="952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27EC65" w14:textId="77777777" w:rsidR="002744BF" w:rsidRPr="004908BC" w:rsidRDefault="002744BF" w:rsidP="006232C6">
                            <w:pPr>
                              <w:jc w:val="center"/>
                            </w:pPr>
                            <w:r w:rsidRPr="004908BC">
                              <w:t>Консультационный комитет по законодательной деятельности и финансовому регулированию (</w:t>
                            </w:r>
                            <w:r w:rsidRPr="004908BC">
                              <w:rPr>
                                <w:lang w:val="en-US"/>
                              </w:rPr>
                              <w:t>CCLRF</w:t>
                            </w:r>
                            <w:r w:rsidRPr="004908BC">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4" o:spid="_x0000_s1030" style="position:absolute;left:0;text-align:left;margin-left:-.45pt;margin-top:178.2pt;width:183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" fillcolor="#4f81bd [3204]" strokecolor="#243f60 [1604]" strokeweight="2pt">
                <v:textbox>
                  <w:txbxContent>
                    <w:p w14:paraId="4927EC65" w14:textId="77777777" w:rsidR="002744BF" w:rsidRPr="004908BC" w:rsidRDefault="002744BF" w:rsidP="006232C6">
                      <w:pPr>
                        <w:jc w:val="center"/>
                      </w:pPr>
                      <w:r w:rsidRPr="004908BC">
                        <w:t>Консультационный комитет по законодательной деятельности и финансовому регулированию (</w:t>
                      </w:r>
                      <w:r w:rsidRPr="004908BC">
                        <w:rPr>
                          <w:lang w:val="en-US"/>
                        </w:rPr>
                        <w:t>CCLRF</w:t>
                      </w:r>
                      <w:r w:rsidRPr="004908BC">
                        <w:t>)</w:t>
                      </w:r>
                    </w:p>
                  </w:txbxContent>
                </v:textbox>
              </v:roundrect>
            </w:pict>
          </mc:Fallback>
        </mc:AlternateContent>
      </w:r>
      <w:r w:rsidR="006232C6">
        <w:rPr>
          <w:noProof/>
          <w:vertAlign w:val="superscript"/>
          <w:lang w:eastAsia="ru-RU"/>
        </w:rPr>
        <mc:AlternateContent>
          <mc:Choice Requires="wps">
            <w:drawing>
              <wp:anchor distT="0" distB="0" distL="114300" distR="114300" simplePos="0" relativeHeight="251661312" behindDoc="0" locked="0" layoutInCell="1" allowOverlap="1" wp14:anchorId="65BCE7EB" wp14:editId="1B1A0A86">
                <wp:simplePos x="0" y="0"/>
                <wp:positionH relativeFrom="column">
                  <wp:posOffset>794385</wp:posOffset>
                </wp:positionH>
                <wp:positionV relativeFrom="paragraph">
                  <wp:posOffset>910590</wp:posOffset>
                </wp:positionV>
                <wp:extent cx="1790700" cy="485775"/>
                <wp:effectExtent l="0" t="0" r="19050" b="28575"/>
                <wp:wrapNone/>
                <wp:docPr id="35" name="Скругленный прямоугольник 35"/>
                <wp:cNvGraphicFramePr/>
                <a:graphic xmlns:a="http://schemas.openxmlformats.org/drawingml/2006/main">
                  <a:graphicData uri="http://schemas.microsoft.com/office/word/2010/wordprocessingShape">
                    <wps:wsp>
                      <wps:cNvSpPr/>
                      <wps:spPr>
                        <a:xfrm>
                          <a:off x="0" y="0"/>
                          <a:ext cx="1790700" cy="485775"/>
                        </a:xfrm>
                        <a:prstGeom prst="round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A4B2FD" w14:textId="77777777" w:rsidR="002744BF" w:rsidRPr="00740289" w:rsidRDefault="002744BF" w:rsidP="006232C6">
                            <w:pPr>
                              <w:jc w:val="center"/>
                              <w:rPr>
                                <w:color w:val="0D0D0D" w:themeColor="text1" w:themeTint="F2"/>
                                <w:sz w:val="22"/>
                                <w:szCs w:val="22"/>
                                <w:lang w:val="en-US"/>
                              </w:rPr>
                            </w:pPr>
                            <w:r w:rsidRPr="00740289">
                              <w:rPr>
                                <w:color w:val="0D0D0D" w:themeColor="text1" w:themeTint="F2"/>
                                <w:sz w:val="22"/>
                                <w:szCs w:val="22"/>
                              </w:rPr>
                              <w:t>Фонды обеспечения депозитов (</w:t>
                            </w:r>
                            <w:r w:rsidRPr="00740289">
                              <w:rPr>
                                <w:color w:val="0D0D0D" w:themeColor="text1" w:themeTint="F2"/>
                                <w:sz w:val="22"/>
                                <w:szCs w:val="22"/>
                                <w:lang w:val="en-US"/>
                              </w:rPr>
                              <w:t>FGDs)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5" o:spid="_x0000_s1031" style="position:absolute;left:0;text-align:left;margin-left:62.55pt;margin-top:71.7pt;width:141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" fillcolor="#8db3e2 [1311]" strokecolor="#243f60 [1604]" strokeweight="2pt">
                <v:textbox>
                  <w:txbxContent>
                    <w:p w14:paraId="1BA4B2FD" w14:textId="77777777" w:rsidR="002744BF" w:rsidRPr="00740289" w:rsidRDefault="002744BF" w:rsidP="006232C6">
                      <w:pPr>
                        <w:jc w:val="center"/>
                        <w:rPr>
                          <w:color w:val="0D0D0D" w:themeColor="text1" w:themeTint="F2"/>
                          <w:sz w:val="22"/>
                          <w:szCs w:val="22"/>
                          <w:lang w:val="en-US"/>
                        </w:rPr>
                      </w:pPr>
                      <w:r w:rsidRPr="00740289">
                        <w:rPr>
                          <w:color w:val="0D0D0D" w:themeColor="text1" w:themeTint="F2"/>
                          <w:sz w:val="22"/>
                          <w:szCs w:val="22"/>
                        </w:rPr>
                        <w:t>Фонды обеспечения депозитов (</w:t>
                      </w:r>
                      <w:r w:rsidRPr="00740289">
                        <w:rPr>
                          <w:color w:val="0D0D0D" w:themeColor="text1" w:themeTint="F2"/>
                          <w:sz w:val="22"/>
                          <w:szCs w:val="22"/>
                          <w:lang w:val="en-US"/>
                        </w:rPr>
                        <w:t>FGDs)</w:t>
                      </w:r>
                    </w:p>
                  </w:txbxContent>
                </v:textbox>
              </v:roundrect>
            </w:pict>
          </mc:Fallback>
        </mc:AlternateContent>
      </w:r>
      <w:r w:rsidR="006232C6">
        <w:rPr>
          <w:noProof/>
          <w:vertAlign w:val="superscript"/>
          <w:lang w:eastAsia="ru-RU"/>
        </w:rPr>
        <mc:AlternateContent>
          <mc:Choice Requires="wps">
            <w:drawing>
              <wp:anchor distT="0" distB="0" distL="114300" distR="114300" simplePos="0" relativeHeight="251659264" behindDoc="0" locked="0" layoutInCell="1" allowOverlap="1" wp14:anchorId="51127C96" wp14:editId="4D427263">
                <wp:simplePos x="0" y="0"/>
                <wp:positionH relativeFrom="column">
                  <wp:posOffset>632460</wp:posOffset>
                </wp:positionH>
                <wp:positionV relativeFrom="paragraph">
                  <wp:posOffset>63500</wp:posOffset>
                </wp:positionV>
                <wp:extent cx="2133600" cy="762000"/>
                <wp:effectExtent l="0" t="0" r="19050" b="19050"/>
                <wp:wrapNone/>
                <wp:docPr id="36" name="Скругленный прямоугольник 36"/>
                <wp:cNvGraphicFramePr/>
                <a:graphic xmlns:a="http://schemas.openxmlformats.org/drawingml/2006/main">
                  <a:graphicData uri="http://schemas.microsoft.com/office/word/2010/wordprocessingShape">
                    <wps:wsp>
                      <wps:cNvSpPr/>
                      <wps:spPr>
                        <a:xfrm>
                          <a:off x="0" y="0"/>
                          <a:ext cx="2133600" cy="762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7354A7" w14:textId="77777777" w:rsidR="002744BF" w:rsidRPr="00740289" w:rsidRDefault="002744BF" w:rsidP="006232C6">
                            <w:pPr>
                              <w:jc w:val="center"/>
                            </w:pPr>
                            <w:r>
                              <w:t>Министерство экономики, финансов и промышленности (</w:t>
                            </w:r>
                            <w:r>
                              <w:rPr>
                                <w:lang w:val="en-US"/>
                              </w:rPr>
                              <w:t>MINEFI</w:t>
                            </w:r>
                            <w:r w:rsidRPr="00740289">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6" o:spid="_x0000_s1032" style="position:absolute;left:0;text-align:left;margin-left:49.8pt;margin-top:5pt;width:168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" fillcolor="#4f81bd [3204]" strokecolor="#243f60 [1604]" strokeweight="2pt">
                <v:textbox>
                  <w:txbxContent>
                    <w:p w14:paraId="187354A7" w14:textId="77777777" w:rsidR="002744BF" w:rsidRPr="00740289" w:rsidRDefault="002744BF" w:rsidP="006232C6">
                      <w:pPr>
                        <w:jc w:val="center"/>
                      </w:pPr>
                      <w:r>
                        <w:t>Министерство экономики, финансов и промышленности (</w:t>
                      </w:r>
                      <w:r>
                        <w:rPr>
                          <w:lang w:val="en-US"/>
                        </w:rPr>
                        <w:t>MINEFI</w:t>
                      </w:r>
                      <w:r w:rsidRPr="00740289">
                        <w:t>)</w:t>
                      </w:r>
                    </w:p>
                  </w:txbxContent>
                </v:textbox>
              </v:roundrect>
            </w:pict>
          </mc:Fallback>
        </mc:AlternateContent>
      </w:r>
      <w:r w:rsidR="006232C6">
        <w:rPr>
          <w:vertAlign w:val="superscript"/>
        </w:rPr>
        <w:tab/>
      </w:r>
    </w:p>
    <w:p w14:paraId="45AF31EA" w14:textId="31D45793" w:rsidR="003223F0" w:rsidRPr="00B62770" w:rsidRDefault="006232C6" w:rsidP="003223F0">
      <w:r>
        <w:rPr>
          <w:noProof/>
          <w:vertAlign w:val="superscript"/>
          <w:lang w:eastAsia="ru-RU"/>
        </w:rPr>
        <mc:AlternateContent>
          <mc:Choice Requires="wps">
            <w:drawing>
              <wp:anchor distT="0" distB="0" distL="114300" distR="114300" simplePos="0" relativeHeight="251681792" behindDoc="0" locked="0" layoutInCell="1" allowOverlap="1" wp14:anchorId="5F800218" wp14:editId="0146378E">
                <wp:simplePos x="0" y="0"/>
                <wp:positionH relativeFrom="column">
                  <wp:posOffset>2894330</wp:posOffset>
                </wp:positionH>
                <wp:positionV relativeFrom="paragraph">
                  <wp:posOffset>5415725</wp:posOffset>
                </wp:positionV>
                <wp:extent cx="1352550" cy="257175"/>
                <wp:effectExtent l="0" t="0" r="19050" b="28575"/>
                <wp:wrapNone/>
                <wp:docPr id="30" name="Скругленный прямоугольник 30"/>
                <wp:cNvGraphicFramePr/>
                <a:graphic xmlns:a="http://schemas.openxmlformats.org/drawingml/2006/main">
                  <a:graphicData uri="http://schemas.microsoft.com/office/word/2010/wordprocessingShape">
                    <wps:wsp>
                      <wps:cNvSpPr/>
                      <wps:spPr>
                        <a:xfrm>
                          <a:off x="0" y="0"/>
                          <a:ext cx="1352550" cy="257175"/>
                        </a:xfrm>
                        <a:prstGeom prst="round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8FE3C0" w14:textId="77777777" w:rsidR="002744BF" w:rsidRPr="0011506C" w:rsidRDefault="002744BF" w:rsidP="006232C6">
                            <w:pPr>
                              <w:jc w:val="center"/>
                              <w:rPr>
                                <w:color w:val="0D0D0D" w:themeColor="text1" w:themeTint="F2"/>
                                <w:sz w:val="16"/>
                                <w:szCs w:val="16"/>
                              </w:rPr>
                            </w:pPr>
                            <w:r w:rsidRPr="0011506C">
                              <w:rPr>
                                <w:color w:val="0D0D0D" w:themeColor="text1" w:themeTint="F2"/>
                                <w:sz w:val="16"/>
                                <w:szCs w:val="16"/>
                              </w:rPr>
                              <w:t>Инвестиционные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0" o:spid="_x0000_s1033" style="position:absolute;margin-left:227.9pt;margin-top:426.45pt;width:106.5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" fillcolor="#95b3d7 [1940]" strokecolor="#95b3d7 [1940]" strokeweight="2pt">
                <v:textbox>
                  <w:txbxContent>
                    <w:p w14:paraId="548FE3C0" w14:textId="77777777" w:rsidR="002744BF" w:rsidRPr="0011506C" w:rsidRDefault="002744BF" w:rsidP="006232C6">
                      <w:pPr>
                        <w:jc w:val="center"/>
                        <w:rPr>
                          <w:color w:val="0D0D0D" w:themeColor="text1" w:themeTint="F2"/>
                          <w:sz w:val="16"/>
                          <w:szCs w:val="16"/>
                        </w:rPr>
                      </w:pPr>
                      <w:r w:rsidRPr="0011506C">
                        <w:rPr>
                          <w:color w:val="0D0D0D" w:themeColor="text1" w:themeTint="F2"/>
                          <w:sz w:val="16"/>
                          <w:szCs w:val="16"/>
                        </w:rPr>
                        <w:t>Инвестиционные услуги</w:t>
                      </w:r>
                    </w:p>
                  </w:txbxContent>
                </v:textbox>
              </v:roundrect>
            </w:pict>
          </mc:Fallback>
        </mc:AlternateContent>
      </w:r>
      <w:r>
        <w:rPr>
          <w:noProof/>
          <w:vertAlign w:val="superscript"/>
          <w:lang w:eastAsia="ru-RU"/>
        </w:rPr>
        <mc:AlternateContent>
          <mc:Choice Requires="wps">
            <w:drawing>
              <wp:anchor distT="0" distB="0" distL="114300" distR="114300" simplePos="0" relativeHeight="251686912" behindDoc="0" locked="0" layoutInCell="1" allowOverlap="1" wp14:anchorId="499B9FD9" wp14:editId="1EF59855">
                <wp:simplePos x="0" y="0"/>
                <wp:positionH relativeFrom="column">
                  <wp:posOffset>2901315</wp:posOffset>
                </wp:positionH>
                <wp:positionV relativeFrom="paragraph">
                  <wp:posOffset>5106035</wp:posOffset>
                </wp:positionV>
                <wp:extent cx="1352550" cy="257175"/>
                <wp:effectExtent l="0" t="0" r="19050" b="28575"/>
                <wp:wrapNone/>
                <wp:docPr id="37" name="Скругленный прямоугольник 37"/>
                <wp:cNvGraphicFramePr/>
                <a:graphic xmlns:a="http://schemas.openxmlformats.org/drawingml/2006/main">
                  <a:graphicData uri="http://schemas.microsoft.com/office/word/2010/wordprocessingShape">
                    <wps:wsp>
                      <wps:cNvSpPr/>
                      <wps:spPr>
                        <a:xfrm>
                          <a:off x="0" y="0"/>
                          <a:ext cx="1352550" cy="257175"/>
                        </a:xfrm>
                        <a:prstGeom prst="round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D375E3" w14:textId="77777777" w:rsidR="002744BF" w:rsidRPr="0011506C" w:rsidRDefault="002744BF" w:rsidP="006232C6">
                            <w:pPr>
                              <w:jc w:val="center"/>
                              <w:rPr>
                                <w:color w:val="0D0D0D" w:themeColor="text1" w:themeTint="F2"/>
                                <w:sz w:val="18"/>
                                <w:szCs w:val="18"/>
                              </w:rPr>
                            </w:pPr>
                            <w:r w:rsidRPr="0011506C">
                              <w:rPr>
                                <w:color w:val="0D0D0D" w:themeColor="text1" w:themeTint="F2"/>
                                <w:sz w:val="18"/>
                                <w:szCs w:val="18"/>
                              </w:rPr>
                              <w:t>Ценные бумаги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7" o:spid="_x0000_s1034" style="position:absolute;margin-left:228.45pt;margin-top:402.05pt;width:106.5pt;height:2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" fillcolor="#95b3d7 [1940]" strokecolor="#95b3d7 [1940]" strokeweight="2pt">
                <v:textbox>
                  <w:txbxContent>
                    <w:p w14:paraId="26D375E3" w14:textId="77777777" w:rsidR="002744BF" w:rsidRPr="0011506C" w:rsidRDefault="002744BF" w:rsidP="006232C6">
                      <w:pPr>
                        <w:jc w:val="center"/>
                        <w:rPr>
                          <w:color w:val="0D0D0D" w:themeColor="text1" w:themeTint="F2"/>
                          <w:sz w:val="18"/>
                          <w:szCs w:val="18"/>
                        </w:rPr>
                      </w:pPr>
                      <w:r w:rsidRPr="0011506C">
                        <w:rPr>
                          <w:color w:val="0D0D0D" w:themeColor="text1" w:themeTint="F2"/>
                          <w:sz w:val="18"/>
                          <w:szCs w:val="18"/>
                        </w:rPr>
                        <w:t>Ценные бумаги</w:t>
                      </w:r>
                    </w:p>
                  </w:txbxContent>
                </v:textbox>
              </v:roundrect>
            </w:pict>
          </mc:Fallback>
        </mc:AlternateContent>
      </w:r>
      <w:r>
        <w:rPr>
          <w:noProof/>
          <w:vertAlign w:val="superscript"/>
          <w:lang w:eastAsia="ru-RU"/>
        </w:rPr>
        <mc:AlternateContent>
          <mc:Choice Requires="wps">
            <w:drawing>
              <wp:anchor distT="0" distB="0" distL="114300" distR="114300" simplePos="0" relativeHeight="251675648" behindDoc="0" locked="0" layoutInCell="1" allowOverlap="1" wp14:anchorId="228F6C6D" wp14:editId="096D543C">
                <wp:simplePos x="0" y="0"/>
                <wp:positionH relativeFrom="column">
                  <wp:posOffset>789940</wp:posOffset>
                </wp:positionH>
                <wp:positionV relativeFrom="paragraph">
                  <wp:posOffset>5409565</wp:posOffset>
                </wp:positionV>
                <wp:extent cx="1352550" cy="257175"/>
                <wp:effectExtent l="0" t="0" r="19050" b="28575"/>
                <wp:wrapNone/>
                <wp:docPr id="17" name="Скругленный прямоугольник 17"/>
                <wp:cNvGraphicFramePr/>
                <a:graphic xmlns:a="http://schemas.openxmlformats.org/drawingml/2006/main">
                  <a:graphicData uri="http://schemas.microsoft.com/office/word/2010/wordprocessingShape">
                    <wps:wsp>
                      <wps:cNvSpPr/>
                      <wps:spPr>
                        <a:xfrm>
                          <a:off x="0" y="0"/>
                          <a:ext cx="1352550" cy="257175"/>
                        </a:xfrm>
                        <a:prstGeom prst="round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49AD72" w14:textId="77777777" w:rsidR="002744BF" w:rsidRPr="0011506C" w:rsidRDefault="002744BF" w:rsidP="006232C6">
                            <w:pPr>
                              <w:jc w:val="center"/>
                              <w:rPr>
                                <w:color w:val="0D0D0D" w:themeColor="text1" w:themeTint="F2"/>
                                <w:sz w:val="18"/>
                                <w:szCs w:val="18"/>
                              </w:rPr>
                            </w:pPr>
                            <w:r w:rsidRPr="0011506C">
                              <w:rPr>
                                <w:color w:val="0D0D0D" w:themeColor="text1" w:themeTint="F2"/>
                                <w:sz w:val="18"/>
                                <w:szCs w:val="18"/>
                              </w:rPr>
                              <w:t>Ценные бумаги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7" o:spid="_x0000_s1035" style="position:absolute;margin-left:62.2pt;margin-top:425.95pt;width:106.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" fillcolor="#95b3d7 [1940]" strokecolor="#95b3d7 [1940]" strokeweight="2pt">
                <v:textbox>
                  <w:txbxContent>
                    <w:p w14:paraId="7B49AD72" w14:textId="77777777" w:rsidR="002744BF" w:rsidRPr="0011506C" w:rsidRDefault="002744BF" w:rsidP="006232C6">
                      <w:pPr>
                        <w:jc w:val="center"/>
                        <w:rPr>
                          <w:color w:val="0D0D0D" w:themeColor="text1" w:themeTint="F2"/>
                          <w:sz w:val="18"/>
                          <w:szCs w:val="18"/>
                        </w:rPr>
                      </w:pPr>
                      <w:r w:rsidRPr="0011506C">
                        <w:rPr>
                          <w:color w:val="0D0D0D" w:themeColor="text1" w:themeTint="F2"/>
                          <w:sz w:val="18"/>
                          <w:szCs w:val="18"/>
                        </w:rPr>
                        <w:t>Ценные бумаги</w:t>
                      </w:r>
                    </w:p>
                  </w:txbxContent>
                </v:textbox>
              </v:roundrect>
            </w:pict>
          </mc:Fallback>
        </mc:AlternateContent>
      </w:r>
      <w:r>
        <w:rPr>
          <w:noProof/>
          <w:vertAlign w:val="superscript"/>
          <w:lang w:eastAsia="ru-RU"/>
        </w:rPr>
        <mc:AlternateContent>
          <mc:Choice Requires="wps">
            <w:drawing>
              <wp:anchor distT="0" distB="0" distL="114300" distR="114300" simplePos="0" relativeHeight="251672576" behindDoc="0" locked="0" layoutInCell="1" allowOverlap="1" wp14:anchorId="0590A85F" wp14:editId="7976720A">
                <wp:simplePos x="0" y="0"/>
                <wp:positionH relativeFrom="column">
                  <wp:posOffset>791210</wp:posOffset>
                </wp:positionH>
                <wp:positionV relativeFrom="paragraph">
                  <wp:posOffset>5107305</wp:posOffset>
                </wp:positionV>
                <wp:extent cx="1352550" cy="257175"/>
                <wp:effectExtent l="0" t="0" r="19050" b="28575"/>
                <wp:wrapNone/>
                <wp:docPr id="14" name="Скругленный прямоугольник 14"/>
                <wp:cNvGraphicFramePr/>
                <a:graphic xmlns:a="http://schemas.openxmlformats.org/drawingml/2006/main">
                  <a:graphicData uri="http://schemas.microsoft.com/office/word/2010/wordprocessingShape">
                    <wps:wsp>
                      <wps:cNvSpPr/>
                      <wps:spPr>
                        <a:xfrm>
                          <a:off x="0" y="0"/>
                          <a:ext cx="1352550" cy="257175"/>
                        </a:xfrm>
                        <a:prstGeom prst="round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0192C9" w14:textId="77777777" w:rsidR="002744BF" w:rsidRPr="0011506C" w:rsidRDefault="002744BF" w:rsidP="006232C6">
                            <w:pPr>
                              <w:jc w:val="center"/>
                              <w:rPr>
                                <w:color w:val="0D0D0D" w:themeColor="text1" w:themeTint="F2"/>
                                <w:sz w:val="18"/>
                                <w:szCs w:val="18"/>
                              </w:rPr>
                            </w:pPr>
                            <w:r w:rsidRPr="0011506C">
                              <w:rPr>
                                <w:color w:val="0D0D0D" w:themeColor="text1" w:themeTint="F2"/>
                                <w:sz w:val="18"/>
                                <w:szCs w:val="18"/>
                              </w:rPr>
                              <w:t>Банки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4" o:spid="_x0000_s1036" style="position:absolute;margin-left:62.3pt;margin-top:402.15pt;width:106.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" fillcolor="#95b3d7 [1940]" strokecolor="#95b3d7 [1940]" strokeweight="2pt">
                <v:textbox>
                  <w:txbxContent>
                    <w:p w14:paraId="260192C9" w14:textId="77777777" w:rsidR="002744BF" w:rsidRPr="0011506C" w:rsidRDefault="002744BF" w:rsidP="006232C6">
                      <w:pPr>
                        <w:jc w:val="center"/>
                        <w:rPr>
                          <w:color w:val="0D0D0D" w:themeColor="text1" w:themeTint="F2"/>
                          <w:sz w:val="18"/>
                          <w:szCs w:val="18"/>
                        </w:rPr>
                      </w:pPr>
                      <w:r w:rsidRPr="0011506C">
                        <w:rPr>
                          <w:color w:val="0D0D0D" w:themeColor="text1" w:themeTint="F2"/>
                          <w:sz w:val="18"/>
                          <w:szCs w:val="18"/>
                        </w:rPr>
                        <w:t>Банки</w:t>
                      </w:r>
                    </w:p>
                  </w:txbxContent>
                </v:textbox>
              </v:roundrect>
            </w:pict>
          </mc:Fallback>
        </mc:AlternateContent>
      </w:r>
      <w:r>
        <w:rPr>
          <w:noProof/>
          <w:vertAlign w:val="superscript"/>
          <w:lang w:eastAsia="ru-RU"/>
        </w:rPr>
        <mc:AlternateContent>
          <mc:Choice Requires="wps">
            <w:drawing>
              <wp:anchor distT="0" distB="0" distL="114300" distR="114300" simplePos="0" relativeHeight="251666432" behindDoc="0" locked="0" layoutInCell="1" allowOverlap="1" wp14:anchorId="18AF8758" wp14:editId="265F5453">
                <wp:simplePos x="0" y="0"/>
                <wp:positionH relativeFrom="column">
                  <wp:posOffset>366395</wp:posOffset>
                </wp:positionH>
                <wp:positionV relativeFrom="paragraph">
                  <wp:posOffset>3227705</wp:posOffset>
                </wp:positionV>
                <wp:extent cx="2057400" cy="949960"/>
                <wp:effectExtent l="0" t="0" r="19050" b="21590"/>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2057400" cy="9499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34FD1B" w14:textId="77777777" w:rsidR="002744BF" w:rsidRPr="004908BC" w:rsidRDefault="002744BF" w:rsidP="006232C6">
                            <w:pPr>
                              <w:jc w:val="center"/>
                              <w:rPr>
                                <w:lang w:val="en-US"/>
                              </w:rPr>
                            </w:pPr>
                            <w:r>
                              <w:t>Банковская Комиссия (</w:t>
                            </w:r>
                            <w:r>
                              <w:rPr>
                                <w:lang w:val="en-US"/>
                              </w:rPr>
                              <w:t>BC</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8" o:spid="_x0000_s1037" style="position:absolute;margin-left:28.85pt;margin-top:254.15pt;width:162pt;height:7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" fillcolor="#4f81bd [3204]" strokecolor="#243f60 [1604]" strokeweight="2pt">
                <v:textbox>
                  <w:txbxContent>
                    <w:p w14:paraId="5834FD1B" w14:textId="77777777" w:rsidR="002744BF" w:rsidRPr="004908BC" w:rsidRDefault="002744BF" w:rsidP="006232C6">
                      <w:pPr>
                        <w:jc w:val="center"/>
                        <w:rPr>
                          <w:lang w:val="en-US"/>
                        </w:rPr>
                      </w:pPr>
                      <w:r>
                        <w:t>Банковская Комиссия (</w:t>
                      </w:r>
                      <w:r>
                        <w:rPr>
                          <w:lang w:val="en-US"/>
                        </w:rPr>
                        <w:t>BC</w:t>
                      </w:r>
                      <w:r>
                        <w:t>)</w:t>
                      </w:r>
                    </w:p>
                  </w:txbxContent>
                </v:textbox>
              </v:roundrect>
            </w:pict>
          </mc:Fallback>
        </mc:AlternateContent>
      </w:r>
      <w:r>
        <w:rPr>
          <w:noProof/>
          <w:vertAlign w:val="superscript"/>
          <w:lang w:eastAsia="ru-RU"/>
        </w:rPr>
        <mc:AlternateContent>
          <mc:Choice Requires="wps">
            <w:drawing>
              <wp:anchor distT="0" distB="0" distL="114300" distR="114300" simplePos="0" relativeHeight="251669504" behindDoc="0" locked="0" layoutInCell="1" allowOverlap="1" wp14:anchorId="694B5D9B" wp14:editId="03D69513">
                <wp:simplePos x="0" y="0"/>
                <wp:positionH relativeFrom="column">
                  <wp:posOffset>627702</wp:posOffset>
                </wp:positionH>
                <wp:positionV relativeFrom="paragraph">
                  <wp:posOffset>4344537</wp:posOffset>
                </wp:positionV>
                <wp:extent cx="1600200" cy="654875"/>
                <wp:effectExtent l="0" t="0" r="19050" b="12065"/>
                <wp:wrapNone/>
                <wp:docPr id="11" name="Скругленный прямоугольник 11"/>
                <wp:cNvGraphicFramePr/>
                <a:graphic xmlns:a="http://schemas.openxmlformats.org/drawingml/2006/main">
                  <a:graphicData uri="http://schemas.microsoft.com/office/word/2010/wordprocessingShape">
                    <wps:wsp>
                      <wps:cNvSpPr/>
                      <wps:spPr>
                        <a:xfrm>
                          <a:off x="0" y="0"/>
                          <a:ext cx="1600200" cy="654875"/>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7DB330" w14:textId="77777777" w:rsidR="002744BF" w:rsidRPr="0011506C" w:rsidRDefault="002744BF" w:rsidP="006232C6">
                            <w:pPr>
                              <w:jc w:val="center"/>
                              <w:rPr>
                                <w:sz w:val="20"/>
                                <w:szCs w:val="20"/>
                              </w:rPr>
                            </w:pPr>
                            <w:proofErr w:type="spellStart"/>
                            <w:r w:rsidRPr="0011506C">
                              <w:rPr>
                                <w:sz w:val="20"/>
                                <w:szCs w:val="20"/>
                              </w:rPr>
                              <w:t>Пруденциальный</w:t>
                            </w:r>
                            <w:proofErr w:type="spellEnd"/>
                            <w:r w:rsidRPr="0011506C">
                              <w:rPr>
                                <w:sz w:val="20"/>
                                <w:szCs w:val="20"/>
                              </w:rPr>
                              <w:t xml:space="preserve"> надзор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1" o:spid="_x0000_s1038" style="position:absolute;margin-left:49.45pt;margin-top:342.1pt;width:126pt;height:5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" fillcolor="#365f91 [2404]" strokecolor="#243f60 [1604]" strokeweight="2pt">
                <v:textbox>
                  <w:txbxContent>
                    <w:p w14:paraId="447DB330" w14:textId="77777777" w:rsidR="002744BF" w:rsidRPr="0011506C" w:rsidRDefault="002744BF" w:rsidP="006232C6">
                      <w:pPr>
                        <w:jc w:val="center"/>
                        <w:rPr>
                          <w:sz w:val="20"/>
                          <w:szCs w:val="20"/>
                        </w:rPr>
                      </w:pPr>
                      <w:proofErr w:type="spellStart"/>
                      <w:r w:rsidRPr="0011506C">
                        <w:rPr>
                          <w:sz w:val="20"/>
                          <w:szCs w:val="20"/>
                        </w:rPr>
                        <w:t>Пруденциальный</w:t>
                      </w:r>
                      <w:proofErr w:type="spellEnd"/>
                      <w:r w:rsidRPr="0011506C">
                        <w:rPr>
                          <w:sz w:val="20"/>
                          <w:szCs w:val="20"/>
                        </w:rPr>
                        <w:t xml:space="preserve"> надзор</w:t>
                      </w:r>
                    </w:p>
                  </w:txbxContent>
                </v:textbox>
              </v:roundrect>
            </w:pict>
          </mc:Fallback>
        </mc:AlternateContent>
      </w:r>
      <w:r>
        <w:rPr>
          <w:noProof/>
          <w:vertAlign w:val="superscript"/>
          <w:lang w:eastAsia="ru-RU"/>
        </w:rPr>
        <mc:AlternateContent>
          <mc:Choice Requires="wps">
            <w:drawing>
              <wp:anchor distT="0" distB="0" distL="114300" distR="114300" simplePos="0" relativeHeight="251670528" behindDoc="0" locked="0" layoutInCell="1" allowOverlap="1" wp14:anchorId="074811F8" wp14:editId="036B8D0E">
                <wp:simplePos x="0" y="0"/>
                <wp:positionH relativeFrom="column">
                  <wp:posOffset>2755900</wp:posOffset>
                </wp:positionH>
                <wp:positionV relativeFrom="paragraph">
                  <wp:posOffset>4336415</wp:posOffset>
                </wp:positionV>
                <wp:extent cx="1657350" cy="666750"/>
                <wp:effectExtent l="0" t="0" r="19050" b="19050"/>
                <wp:wrapNone/>
                <wp:docPr id="12" name="Скругленный прямоугольник 12"/>
                <wp:cNvGraphicFramePr/>
                <a:graphic xmlns:a="http://schemas.openxmlformats.org/drawingml/2006/main">
                  <a:graphicData uri="http://schemas.microsoft.com/office/word/2010/wordprocessingShape">
                    <wps:wsp>
                      <wps:cNvSpPr/>
                      <wps:spPr>
                        <a:xfrm>
                          <a:off x="0" y="0"/>
                          <a:ext cx="1657350" cy="666750"/>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4FFFD9" w14:textId="77777777" w:rsidR="002744BF" w:rsidRPr="0011506C" w:rsidRDefault="002744BF" w:rsidP="006232C6">
                            <w:pPr>
                              <w:jc w:val="center"/>
                              <w:rPr>
                                <w:sz w:val="18"/>
                                <w:szCs w:val="18"/>
                              </w:rPr>
                            </w:pPr>
                            <w:r w:rsidRPr="0011506C">
                              <w:rPr>
                                <w:sz w:val="18"/>
                                <w:szCs w:val="18"/>
                              </w:rPr>
                              <w:t>Защита инвесторов и регулирование рынка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2" o:spid="_x0000_s1039" style="position:absolute;margin-left:217pt;margin-top:341.45pt;width:130.5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" fillcolor="#365f91 [2404]" strokecolor="#243f60 [1604]" strokeweight="2pt">
                <v:textbox>
                  <w:txbxContent>
                    <w:p w14:paraId="254FFFD9" w14:textId="77777777" w:rsidR="002744BF" w:rsidRPr="0011506C" w:rsidRDefault="002744BF" w:rsidP="006232C6">
                      <w:pPr>
                        <w:jc w:val="center"/>
                        <w:rPr>
                          <w:sz w:val="18"/>
                          <w:szCs w:val="18"/>
                        </w:rPr>
                      </w:pPr>
                      <w:r w:rsidRPr="0011506C">
                        <w:rPr>
                          <w:sz w:val="18"/>
                          <w:szCs w:val="18"/>
                        </w:rPr>
                        <w:t>Защита инвесторов и регулирование рынка</w:t>
                      </w:r>
                    </w:p>
                  </w:txbxContent>
                </v:textbox>
              </v:roundrect>
            </w:pict>
          </mc:Fallback>
        </mc:AlternateContent>
      </w:r>
      <w:r>
        <w:rPr>
          <w:noProof/>
          <w:vertAlign w:val="superscript"/>
          <w:lang w:eastAsia="ru-RU"/>
        </w:rPr>
        <mc:AlternateContent>
          <mc:Choice Requires="wps">
            <w:drawing>
              <wp:anchor distT="0" distB="0" distL="114300" distR="114300" simplePos="0" relativeHeight="251667456" behindDoc="0" locked="0" layoutInCell="1" allowOverlap="1" wp14:anchorId="420EB7F7" wp14:editId="6DEACCEC">
                <wp:simplePos x="0" y="0"/>
                <wp:positionH relativeFrom="column">
                  <wp:posOffset>2598420</wp:posOffset>
                </wp:positionH>
                <wp:positionV relativeFrom="paragraph">
                  <wp:posOffset>3239770</wp:posOffset>
                </wp:positionV>
                <wp:extent cx="1962150" cy="937895"/>
                <wp:effectExtent l="0" t="0" r="19050" b="14605"/>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1962150" cy="93789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809084" w14:textId="77777777" w:rsidR="002744BF" w:rsidRPr="004908BC" w:rsidRDefault="002744BF" w:rsidP="006232C6">
                            <w:pPr>
                              <w:jc w:val="center"/>
                              <w:rPr>
                                <w:sz w:val="22"/>
                                <w:szCs w:val="22"/>
                              </w:rPr>
                            </w:pPr>
                            <w:r w:rsidRPr="004908BC">
                              <w:rPr>
                                <w:sz w:val="22"/>
                                <w:szCs w:val="22"/>
                              </w:rPr>
                              <w:t>Ведомство по финансовым рынкам (</w:t>
                            </w:r>
                            <w:r>
                              <w:rPr>
                                <w:sz w:val="22"/>
                                <w:szCs w:val="22"/>
                                <w:lang w:val="en-US"/>
                              </w:rPr>
                              <w:t>AMF</w:t>
                            </w:r>
                            <w:r w:rsidRPr="004908BC">
                              <w:rPr>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9" o:spid="_x0000_s1040" style="position:absolute;margin-left:204.6pt;margin-top:255.1pt;width:154.5pt;height:7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" fillcolor="#4f81bd [3204]" strokecolor="#243f60 [1604]" strokeweight="2pt">
                <v:textbox>
                  <w:txbxContent>
                    <w:p w14:paraId="4D809084" w14:textId="77777777" w:rsidR="002744BF" w:rsidRPr="004908BC" w:rsidRDefault="002744BF" w:rsidP="006232C6">
                      <w:pPr>
                        <w:jc w:val="center"/>
                        <w:rPr>
                          <w:sz w:val="22"/>
                          <w:szCs w:val="22"/>
                        </w:rPr>
                      </w:pPr>
                      <w:r w:rsidRPr="004908BC">
                        <w:rPr>
                          <w:sz w:val="22"/>
                          <w:szCs w:val="22"/>
                        </w:rPr>
                        <w:t>Ведомство по финансовым рынкам (</w:t>
                      </w:r>
                      <w:r>
                        <w:rPr>
                          <w:sz w:val="22"/>
                          <w:szCs w:val="22"/>
                          <w:lang w:val="en-US"/>
                        </w:rPr>
                        <w:t>AMF</w:t>
                      </w:r>
                      <w:r w:rsidRPr="004908BC">
                        <w:rPr>
                          <w:sz w:val="22"/>
                          <w:szCs w:val="22"/>
                        </w:rPr>
                        <w:t>)</w:t>
                      </w:r>
                    </w:p>
                  </w:txbxContent>
                </v:textbox>
              </v:roundrect>
            </w:pict>
          </mc:Fallback>
        </mc:AlternateContent>
      </w:r>
      <w:r>
        <w:rPr>
          <w:noProof/>
          <w:vertAlign w:val="superscript"/>
          <w:lang w:eastAsia="ru-RU"/>
        </w:rPr>
        <mc:AlternateContent>
          <mc:Choice Requires="wps">
            <w:drawing>
              <wp:anchor distT="0" distB="0" distL="114300" distR="114300" simplePos="0" relativeHeight="251683840" behindDoc="0" locked="0" layoutInCell="1" allowOverlap="1" wp14:anchorId="7DFF76E8" wp14:editId="1758D172">
                <wp:simplePos x="0" y="0"/>
                <wp:positionH relativeFrom="column">
                  <wp:posOffset>5151755</wp:posOffset>
                </wp:positionH>
                <wp:positionV relativeFrom="paragraph">
                  <wp:posOffset>1826895</wp:posOffset>
                </wp:positionV>
                <wp:extent cx="260985" cy="1400810"/>
                <wp:effectExtent l="0" t="0" r="24765" b="27940"/>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260985" cy="140081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669E858" id="Прямая соединительная линия 3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65pt,143.85pt" to="426.2pt,2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" strokecolor="#4579b8 [3044]">
                <v:stroke dashstyle="3 1"/>
              </v:line>
            </w:pict>
          </mc:Fallback>
        </mc:AlternateContent>
      </w:r>
    </w:p>
    <w:p w14:paraId="4ADE23D6" w14:textId="77777777" w:rsidR="003223F0" w:rsidRPr="00B62770" w:rsidRDefault="003223F0" w:rsidP="003223F0"/>
    <w:p w14:paraId="0B7CF575" w14:textId="77777777" w:rsidR="003223F0" w:rsidRPr="00B62770" w:rsidRDefault="003223F0" w:rsidP="003223F0"/>
    <w:p w14:paraId="0531E0BC" w14:textId="77777777" w:rsidR="003223F0" w:rsidRPr="00B62770" w:rsidRDefault="003223F0" w:rsidP="003223F0"/>
    <w:p w14:paraId="124FCD77" w14:textId="77777777" w:rsidR="003223F0" w:rsidRPr="00B62770" w:rsidRDefault="003223F0" w:rsidP="003223F0"/>
    <w:p w14:paraId="3BF4887A" w14:textId="77777777" w:rsidR="003223F0" w:rsidRPr="00B62770" w:rsidRDefault="003223F0" w:rsidP="003223F0"/>
    <w:p w14:paraId="281A1577" w14:textId="77777777" w:rsidR="003223F0" w:rsidRPr="00B62770" w:rsidRDefault="003223F0" w:rsidP="003223F0"/>
    <w:p w14:paraId="68C67B44" w14:textId="3F02B580" w:rsidR="003223F0" w:rsidRPr="00B62770" w:rsidRDefault="003C4D37" w:rsidP="003223F0">
      <w:r>
        <w:rPr>
          <w:noProof/>
          <w:vertAlign w:val="superscript"/>
          <w:lang w:eastAsia="ru-RU"/>
        </w:rPr>
        <mc:AlternateContent>
          <mc:Choice Requires="wps">
            <w:drawing>
              <wp:anchor distT="0" distB="0" distL="114300" distR="114300" simplePos="0" relativeHeight="251664384" behindDoc="0" locked="0" layoutInCell="1" allowOverlap="1" wp14:anchorId="17BDF786" wp14:editId="5E047723">
                <wp:simplePos x="0" y="0"/>
                <wp:positionH relativeFrom="column">
                  <wp:posOffset>2968625</wp:posOffset>
                </wp:positionH>
                <wp:positionV relativeFrom="paragraph">
                  <wp:posOffset>47625</wp:posOffset>
                </wp:positionV>
                <wp:extent cx="2933700" cy="533400"/>
                <wp:effectExtent l="0" t="0" r="19050" b="19050"/>
                <wp:wrapNone/>
                <wp:docPr id="23" name="Скругленный прямоугольник 23"/>
                <wp:cNvGraphicFramePr/>
                <a:graphic xmlns:a="http://schemas.openxmlformats.org/drawingml/2006/main">
                  <a:graphicData uri="http://schemas.microsoft.com/office/word/2010/wordprocessingShape">
                    <wps:wsp>
                      <wps:cNvSpPr/>
                      <wps:spPr>
                        <a:xfrm>
                          <a:off x="0" y="0"/>
                          <a:ext cx="2933700" cy="533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E6B9C1" w14:textId="77777777" w:rsidR="002744BF" w:rsidRPr="004908BC" w:rsidRDefault="002744BF" w:rsidP="006232C6">
                            <w:pPr>
                              <w:jc w:val="center"/>
                              <w:rPr>
                                <w:lang w:val="en-US"/>
                              </w:rPr>
                            </w:pPr>
                            <w:r w:rsidRPr="00573BA9">
                              <w:rPr>
                                <w:sz w:val="28"/>
                                <w:szCs w:val="28"/>
                              </w:rPr>
                              <w:t>Совет финансовых органов</w:t>
                            </w:r>
                            <w:r>
                              <w:rPr>
                                <w:sz w:val="28"/>
                                <w:szCs w:val="28"/>
                                <w:lang w:val="en-US"/>
                              </w:rPr>
                              <w:t xml:space="preserve"> (</w:t>
                            </w:r>
                            <w:r w:rsidRPr="00573BA9">
                              <w:rPr>
                                <w:sz w:val="28"/>
                                <w:szCs w:val="28"/>
                              </w:rPr>
                              <w:t>CACESF</w:t>
                            </w:r>
                            <w:r>
                              <w:rPr>
                                <w:sz w:val="28"/>
                                <w:szCs w:val="28"/>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23" o:spid="_x0000_s1041" style="position:absolute;margin-left:233.75pt;margin-top:3.75pt;width:231pt;height:4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" fillcolor="#4f81bd [3204]" strokecolor="#243f60 [1604]" strokeweight="2pt">
                <v:textbox>
                  <w:txbxContent>
                    <w:p w14:paraId="16E6B9C1" w14:textId="77777777" w:rsidR="002744BF" w:rsidRPr="004908BC" w:rsidRDefault="002744BF" w:rsidP="006232C6">
                      <w:pPr>
                        <w:jc w:val="center"/>
                        <w:rPr>
                          <w:lang w:val="en-US"/>
                        </w:rPr>
                      </w:pPr>
                      <w:r w:rsidRPr="00573BA9">
                        <w:rPr>
                          <w:sz w:val="28"/>
                          <w:szCs w:val="28"/>
                        </w:rPr>
                        <w:t>Совет финансовых органов</w:t>
                      </w:r>
                      <w:r>
                        <w:rPr>
                          <w:sz w:val="28"/>
                          <w:szCs w:val="28"/>
                          <w:lang w:val="en-US"/>
                        </w:rPr>
                        <w:t xml:space="preserve"> (</w:t>
                      </w:r>
                      <w:r w:rsidRPr="00573BA9">
                        <w:rPr>
                          <w:sz w:val="28"/>
                          <w:szCs w:val="28"/>
                        </w:rPr>
                        <w:t>CACESF</w:t>
                      </w:r>
                      <w:r>
                        <w:rPr>
                          <w:sz w:val="28"/>
                          <w:szCs w:val="28"/>
                          <w:lang w:val="en-US"/>
                        </w:rPr>
                        <w:t>)</w:t>
                      </w:r>
                    </w:p>
                  </w:txbxContent>
                </v:textbox>
              </v:roundrect>
            </w:pict>
          </mc:Fallback>
        </mc:AlternateContent>
      </w:r>
    </w:p>
    <w:p w14:paraId="721A3EB7" w14:textId="77777777" w:rsidR="003223F0" w:rsidRPr="00B62770" w:rsidRDefault="003223F0" w:rsidP="003223F0"/>
    <w:p w14:paraId="2D8A6000" w14:textId="77777777" w:rsidR="003223F0" w:rsidRPr="00B62770" w:rsidRDefault="003223F0" w:rsidP="003223F0"/>
    <w:p w14:paraId="5F6597DD" w14:textId="77777777" w:rsidR="003223F0" w:rsidRPr="00B62770" w:rsidRDefault="003223F0" w:rsidP="003223F0"/>
    <w:p w14:paraId="62960D76" w14:textId="77777777" w:rsidR="003223F0" w:rsidRPr="00B62770" w:rsidRDefault="003223F0" w:rsidP="003223F0"/>
    <w:p w14:paraId="62623132" w14:textId="77777777" w:rsidR="003223F0" w:rsidRPr="00B62770" w:rsidRDefault="003223F0" w:rsidP="003223F0"/>
    <w:p w14:paraId="46DCB9F6" w14:textId="77777777" w:rsidR="003223F0" w:rsidRPr="00B62770" w:rsidRDefault="003223F0" w:rsidP="003223F0"/>
    <w:p w14:paraId="7B89C66C" w14:textId="77777777" w:rsidR="003223F0" w:rsidRPr="00B62770" w:rsidRDefault="003223F0" w:rsidP="003223F0"/>
    <w:p w14:paraId="3B4E14F3" w14:textId="77777777" w:rsidR="003223F0" w:rsidRPr="00B62770" w:rsidRDefault="003223F0" w:rsidP="003223F0"/>
    <w:p w14:paraId="6DEFAF42" w14:textId="77777777" w:rsidR="003223F0" w:rsidRPr="00B62770" w:rsidRDefault="003223F0" w:rsidP="003223F0"/>
    <w:p w14:paraId="2A55E2DD" w14:textId="77777777" w:rsidR="003223F0" w:rsidRPr="00B62770" w:rsidRDefault="003223F0" w:rsidP="003223F0"/>
    <w:p w14:paraId="0C4B3BF0" w14:textId="2E33EA93" w:rsidR="003223F0" w:rsidRPr="00B62770" w:rsidRDefault="003C4D37" w:rsidP="003223F0">
      <w:r>
        <w:rPr>
          <w:noProof/>
          <w:vertAlign w:val="superscript"/>
          <w:lang w:eastAsia="ru-RU"/>
        </w:rPr>
        <mc:AlternateContent>
          <mc:Choice Requires="wps">
            <w:drawing>
              <wp:anchor distT="0" distB="0" distL="114300" distR="114300" simplePos="0" relativeHeight="251668480" behindDoc="0" locked="0" layoutInCell="1" allowOverlap="1" wp14:anchorId="23350CF4" wp14:editId="3328B57F">
                <wp:simplePos x="0" y="0"/>
                <wp:positionH relativeFrom="column">
                  <wp:posOffset>4617085</wp:posOffset>
                </wp:positionH>
                <wp:positionV relativeFrom="paragraph">
                  <wp:posOffset>85090</wp:posOffset>
                </wp:positionV>
                <wp:extent cx="1296670" cy="937895"/>
                <wp:effectExtent l="0" t="0" r="17780" b="14605"/>
                <wp:wrapNone/>
                <wp:docPr id="10" name="Скругленный прямоугольник 10"/>
                <wp:cNvGraphicFramePr/>
                <a:graphic xmlns:a="http://schemas.openxmlformats.org/drawingml/2006/main">
                  <a:graphicData uri="http://schemas.microsoft.com/office/word/2010/wordprocessingShape">
                    <wps:wsp>
                      <wps:cNvSpPr/>
                      <wps:spPr>
                        <a:xfrm>
                          <a:off x="0" y="0"/>
                          <a:ext cx="1296670" cy="93789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16DF48" w14:textId="77777777" w:rsidR="002744BF" w:rsidRPr="00713C9F" w:rsidRDefault="002744BF" w:rsidP="006232C6">
                            <w:pPr>
                              <w:jc w:val="center"/>
                              <w:rPr>
                                <w:sz w:val="20"/>
                                <w:szCs w:val="20"/>
                              </w:rPr>
                            </w:pPr>
                            <w:r>
                              <w:rPr>
                                <w:sz w:val="20"/>
                                <w:szCs w:val="20"/>
                              </w:rPr>
                              <w:t>Управление по</w:t>
                            </w:r>
                            <w:r w:rsidRPr="00713C9F">
                              <w:rPr>
                                <w:sz w:val="20"/>
                                <w:szCs w:val="20"/>
                              </w:rPr>
                              <w:t xml:space="preserve"> надзор</w:t>
                            </w:r>
                            <w:r>
                              <w:rPr>
                                <w:sz w:val="20"/>
                                <w:szCs w:val="20"/>
                              </w:rPr>
                              <w:t>у за страх</w:t>
                            </w:r>
                            <w:r w:rsidRPr="00713C9F">
                              <w:rPr>
                                <w:sz w:val="20"/>
                                <w:szCs w:val="20"/>
                              </w:rPr>
                              <w:t>овыми и взаимными фондами (</w:t>
                            </w:r>
                            <w:r w:rsidRPr="00713C9F">
                              <w:rPr>
                                <w:sz w:val="20"/>
                                <w:szCs w:val="20"/>
                                <w:lang w:val="en-US"/>
                              </w:rPr>
                              <w:t>ACAM</w:t>
                            </w:r>
                            <w:r w:rsidRPr="00713C9F">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0" o:spid="_x0000_s1042" style="position:absolute;margin-left:363.55pt;margin-top:6.7pt;width:102.1pt;height:7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" fillcolor="#4f81bd [3204]" strokecolor="#243f60 [1604]" strokeweight="2pt">
                <v:textbox>
                  <w:txbxContent>
                    <w:p w14:paraId="0916DF48" w14:textId="77777777" w:rsidR="002744BF" w:rsidRPr="00713C9F" w:rsidRDefault="002744BF" w:rsidP="006232C6">
                      <w:pPr>
                        <w:jc w:val="center"/>
                        <w:rPr>
                          <w:sz w:val="20"/>
                          <w:szCs w:val="20"/>
                        </w:rPr>
                      </w:pPr>
                      <w:r>
                        <w:rPr>
                          <w:sz w:val="20"/>
                          <w:szCs w:val="20"/>
                        </w:rPr>
                        <w:t>Управление по</w:t>
                      </w:r>
                      <w:r w:rsidRPr="00713C9F">
                        <w:rPr>
                          <w:sz w:val="20"/>
                          <w:szCs w:val="20"/>
                        </w:rPr>
                        <w:t xml:space="preserve"> надзор</w:t>
                      </w:r>
                      <w:r>
                        <w:rPr>
                          <w:sz w:val="20"/>
                          <w:szCs w:val="20"/>
                        </w:rPr>
                        <w:t>у за страх</w:t>
                      </w:r>
                      <w:r w:rsidRPr="00713C9F">
                        <w:rPr>
                          <w:sz w:val="20"/>
                          <w:szCs w:val="20"/>
                        </w:rPr>
                        <w:t>овыми и взаимными фондами (</w:t>
                      </w:r>
                      <w:r w:rsidRPr="00713C9F">
                        <w:rPr>
                          <w:sz w:val="20"/>
                          <w:szCs w:val="20"/>
                          <w:lang w:val="en-US"/>
                        </w:rPr>
                        <w:t>ACAM</w:t>
                      </w:r>
                      <w:r w:rsidRPr="00713C9F">
                        <w:rPr>
                          <w:sz w:val="20"/>
                          <w:szCs w:val="20"/>
                        </w:rPr>
                        <w:t>)</w:t>
                      </w:r>
                    </w:p>
                  </w:txbxContent>
                </v:textbox>
              </v:roundrect>
            </w:pict>
          </mc:Fallback>
        </mc:AlternateContent>
      </w:r>
    </w:p>
    <w:p w14:paraId="6A0413B2" w14:textId="77777777" w:rsidR="003223F0" w:rsidRPr="00B62770" w:rsidRDefault="003223F0" w:rsidP="003223F0"/>
    <w:p w14:paraId="4850DDB5" w14:textId="77777777" w:rsidR="003223F0" w:rsidRPr="00B62770" w:rsidRDefault="003223F0" w:rsidP="003223F0"/>
    <w:p w14:paraId="470E9E54" w14:textId="77777777" w:rsidR="003223F0" w:rsidRPr="00B62770" w:rsidRDefault="003223F0" w:rsidP="003223F0"/>
    <w:p w14:paraId="309118CF" w14:textId="77777777" w:rsidR="003223F0" w:rsidRPr="00B62770" w:rsidRDefault="003223F0" w:rsidP="003223F0"/>
    <w:p w14:paraId="25F2C9D9" w14:textId="77777777" w:rsidR="003223F0" w:rsidRPr="00B62770" w:rsidRDefault="003223F0" w:rsidP="003223F0"/>
    <w:p w14:paraId="374CF2A6" w14:textId="3A3066F6" w:rsidR="003223F0" w:rsidRPr="00B62770" w:rsidRDefault="003C4D37" w:rsidP="003223F0">
      <w:r>
        <w:rPr>
          <w:noProof/>
          <w:vertAlign w:val="superscript"/>
          <w:lang w:eastAsia="ru-RU"/>
        </w:rPr>
        <mc:AlternateContent>
          <mc:Choice Requires="wps">
            <w:drawing>
              <wp:anchor distT="0" distB="0" distL="114300" distR="114300" simplePos="0" relativeHeight="251671552" behindDoc="0" locked="0" layoutInCell="1" allowOverlap="1" wp14:anchorId="746809B8" wp14:editId="400ECC33">
                <wp:simplePos x="0" y="0"/>
                <wp:positionH relativeFrom="column">
                  <wp:posOffset>4598035</wp:posOffset>
                </wp:positionH>
                <wp:positionV relativeFrom="paragraph">
                  <wp:posOffset>86995</wp:posOffset>
                </wp:positionV>
                <wp:extent cx="1301750" cy="702310"/>
                <wp:effectExtent l="0" t="0" r="12700" b="21590"/>
                <wp:wrapNone/>
                <wp:docPr id="13" name="Скругленный прямоугольник 13"/>
                <wp:cNvGraphicFramePr/>
                <a:graphic xmlns:a="http://schemas.openxmlformats.org/drawingml/2006/main">
                  <a:graphicData uri="http://schemas.microsoft.com/office/word/2010/wordprocessingShape">
                    <wps:wsp>
                      <wps:cNvSpPr/>
                      <wps:spPr>
                        <a:xfrm>
                          <a:off x="0" y="0"/>
                          <a:ext cx="1301750" cy="702310"/>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68E749" w14:textId="77777777" w:rsidR="002744BF" w:rsidRPr="0011506C" w:rsidRDefault="002744BF" w:rsidP="006232C6">
                            <w:pPr>
                              <w:jc w:val="center"/>
                              <w:rPr>
                                <w:sz w:val="20"/>
                                <w:szCs w:val="20"/>
                              </w:rPr>
                            </w:pPr>
                            <w:proofErr w:type="spellStart"/>
                            <w:r w:rsidRPr="0011506C">
                              <w:rPr>
                                <w:sz w:val="20"/>
                                <w:szCs w:val="20"/>
                              </w:rPr>
                              <w:t>Пруденциальный</w:t>
                            </w:r>
                            <w:proofErr w:type="spellEnd"/>
                            <w:r w:rsidRPr="0011506C">
                              <w:rPr>
                                <w:sz w:val="20"/>
                                <w:szCs w:val="20"/>
                              </w:rPr>
                              <w:t xml:space="preserve"> надзор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3" o:spid="_x0000_s1043" style="position:absolute;margin-left:362.05pt;margin-top:6.85pt;width:102.5pt;height:5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" fillcolor="#365f91 [2404]" strokecolor="#243f60 [1604]" strokeweight="2pt">
                <v:textbox>
                  <w:txbxContent>
                    <w:p w14:paraId="2568E749" w14:textId="77777777" w:rsidR="002744BF" w:rsidRPr="0011506C" w:rsidRDefault="002744BF" w:rsidP="006232C6">
                      <w:pPr>
                        <w:jc w:val="center"/>
                        <w:rPr>
                          <w:sz w:val="20"/>
                          <w:szCs w:val="20"/>
                        </w:rPr>
                      </w:pPr>
                      <w:proofErr w:type="spellStart"/>
                      <w:r w:rsidRPr="0011506C">
                        <w:rPr>
                          <w:sz w:val="20"/>
                          <w:szCs w:val="20"/>
                        </w:rPr>
                        <w:t>Пруденциальный</w:t>
                      </w:r>
                      <w:proofErr w:type="spellEnd"/>
                      <w:r w:rsidRPr="0011506C">
                        <w:rPr>
                          <w:sz w:val="20"/>
                          <w:szCs w:val="20"/>
                        </w:rPr>
                        <w:t xml:space="preserve"> надзор</w:t>
                      </w:r>
                    </w:p>
                  </w:txbxContent>
                </v:textbox>
              </v:roundrect>
            </w:pict>
          </mc:Fallback>
        </mc:AlternateContent>
      </w:r>
    </w:p>
    <w:p w14:paraId="58D5F85B" w14:textId="77777777" w:rsidR="003223F0" w:rsidRPr="00B62770" w:rsidRDefault="003223F0" w:rsidP="003223F0"/>
    <w:p w14:paraId="2253CCF8" w14:textId="77777777" w:rsidR="003223F0" w:rsidRPr="00B62770" w:rsidRDefault="003223F0" w:rsidP="003223F0"/>
    <w:p w14:paraId="6CE7747F" w14:textId="77777777" w:rsidR="003223F0" w:rsidRPr="00B62770" w:rsidRDefault="003223F0" w:rsidP="003223F0"/>
    <w:p w14:paraId="22203BD3" w14:textId="77777777" w:rsidR="003223F0" w:rsidRPr="00B62770" w:rsidRDefault="003223F0" w:rsidP="003223F0"/>
    <w:p w14:paraId="576281C2" w14:textId="49A3D2E3" w:rsidR="003223F0" w:rsidRPr="00B62770" w:rsidRDefault="003223F0" w:rsidP="003223F0"/>
    <w:p w14:paraId="7D1B094C" w14:textId="77777777" w:rsidR="003223F0" w:rsidRPr="00B62770" w:rsidRDefault="003223F0" w:rsidP="003223F0"/>
    <w:p w14:paraId="77E3ED61" w14:textId="77777777" w:rsidR="003223F0" w:rsidRPr="00B62770" w:rsidRDefault="003223F0" w:rsidP="003223F0"/>
    <w:p w14:paraId="43FB4AE3" w14:textId="77777777" w:rsidR="003223F0" w:rsidRPr="00B62770" w:rsidRDefault="003223F0" w:rsidP="003223F0"/>
    <w:p w14:paraId="0E696656" w14:textId="77777777" w:rsidR="003223F0" w:rsidRPr="00B62770" w:rsidRDefault="003223F0" w:rsidP="003223F0"/>
    <w:p w14:paraId="2CDE2203" w14:textId="7C87A4B7" w:rsidR="003223F0" w:rsidRPr="00B62770" w:rsidRDefault="003223F0" w:rsidP="003223F0"/>
    <w:p w14:paraId="7AC6F883" w14:textId="3E38B958" w:rsidR="003223F0" w:rsidRPr="00B62770" w:rsidRDefault="003223F0" w:rsidP="003223F0"/>
    <w:p w14:paraId="47864FDE" w14:textId="51F02F3A" w:rsidR="003223F0" w:rsidRPr="00B62770" w:rsidRDefault="003223F0" w:rsidP="003223F0">
      <w:pPr>
        <w:ind w:firstLine="709"/>
        <w:rPr>
          <w:sz w:val="28"/>
          <w:szCs w:val="28"/>
          <w:lang w:val="en-US"/>
        </w:rPr>
      </w:pPr>
      <w:r w:rsidRPr="00573BA9">
        <w:rPr>
          <w:sz w:val="28"/>
          <w:szCs w:val="28"/>
        </w:rPr>
        <w:t>Источник</w:t>
      </w:r>
      <w:r w:rsidRPr="00573BA9">
        <w:rPr>
          <w:sz w:val="28"/>
          <w:szCs w:val="28"/>
          <w:lang w:val="en-US"/>
        </w:rPr>
        <w:t xml:space="preserve">: 30 Group of Thirty. </w:t>
      </w:r>
      <w:proofErr w:type="gramStart"/>
      <w:r w:rsidRPr="00573BA9">
        <w:rPr>
          <w:sz w:val="28"/>
          <w:szCs w:val="28"/>
          <w:lang w:val="en-US"/>
        </w:rPr>
        <w:t>The structure of financial supervision.</w:t>
      </w:r>
      <w:proofErr w:type="gramEnd"/>
      <w:r w:rsidRPr="00573BA9">
        <w:rPr>
          <w:sz w:val="28"/>
          <w:szCs w:val="28"/>
          <w:lang w:val="en-US"/>
        </w:rPr>
        <w:t xml:space="preserve"> Approaches and Challenges in a Global Market. Washington, DC. </w:t>
      </w:r>
      <w:proofErr w:type="gramStart"/>
      <w:r w:rsidRPr="00573BA9">
        <w:rPr>
          <w:sz w:val="28"/>
          <w:szCs w:val="28"/>
          <w:lang w:val="en-US"/>
        </w:rPr>
        <w:t>2008, p. 101</w:t>
      </w:r>
      <w:r w:rsidRPr="00B62770">
        <w:rPr>
          <w:sz w:val="28"/>
          <w:szCs w:val="28"/>
          <w:lang w:val="en-US"/>
        </w:rPr>
        <w:t>.</w:t>
      </w:r>
      <w:proofErr w:type="gramEnd"/>
    </w:p>
    <w:p w14:paraId="06B2DF0E" w14:textId="77777777" w:rsidR="003223F0" w:rsidRPr="003223F0" w:rsidRDefault="003223F0" w:rsidP="003223F0">
      <w:pPr>
        <w:rPr>
          <w:sz w:val="28"/>
          <w:szCs w:val="28"/>
          <w:lang w:val="en-US"/>
        </w:rPr>
      </w:pPr>
    </w:p>
    <w:p w14:paraId="212B3345" w14:textId="41CBEE6B" w:rsidR="003223F0" w:rsidRDefault="003223F0" w:rsidP="003223F0">
      <w:pPr>
        <w:tabs>
          <w:tab w:val="left" w:pos="2730"/>
        </w:tabs>
        <w:rPr>
          <w:lang w:val="en-US"/>
        </w:rPr>
      </w:pPr>
    </w:p>
    <w:p w14:paraId="1856A4E2" w14:textId="3302FFCB" w:rsidR="002C15F7" w:rsidRPr="00573BA9" w:rsidRDefault="00DB59A7" w:rsidP="007F0924">
      <w:pPr>
        <w:tabs>
          <w:tab w:val="left" w:pos="1993"/>
        </w:tabs>
        <w:spacing w:line="360" w:lineRule="auto"/>
        <w:jc w:val="right"/>
        <w:rPr>
          <w:sz w:val="28"/>
          <w:szCs w:val="28"/>
        </w:rPr>
      </w:pPr>
      <w:r w:rsidRPr="00211F54">
        <w:br w:type="page"/>
      </w:r>
      <w:r w:rsidR="003223F0" w:rsidRPr="00211F54">
        <w:rPr>
          <w:sz w:val="28"/>
          <w:szCs w:val="28"/>
        </w:rPr>
        <w:lastRenderedPageBreak/>
        <w:t xml:space="preserve"> </w:t>
      </w:r>
      <w:r>
        <w:rPr>
          <w:sz w:val="28"/>
          <w:szCs w:val="28"/>
        </w:rPr>
        <w:t>Приложение</w:t>
      </w:r>
      <w:r w:rsidR="005045EF">
        <w:rPr>
          <w:sz w:val="28"/>
          <w:szCs w:val="28"/>
        </w:rPr>
        <w:t xml:space="preserve"> 1</w:t>
      </w:r>
      <w:r>
        <w:rPr>
          <w:sz w:val="28"/>
          <w:szCs w:val="28"/>
        </w:rPr>
        <w:t>2</w:t>
      </w:r>
      <w:r w:rsidR="002C15F7" w:rsidRPr="00573BA9">
        <w:rPr>
          <w:sz w:val="28"/>
          <w:szCs w:val="28"/>
        </w:rPr>
        <w:t>. Органы регулирования финансового рынка Франции и их область регулирования.</w:t>
      </w:r>
    </w:p>
    <w:tbl>
      <w:tblPr>
        <w:tblStyle w:val="af"/>
        <w:tblW w:w="9322" w:type="dxa"/>
        <w:tblLayout w:type="fixed"/>
        <w:tblLook w:val="04A0" w:firstRow="1" w:lastRow="0" w:firstColumn="1" w:lastColumn="0" w:noHBand="0" w:noVBand="1"/>
      </w:tblPr>
      <w:tblGrid>
        <w:gridCol w:w="2235"/>
        <w:gridCol w:w="1134"/>
        <w:gridCol w:w="992"/>
        <w:gridCol w:w="1100"/>
        <w:gridCol w:w="1026"/>
        <w:gridCol w:w="1418"/>
        <w:gridCol w:w="1417"/>
      </w:tblGrid>
      <w:tr w:rsidR="002C15F7" w:rsidRPr="00573BA9" w14:paraId="7F223BFD" w14:textId="77777777" w:rsidTr="007F0924">
        <w:tc>
          <w:tcPr>
            <w:tcW w:w="2235" w:type="dxa"/>
          </w:tcPr>
          <w:p w14:paraId="4F003277" w14:textId="77777777" w:rsidR="002C15F7" w:rsidRPr="00573BA9" w:rsidRDefault="002C15F7" w:rsidP="002C15F7">
            <w:pPr>
              <w:tabs>
                <w:tab w:val="left" w:pos="0"/>
              </w:tabs>
              <w:spacing w:line="360" w:lineRule="auto"/>
              <w:jc w:val="center"/>
              <w:rPr>
                <w:b/>
                <w:sz w:val="28"/>
                <w:szCs w:val="28"/>
              </w:rPr>
            </w:pPr>
            <w:r w:rsidRPr="00573BA9">
              <w:rPr>
                <w:b/>
                <w:sz w:val="28"/>
                <w:szCs w:val="28"/>
              </w:rPr>
              <w:t>Область регулирования</w:t>
            </w:r>
          </w:p>
        </w:tc>
        <w:tc>
          <w:tcPr>
            <w:tcW w:w="2126" w:type="dxa"/>
            <w:gridSpan w:val="2"/>
          </w:tcPr>
          <w:p w14:paraId="559CDA31" w14:textId="77777777" w:rsidR="002C15F7" w:rsidRPr="00573BA9" w:rsidRDefault="002C15F7" w:rsidP="002C15F7">
            <w:pPr>
              <w:tabs>
                <w:tab w:val="left" w:pos="0"/>
              </w:tabs>
              <w:spacing w:line="360" w:lineRule="auto"/>
              <w:jc w:val="center"/>
              <w:rPr>
                <w:b/>
                <w:sz w:val="28"/>
                <w:szCs w:val="28"/>
              </w:rPr>
            </w:pPr>
            <w:r w:rsidRPr="00573BA9">
              <w:rPr>
                <w:b/>
                <w:sz w:val="28"/>
                <w:szCs w:val="28"/>
              </w:rPr>
              <w:t>Нормотворческая деятельность</w:t>
            </w:r>
          </w:p>
        </w:tc>
        <w:tc>
          <w:tcPr>
            <w:tcW w:w="2126" w:type="dxa"/>
            <w:gridSpan w:val="2"/>
          </w:tcPr>
          <w:p w14:paraId="7D6B7745" w14:textId="77777777" w:rsidR="002C15F7" w:rsidRPr="00573BA9" w:rsidRDefault="002C15F7" w:rsidP="002C15F7">
            <w:pPr>
              <w:tabs>
                <w:tab w:val="left" w:pos="0"/>
              </w:tabs>
              <w:spacing w:line="360" w:lineRule="auto"/>
              <w:jc w:val="center"/>
              <w:rPr>
                <w:b/>
                <w:sz w:val="28"/>
                <w:szCs w:val="28"/>
              </w:rPr>
            </w:pPr>
            <w:r w:rsidRPr="00573BA9">
              <w:rPr>
                <w:b/>
                <w:sz w:val="28"/>
                <w:szCs w:val="28"/>
              </w:rPr>
              <w:t>Контрольно-надзорная деятельность</w:t>
            </w:r>
          </w:p>
        </w:tc>
        <w:tc>
          <w:tcPr>
            <w:tcW w:w="2835" w:type="dxa"/>
            <w:gridSpan w:val="2"/>
          </w:tcPr>
          <w:p w14:paraId="1ECB7A5E" w14:textId="77777777" w:rsidR="002C15F7" w:rsidRPr="00573BA9" w:rsidRDefault="002C15F7" w:rsidP="002C15F7">
            <w:pPr>
              <w:tabs>
                <w:tab w:val="left" w:pos="0"/>
              </w:tabs>
              <w:spacing w:line="360" w:lineRule="auto"/>
              <w:jc w:val="center"/>
              <w:rPr>
                <w:b/>
                <w:sz w:val="28"/>
                <w:szCs w:val="28"/>
              </w:rPr>
            </w:pPr>
            <w:r w:rsidRPr="00573BA9">
              <w:rPr>
                <w:b/>
                <w:sz w:val="28"/>
                <w:szCs w:val="28"/>
              </w:rPr>
              <w:t>Правоприменительная деятельность</w:t>
            </w:r>
          </w:p>
        </w:tc>
      </w:tr>
      <w:tr w:rsidR="002C15F7" w:rsidRPr="00573BA9" w14:paraId="375A6D05" w14:textId="77777777" w:rsidTr="007F0924">
        <w:tc>
          <w:tcPr>
            <w:tcW w:w="2235" w:type="dxa"/>
          </w:tcPr>
          <w:p w14:paraId="5F6462ED" w14:textId="77777777" w:rsidR="002C15F7" w:rsidRPr="00573BA9" w:rsidRDefault="002C15F7" w:rsidP="00C2074B">
            <w:pPr>
              <w:tabs>
                <w:tab w:val="left" w:pos="0"/>
              </w:tabs>
              <w:spacing w:line="360" w:lineRule="auto"/>
            </w:pPr>
            <w:r w:rsidRPr="00573BA9">
              <w:t>Регистрация проспектов ценных бумаг</w:t>
            </w:r>
          </w:p>
        </w:tc>
        <w:tc>
          <w:tcPr>
            <w:tcW w:w="1134" w:type="dxa"/>
            <w:vAlign w:val="center"/>
          </w:tcPr>
          <w:p w14:paraId="29340E6B" w14:textId="77777777" w:rsidR="00177241" w:rsidRPr="00573BA9" w:rsidRDefault="002C15F7" w:rsidP="005045EF">
            <w:pPr>
              <w:tabs>
                <w:tab w:val="left" w:pos="0"/>
              </w:tabs>
              <w:spacing w:line="360" w:lineRule="auto"/>
              <w:jc w:val="center"/>
              <w:rPr>
                <w:lang w:val="en-US"/>
              </w:rPr>
            </w:pPr>
            <w:r w:rsidRPr="00573BA9">
              <w:rPr>
                <w:lang w:val="en-US"/>
              </w:rPr>
              <w:t>AMF</w:t>
            </w:r>
          </w:p>
        </w:tc>
        <w:tc>
          <w:tcPr>
            <w:tcW w:w="992" w:type="dxa"/>
            <w:vAlign w:val="center"/>
          </w:tcPr>
          <w:p w14:paraId="4D19DD10" w14:textId="77777777" w:rsidR="00177241" w:rsidRPr="00573BA9" w:rsidRDefault="002C15F7" w:rsidP="005045EF">
            <w:pPr>
              <w:tabs>
                <w:tab w:val="left" w:pos="0"/>
              </w:tabs>
              <w:spacing w:line="360" w:lineRule="auto"/>
              <w:jc w:val="center"/>
              <w:rPr>
                <w:lang w:val="en-US"/>
              </w:rPr>
            </w:pPr>
            <w:r w:rsidRPr="00573BA9">
              <w:rPr>
                <w:lang w:val="en-US"/>
              </w:rPr>
              <w:t>E</w:t>
            </w:r>
          </w:p>
        </w:tc>
        <w:tc>
          <w:tcPr>
            <w:tcW w:w="1100" w:type="dxa"/>
            <w:vAlign w:val="center"/>
          </w:tcPr>
          <w:p w14:paraId="74427F82" w14:textId="77777777" w:rsidR="00177241" w:rsidRPr="00573BA9" w:rsidRDefault="002C15F7" w:rsidP="005045EF">
            <w:pPr>
              <w:tabs>
                <w:tab w:val="left" w:pos="0"/>
              </w:tabs>
              <w:spacing w:line="360" w:lineRule="auto"/>
              <w:jc w:val="center"/>
              <w:rPr>
                <w:lang w:val="en-US"/>
              </w:rPr>
            </w:pPr>
            <w:r w:rsidRPr="00573BA9">
              <w:rPr>
                <w:lang w:val="en-US"/>
              </w:rPr>
              <w:t>AMF</w:t>
            </w:r>
          </w:p>
        </w:tc>
        <w:tc>
          <w:tcPr>
            <w:tcW w:w="1026" w:type="dxa"/>
            <w:vAlign w:val="center"/>
          </w:tcPr>
          <w:p w14:paraId="3622901E" w14:textId="77777777" w:rsidR="00177241" w:rsidRPr="00573BA9" w:rsidRDefault="002C15F7" w:rsidP="005045EF">
            <w:pPr>
              <w:tabs>
                <w:tab w:val="left" w:pos="0"/>
              </w:tabs>
              <w:spacing w:line="360" w:lineRule="auto"/>
              <w:jc w:val="center"/>
              <w:rPr>
                <w:lang w:val="en-US"/>
              </w:rPr>
            </w:pPr>
            <w:r w:rsidRPr="00573BA9">
              <w:rPr>
                <w:lang w:val="en-US"/>
              </w:rPr>
              <w:t>E</w:t>
            </w:r>
          </w:p>
        </w:tc>
        <w:tc>
          <w:tcPr>
            <w:tcW w:w="1418" w:type="dxa"/>
            <w:vAlign w:val="center"/>
          </w:tcPr>
          <w:p w14:paraId="66FFAC55" w14:textId="77777777" w:rsidR="00177241" w:rsidRPr="00573BA9" w:rsidRDefault="002C15F7" w:rsidP="005045EF">
            <w:pPr>
              <w:tabs>
                <w:tab w:val="left" w:pos="0"/>
              </w:tabs>
              <w:spacing w:line="360" w:lineRule="auto"/>
              <w:jc w:val="center"/>
              <w:rPr>
                <w:lang w:val="en-US"/>
              </w:rPr>
            </w:pPr>
            <w:r w:rsidRPr="00573BA9">
              <w:rPr>
                <w:lang w:val="en-US"/>
              </w:rPr>
              <w:t>AMF</w:t>
            </w:r>
          </w:p>
        </w:tc>
        <w:tc>
          <w:tcPr>
            <w:tcW w:w="1417" w:type="dxa"/>
            <w:vAlign w:val="center"/>
          </w:tcPr>
          <w:p w14:paraId="7983261F" w14:textId="77777777" w:rsidR="00177241" w:rsidRPr="00573BA9" w:rsidRDefault="002C15F7" w:rsidP="005045EF">
            <w:pPr>
              <w:tabs>
                <w:tab w:val="left" w:pos="0"/>
              </w:tabs>
              <w:spacing w:line="360" w:lineRule="auto"/>
              <w:jc w:val="center"/>
              <w:rPr>
                <w:lang w:val="en-US"/>
              </w:rPr>
            </w:pPr>
            <w:r w:rsidRPr="00573BA9">
              <w:rPr>
                <w:lang w:val="en-US"/>
              </w:rPr>
              <w:t>E</w:t>
            </w:r>
          </w:p>
        </w:tc>
      </w:tr>
      <w:tr w:rsidR="002C15F7" w:rsidRPr="00573BA9" w14:paraId="6F0CA9F9" w14:textId="77777777" w:rsidTr="007F0924">
        <w:tc>
          <w:tcPr>
            <w:tcW w:w="2235" w:type="dxa"/>
          </w:tcPr>
          <w:p w14:paraId="2315391A" w14:textId="77777777" w:rsidR="002C15F7" w:rsidRPr="00573BA9" w:rsidRDefault="002C15F7" w:rsidP="00C2074B">
            <w:pPr>
              <w:tabs>
                <w:tab w:val="left" w:pos="0"/>
              </w:tabs>
              <w:spacing w:line="360" w:lineRule="auto"/>
            </w:pPr>
            <w:r w:rsidRPr="00573BA9">
              <w:t>Размещение ценных бумаг</w:t>
            </w:r>
          </w:p>
        </w:tc>
        <w:tc>
          <w:tcPr>
            <w:tcW w:w="2126" w:type="dxa"/>
            <w:gridSpan w:val="2"/>
            <w:vAlign w:val="center"/>
          </w:tcPr>
          <w:p w14:paraId="003C5D96" w14:textId="77777777" w:rsidR="002C15F7" w:rsidRPr="00573BA9" w:rsidRDefault="002C15F7" w:rsidP="005045EF">
            <w:pPr>
              <w:tabs>
                <w:tab w:val="left" w:pos="0"/>
              </w:tabs>
              <w:spacing w:line="360" w:lineRule="auto"/>
              <w:jc w:val="center"/>
              <w:rPr>
                <w:lang w:val="en-US"/>
              </w:rPr>
            </w:pPr>
            <w:r w:rsidRPr="00573BA9">
              <w:rPr>
                <w:lang w:val="en-US"/>
              </w:rPr>
              <w:t>AMF</w:t>
            </w:r>
          </w:p>
        </w:tc>
        <w:tc>
          <w:tcPr>
            <w:tcW w:w="2126" w:type="dxa"/>
            <w:gridSpan w:val="2"/>
            <w:vAlign w:val="center"/>
          </w:tcPr>
          <w:p w14:paraId="26DEED61" w14:textId="77777777" w:rsidR="002C15F7" w:rsidRPr="00573BA9" w:rsidRDefault="002C15F7" w:rsidP="005045EF">
            <w:pPr>
              <w:tabs>
                <w:tab w:val="left" w:pos="0"/>
              </w:tabs>
              <w:spacing w:line="360" w:lineRule="auto"/>
              <w:jc w:val="center"/>
              <w:rPr>
                <w:lang w:val="en-US"/>
              </w:rPr>
            </w:pPr>
            <w:r w:rsidRPr="00573BA9">
              <w:rPr>
                <w:lang w:val="en-US"/>
              </w:rPr>
              <w:t>AMF</w:t>
            </w:r>
          </w:p>
        </w:tc>
        <w:tc>
          <w:tcPr>
            <w:tcW w:w="2835" w:type="dxa"/>
            <w:gridSpan w:val="2"/>
            <w:vAlign w:val="center"/>
          </w:tcPr>
          <w:p w14:paraId="51456A52" w14:textId="77777777" w:rsidR="002C15F7" w:rsidRPr="00573BA9" w:rsidRDefault="002C15F7" w:rsidP="005045EF">
            <w:pPr>
              <w:tabs>
                <w:tab w:val="left" w:pos="0"/>
              </w:tabs>
              <w:spacing w:line="360" w:lineRule="auto"/>
              <w:jc w:val="center"/>
              <w:rPr>
                <w:lang w:val="en-US"/>
              </w:rPr>
            </w:pPr>
            <w:r w:rsidRPr="00573BA9">
              <w:rPr>
                <w:lang w:val="en-US"/>
              </w:rPr>
              <w:t>AMF</w:t>
            </w:r>
          </w:p>
        </w:tc>
      </w:tr>
      <w:tr w:rsidR="002C15F7" w:rsidRPr="00573BA9" w14:paraId="09C3D6F5" w14:textId="77777777" w:rsidTr="007F0924">
        <w:tc>
          <w:tcPr>
            <w:tcW w:w="2235" w:type="dxa"/>
          </w:tcPr>
          <w:p w14:paraId="53E19BA9" w14:textId="77777777" w:rsidR="00177241" w:rsidRPr="00573BA9" w:rsidRDefault="002C15F7" w:rsidP="00C2074B">
            <w:pPr>
              <w:tabs>
                <w:tab w:val="left" w:pos="0"/>
              </w:tabs>
              <w:spacing w:line="360" w:lineRule="auto"/>
            </w:pPr>
            <w:r w:rsidRPr="00573BA9">
              <w:t>Листинг и текущее раскрытие информации</w:t>
            </w:r>
          </w:p>
        </w:tc>
        <w:tc>
          <w:tcPr>
            <w:tcW w:w="1134" w:type="dxa"/>
            <w:vAlign w:val="center"/>
          </w:tcPr>
          <w:p w14:paraId="111D72F2" w14:textId="77777777" w:rsidR="00177241" w:rsidRPr="00573BA9" w:rsidRDefault="002C15F7" w:rsidP="005045EF">
            <w:pPr>
              <w:tabs>
                <w:tab w:val="left" w:pos="0"/>
              </w:tabs>
              <w:spacing w:line="360" w:lineRule="auto"/>
              <w:jc w:val="center"/>
              <w:rPr>
                <w:lang w:val="en-US"/>
              </w:rPr>
            </w:pPr>
            <w:r w:rsidRPr="00573BA9">
              <w:rPr>
                <w:lang w:val="en-US"/>
              </w:rPr>
              <w:t>AMF</w:t>
            </w:r>
          </w:p>
        </w:tc>
        <w:tc>
          <w:tcPr>
            <w:tcW w:w="992" w:type="dxa"/>
            <w:vAlign w:val="center"/>
          </w:tcPr>
          <w:p w14:paraId="31CF6B82" w14:textId="77777777" w:rsidR="00177241" w:rsidRPr="00573BA9" w:rsidRDefault="002C15F7" w:rsidP="005045EF">
            <w:pPr>
              <w:tabs>
                <w:tab w:val="left" w:pos="0"/>
              </w:tabs>
              <w:spacing w:line="360" w:lineRule="auto"/>
              <w:jc w:val="center"/>
              <w:rPr>
                <w:lang w:val="en-US"/>
              </w:rPr>
            </w:pPr>
            <w:r w:rsidRPr="00573BA9">
              <w:rPr>
                <w:lang w:val="en-US"/>
              </w:rPr>
              <w:t>E</w:t>
            </w:r>
          </w:p>
        </w:tc>
        <w:tc>
          <w:tcPr>
            <w:tcW w:w="1100" w:type="dxa"/>
            <w:vAlign w:val="center"/>
          </w:tcPr>
          <w:p w14:paraId="7D5C198A" w14:textId="77777777" w:rsidR="00177241" w:rsidRPr="00573BA9" w:rsidRDefault="002C15F7" w:rsidP="005045EF">
            <w:pPr>
              <w:tabs>
                <w:tab w:val="left" w:pos="0"/>
              </w:tabs>
              <w:spacing w:line="360" w:lineRule="auto"/>
              <w:jc w:val="center"/>
              <w:rPr>
                <w:lang w:val="en-US"/>
              </w:rPr>
            </w:pPr>
            <w:r w:rsidRPr="00573BA9">
              <w:rPr>
                <w:lang w:val="en-US"/>
              </w:rPr>
              <w:t>AMF</w:t>
            </w:r>
          </w:p>
        </w:tc>
        <w:tc>
          <w:tcPr>
            <w:tcW w:w="1026" w:type="dxa"/>
            <w:vAlign w:val="center"/>
          </w:tcPr>
          <w:p w14:paraId="514CAFA1" w14:textId="77777777" w:rsidR="00177241" w:rsidRPr="00573BA9" w:rsidRDefault="002C15F7" w:rsidP="005045EF">
            <w:pPr>
              <w:tabs>
                <w:tab w:val="left" w:pos="0"/>
              </w:tabs>
              <w:spacing w:line="360" w:lineRule="auto"/>
              <w:jc w:val="center"/>
              <w:rPr>
                <w:lang w:val="en-US"/>
              </w:rPr>
            </w:pPr>
            <w:r w:rsidRPr="00573BA9">
              <w:rPr>
                <w:lang w:val="en-US"/>
              </w:rPr>
              <w:t>E</w:t>
            </w:r>
          </w:p>
        </w:tc>
        <w:tc>
          <w:tcPr>
            <w:tcW w:w="1418" w:type="dxa"/>
            <w:vAlign w:val="center"/>
          </w:tcPr>
          <w:p w14:paraId="05FA8DEE" w14:textId="77777777" w:rsidR="00177241" w:rsidRPr="00573BA9" w:rsidRDefault="002C15F7" w:rsidP="005045EF">
            <w:pPr>
              <w:tabs>
                <w:tab w:val="left" w:pos="0"/>
              </w:tabs>
              <w:spacing w:line="360" w:lineRule="auto"/>
              <w:jc w:val="center"/>
              <w:rPr>
                <w:lang w:val="en-US"/>
              </w:rPr>
            </w:pPr>
            <w:r w:rsidRPr="00573BA9">
              <w:rPr>
                <w:lang w:val="en-US"/>
              </w:rPr>
              <w:t>AMF</w:t>
            </w:r>
          </w:p>
        </w:tc>
        <w:tc>
          <w:tcPr>
            <w:tcW w:w="1417" w:type="dxa"/>
            <w:vAlign w:val="center"/>
          </w:tcPr>
          <w:p w14:paraId="7823A026" w14:textId="77777777" w:rsidR="00177241" w:rsidRPr="00573BA9" w:rsidRDefault="002C15F7" w:rsidP="005045EF">
            <w:pPr>
              <w:tabs>
                <w:tab w:val="left" w:pos="0"/>
              </w:tabs>
              <w:spacing w:line="360" w:lineRule="auto"/>
              <w:jc w:val="center"/>
              <w:rPr>
                <w:lang w:val="en-US"/>
              </w:rPr>
            </w:pPr>
            <w:r w:rsidRPr="00573BA9">
              <w:rPr>
                <w:lang w:val="en-US"/>
              </w:rPr>
              <w:t>E</w:t>
            </w:r>
          </w:p>
        </w:tc>
      </w:tr>
      <w:tr w:rsidR="002C15F7" w:rsidRPr="00573BA9" w14:paraId="2638F034" w14:textId="77777777" w:rsidTr="007F0924">
        <w:tc>
          <w:tcPr>
            <w:tcW w:w="2235" w:type="dxa"/>
          </w:tcPr>
          <w:p w14:paraId="391A1FF0" w14:textId="77777777" w:rsidR="002C15F7" w:rsidRPr="00573BA9" w:rsidRDefault="002C15F7" w:rsidP="00C2074B">
            <w:pPr>
              <w:tabs>
                <w:tab w:val="left" w:pos="0"/>
              </w:tabs>
              <w:spacing w:line="360" w:lineRule="auto"/>
            </w:pPr>
            <w:r w:rsidRPr="00573BA9">
              <w:t>Стандарты корпоративного управления</w:t>
            </w:r>
          </w:p>
        </w:tc>
        <w:tc>
          <w:tcPr>
            <w:tcW w:w="2126" w:type="dxa"/>
            <w:gridSpan w:val="2"/>
            <w:vAlign w:val="center"/>
          </w:tcPr>
          <w:p w14:paraId="3A481719" w14:textId="77777777" w:rsidR="002C15F7" w:rsidRPr="00573BA9" w:rsidRDefault="002C15F7" w:rsidP="005045EF">
            <w:pPr>
              <w:tabs>
                <w:tab w:val="left" w:pos="0"/>
              </w:tabs>
              <w:spacing w:line="360" w:lineRule="auto"/>
              <w:jc w:val="center"/>
              <w:rPr>
                <w:lang w:val="en-US"/>
              </w:rPr>
            </w:pPr>
            <w:r w:rsidRPr="00573BA9">
              <w:rPr>
                <w:lang w:val="en-US"/>
              </w:rPr>
              <w:t>AMF</w:t>
            </w:r>
          </w:p>
        </w:tc>
        <w:tc>
          <w:tcPr>
            <w:tcW w:w="2126" w:type="dxa"/>
            <w:gridSpan w:val="2"/>
            <w:vAlign w:val="center"/>
          </w:tcPr>
          <w:p w14:paraId="7AAAFCE9" w14:textId="77777777" w:rsidR="002C15F7" w:rsidRPr="00573BA9" w:rsidRDefault="002C15F7" w:rsidP="005045EF">
            <w:pPr>
              <w:tabs>
                <w:tab w:val="left" w:pos="0"/>
              </w:tabs>
              <w:spacing w:line="360" w:lineRule="auto"/>
              <w:jc w:val="center"/>
              <w:rPr>
                <w:lang w:val="en-US"/>
              </w:rPr>
            </w:pPr>
            <w:r w:rsidRPr="00573BA9">
              <w:rPr>
                <w:lang w:val="en-US"/>
              </w:rPr>
              <w:t>AMF</w:t>
            </w:r>
          </w:p>
        </w:tc>
        <w:tc>
          <w:tcPr>
            <w:tcW w:w="2835" w:type="dxa"/>
            <w:gridSpan w:val="2"/>
            <w:vAlign w:val="center"/>
          </w:tcPr>
          <w:p w14:paraId="0CB566E4" w14:textId="77777777" w:rsidR="002C15F7" w:rsidRPr="00573BA9" w:rsidRDefault="002C15F7" w:rsidP="005045EF">
            <w:pPr>
              <w:tabs>
                <w:tab w:val="left" w:pos="0"/>
              </w:tabs>
              <w:spacing w:line="360" w:lineRule="auto"/>
              <w:jc w:val="center"/>
              <w:rPr>
                <w:lang w:val="en-US"/>
              </w:rPr>
            </w:pPr>
            <w:r w:rsidRPr="00573BA9">
              <w:rPr>
                <w:lang w:val="en-US"/>
              </w:rPr>
              <w:t>AMF</w:t>
            </w:r>
          </w:p>
        </w:tc>
      </w:tr>
      <w:tr w:rsidR="002C15F7" w:rsidRPr="00573BA9" w14:paraId="1BA8023E" w14:textId="77777777" w:rsidTr="007F0924">
        <w:tc>
          <w:tcPr>
            <w:tcW w:w="2235" w:type="dxa"/>
          </w:tcPr>
          <w:p w14:paraId="7163B748" w14:textId="77777777" w:rsidR="002C15F7" w:rsidRPr="00573BA9" w:rsidRDefault="002C15F7" w:rsidP="00C2074B">
            <w:pPr>
              <w:tabs>
                <w:tab w:val="left" w:pos="0"/>
              </w:tabs>
              <w:spacing w:line="360" w:lineRule="auto"/>
            </w:pPr>
            <w:r w:rsidRPr="00573BA9">
              <w:t>Правонарушения на рынке</w:t>
            </w:r>
          </w:p>
        </w:tc>
        <w:tc>
          <w:tcPr>
            <w:tcW w:w="2126" w:type="dxa"/>
            <w:gridSpan w:val="2"/>
            <w:vAlign w:val="center"/>
          </w:tcPr>
          <w:p w14:paraId="197B2E6F" w14:textId="77777777" w:rsidR="002C15F7" w:rsidRPr="00573BA9" w:rsidRDefault="002C15F7" w:rsidP="005045EF">
            <w:pPr>
              <w:tabs>
                <w:tab w:val="left" w:pos="0"/>
              </w:tabs>
              <w:spacing w:line="360" w:lineRule="auto"/>
              <w:jc w:val="center"/>
            </w:pPr>
            <w:r w:rsidRPr="00573BA9">
              <w:rPr>
                <w:lang w:val="en-US"/>
              </w:rPr>
              <w:t>Ministry/AMF</w:t>
            </w:r>
          </w:p>
        </w:tc>
        <w:tc>
          <w:tcPr>
            <w:tcW w:w="2126" w:type="dxa"/>
            <w:gridSpan w:val="2"/>
            <w:vAlign w:val="center"/>
          </w:tcPr>
          <w:p w14:paraId="25B113BF" w14:textId="77777777" w:rsidR="002C15F7" w:rsidRPr="00573BA9" w:rsidRDefault="002C15F7" w:rsidP="005045EF">
            <w:pPr>
              <w:tabs>
                <w:tab w:val="left" w:pos="0"/>
              </w:tabs>
              <w:spacing w:line="360" w:lineRule="auto"/>
              <w:jc w:val="center"/>
              <w:rPr>
                <w:lang w:val="en-US"/>
              </w:rPr>
            </w:pPr>
            <w:r w:rsidRPr="00573BA9">
              <w:rPr>
                <w:lang w:val="en-US"/>
              </w:rPr>
              <w:t>Ministry/AMF</w:t>
            </w:r>
          </w:p>
        </w:tc>
        <w:tc>
          <w:tcPr>
            <w:tcW w:w="2835" w:type="dxa"/>
            <w:gridSpan w:val="2"/>
            <w:vAlign w:val="center"/>
          </w:tcPr>
          <w:p w14:paraId="154F3B70" w14:textId="77777777" w:rsidR="002C15F7" w:rsidRPr="00573BA9" w:rsidRDefault="002C15F7" w:rsidP="005045EF">
            <w:pPr>
              <w:tabs>
                <w:tab w:val="left" w:pos="0"/>
              </w:tabs>
              <w:spacing w:line="360" w:lineRule="auto"/>
              <w:jc w:val="center"/>
              <w:rPr>
                <w:lang w:val="en-US"/>
              </w:rPr>
            </w:pPr>
            <w:r w:rsidRPr="00573BA9">
              <w:rPr>
                <w:lang w:val="en-US"/>
              </w:rPr>
              <w:t>AMF/C</w:t>
            </w:r>
          </w:p>
        </w:tc>
      </w:tr>
      <w:tr w:rsidR="002C15F7" w:rsidRPr="00573BA9" w14:paraId="286F9392" w14:textId="77777777" w:rsidTr="007F0924">
        <w:tc>
          <w:tcPr>
            <w:tcW w:w="2235" w:type="dxa"/>
          </w:tcPr>
          <w:p w14:paraId="176AD41A" w14:textId="77777777" w:rsidR="00177241" w:rsidRPr="00573BA9" w:rsidRDefault="002C15F7" w:rsidP="00C2074B">
            <w:pPr>
              <w:tabs>
                <w:tab w:val="left" w:pos="0"/>
              </w:tabs>
              <w:spacing w:line="360" w:lineRule="auto"/>
            </w:pPr>
            <w:r w:rsidRPr="00573BA9">
              <w:t>Торговые правила</w:t>
            </w:r>
          </w:p>
        </w:tc>
        <w:tc>
          <w:tcPr>
            <w:tcW w:w="1134" w:type="dxa"/>
            <w:vAlign w:val="center"/>
          </w:tcPr>
          <w:p w14:paraId="7857992C" w14:textId="77777777" w:rsidR="00177241" w:rsidRPr="00573BA9" w:rsidRDefault="002C15F7" w:rsidP="005045EF">
            <w:pPr>
              <w:tabs>
                <w:tab w:val="left" w:pos="0"/>
              </w:tabs>
              <w:spacing w:line="360" w:lineRule="auto"/>
              <w:jc w:val="center"/>
              <w:rPr>
                <w:lang w:val="en-US"/>
              </w:rPr>
            </w:pPr>
            <w:r w:rsidRPr="00573BA9">
              <w:rPr>
                <w:lang w:val="en-US"/>
              </w:rPr>
              <w:t>AMF</w:t>
            </w:r>
          </w:p>
        </w:tc>
        <w:tc>
          <w:tcPr>
            <w:tcW w:w="992" w:type="dxa"/>
            <w:vAlign w:val="center"/>
          </w:tcPr>
          <w:p w14:paraId="539C21DF" w14:textId="77777777" w:rsidR="00177241" w:rsidRPr="00573BA9" w:rsidRDefault="002C15F7" w:rsidP="005045EF">
            <w:pPr>
              <w:tabs>
                <w:tab w:val="left" w:pos="0"/>
              </w:tabs>
              <w:spacing w:line="360" w:lineRule="auto"/>
              <w:jc w:val="center"/>
              <w:rPr>
                <w:lang w:val="en-US"/>
              </w:rPr>
            </w:pPr>
            <w:r w:rsidRPr="00573BA9">
              <w:rPr>
                <w:lang w:val="en-US"/>
              </w:rPr>
              <w:t>E</w:t>
            </w:r>
          </w:p>
        </w:tc>
        <w:tc>
          <w:tcPr>
            <w:tcW w:w="1100" w:type="dxa"/>
            <w:vAlign w:val="center"/>
          </w:tcPr>
          <w:p w14:paraId="27CC4FA4" w14:textId="77777777" w:rsidR="00177241" w:rsidRPr="00573BA9" w:rsidRDefault="002C15F7" w:rsidP="005045EF">
            <w:pPr>
              <w:tabs>
                <w:tab w:val="left" w:pos="0"/>
              </w:tabs>
              <w:spacing w:line="360" w:lineRule="auto"/>
              <w:jc w:val="center"/>
              <w:rPr>
                <w:lang w:val="en-US"/>
              </w:rPr>
            </w:pPr>
            <w:r w:rsidRPr="00573BA9">
              <w:rPr>
                <w:lang w:val="en-US"/>
              </w:rPr>
              <w:t>AMF</w:t>
            </w:r>
          </w:p>
        </w:tc>
        <w:tc>
          <w:tcPr>
            <w:tcW w:w="1026" w:type="dxa"/>
            <w:vAlign w:val="center"/>
          </w:tcPr>
          <w:p w14:paraId="64180212" w14:textId="77777777" w:rsidR="00177241" w:rsidRPr="00573BA9" w:rsidRDefault="002C15F7" w:rsidP="005045EF">
            <w:pPr>
              <w:tabs>
                <w:tab w:val="left" w:pos="0"/>
              </w:tabs>
              <w:spacing w:line="360" w:lineRule="auto"/>
              <w:jc w:val="center"/>
              <w:rPr>
                <w:lang w:val="en-US"/>
              </w:rPr>
            </w:pPr>
            <w:r w:rsidRPr="00573BA9">
              <w:rPr>
                <w:lang w:val="en-US"/>
              </w:rPr>
              <w:t>E</w:t>
            </w:r>
          </w:p>
        </w:tc>
        <w:tc>
          <w:tcPr>
            <w:tcW w:w="1418" w:type="dxa"/>
            <w:vAlign w:val="center"/>
          </w:tcPr>
          <w:p w14:paraId="08144EEC" w14:textId="77777777" w:rsidR="00177241" w:rsidRPr="00573BA9" w:rsidRDefault="002C15F7" w:rsidP="005045EF">
            <w:pPr>
              <w:tabs>
                <w:tab w:val="left" w:pos="0"/>
              </w:tabs>
              <w:spacing w:line="360" w:lineRule="auto"/>
              <w:jc w:val="center"/>
              <w:rPr>
                <w:lang w:val="en-US"/>
              </w:rPr>
            </w:pPr>
            <w:r w:rsidRPr="00573BA9">
              <w:rPr>
                <w:lang w:val="en-US"/>
              </w:rPr>
              <w:t>AMF</w:t>
            </w:r>
          </w:p>
        </w:tc>
        <w:tc>
          <w:tcPr>
            <w:tcW w:w="1417" w:type="dxa"/>
            <w:vAlign w:val="center"/>
          </w:tcPr>
          <w:p w14:paraId="0E247A2C" w14:textId="77777777" w:rsidR="00177241" w:rsidRPr="00573BA9" w:rsidRDefault="002C15F7" w:rsidP="005045EF">
            <w:pPr>
              <w:tabs>
                <w:tab w:val="left" w:pos="0"/>
              </w:tabs>
              <w:spacing w:line="360" w:lineRule="auto"/>
              <w:jc w:val="center"/>
              <w:rPr>
                <w:lang w:val="en-US"/>
              </w:rPr>
            </w:pPr>
            <w:r w:rsidRPr="00573BA9">
              <w:rPr>
                <w:lang w:val="en-US"/>
              </w:rPr>
              <w:t>E</w:t>
            </w:r>
          </w:p>
        </w:tc>
      </w:tr>
      <w:tr w:rsidR="002C15F7" w:rsidRPr="00573BA9" w14:paraId="6BCCE3AB" w14:textId="77777777" w:rsidTr="007F0924">
        <w:tc>
          <w:tcPr>
            <w:tcW w:w="2235" w:type="dxa"/>
          </w:tcPr>
          <w:p w14:paraId="5B7D1A9C" w14:textId="77777777" w:rsidR="002C15F7" w:rsidRPr="00573BA9" w:rsidRDefault="002C15F7" w:rsidP="00C2074B">
            <w:pPr>
              <w:tabs>
                <w:tab w:val="left" w:pos="0"/>
              </w:tabs>
              <w:spacing w:line="360" w:lineRule="auto"/>
            </w:pPr>
            <w:r w:rsidRPr="00573BA9">
              <w:t>Регулирование площадок организованной торговли</w:t>
            </w:r>
          </w:p>
        </w:tc>
        <w:tc>
          <w:tcPr>
            <w:tcW w:w="2126" w:type="dxa"/>
            <w:gridSpan w:val="2"/>
            <w:vAlign w:val="center"/>
          </w:tcPr>
          <w:p w14:paraId="6972B2F4" w14:textId="77777777" w:rsidR="002C15F7" w:rsidRPr="00573BA9" w:rsidRDefault="002C15F7" w:rsidP="005045EF">
            <w:pPr>
              <w:tabs>
                <w:tab w:val="left" w:pos="0"/>
              </w:tabs>
              <w:spacing w:line="360" w:lineRule="auto"/>
              <w:jc w:val="center"/>
            </w:pPr>
            <w:r w:rsidRPr="00573BA9">
              <w:rPr>
                <w:lang w:val="en-US"/>
              </w:rPr>
              <w:t>Ministry/AMF</w:t>
            </w:r>
          </w:p>
        </w:tc>
        <w:tc>
          <w:tcPr>
            <w:tcW w:w="2126" w:type="dxa"/>
            <w:gridSpan w:val="2"/>
            <w:vAlign w:val="center"/>
          </w:tcPr>
          <w:p w14:paraId="70482423" w14:textId="77777777" w:rsidR="002C15F7" w:rsidRPr="00573BA9" w:rsidRDefault="002C15F7" w:rsidP="005045EF">
            <w:pPr>
              <w:tabs>
                <w:tab w:val="left" w:pos="0"/>
              </w:tabs>
              <w:spacing w:line="360" w:lineRule="auto"/>
              <w:jc w:val="center"/>
              <w:rPr>
                <w:lang w:val="en-US"/>
              </w:rPr>
            </w:pPr>
            <w:r w:rsidRPr="00573BA9">
              <w:rPr>
                <w:lang w:val="en-US"/>
              </w:rPr>
              <w:t>Ministry/AMF</w:t>
            </w:r>
          </w:p>
        </w:tc>
        <w:tc>
          <w:tcPr>
            <w:tcW w:w="2835" w:type="dxa"/>
            <w:gridSpan w:val="2"/>
            <w:vAlign w:val="center"/>
          </w:tcPr>
          <w:p w14:paraId="1A9F4954" w14:textId="77777777" w:rsidR="002C15F7" w:rsidRPr="00573BA9" w:rsidRDefault="002C15F7" w:rsidP="005045EF">
            <w:pPr>
              <w:tabs>
                <w:tab w:val="left" w:pos="0"/>
              </w:tabs>
              <w:spacing w:line="360" w:lineRule="auto"/>
              <w:jc w:val="center"/>
              <w:rPr>
                <w:lang w:val="en-US"/>
              </w:rPr>
            </w:pPr>
            <w:r w:rsidRPr="00573BA9">
              <w:rPr>
                <w:lang w:val="en-US"/>
              </w:rPr>
              <w:t>Ministry/AMF</w:t>
            </w:r>
          </w:p>
        </w:tc>
      </w:tr>
      <w:tr w:rsidR="002C15F7" w:rsidRPr="00573BA9" w14:paraId="0860316B" w14:textId="77777777" w:rsidTr="007F0924">
        <w:tc>
          <w:tcPr>
            <w:tcW w:w="2235" w:type="dxa"/>
          </w:tcPr>
          <w:p w14:paraId="2E471441" w14:textId="77777777" w:rsidR="00177241" w:rsidRPr="00573BA9" w:rsidRDefault="002C15F7" w:rsidP="00C2074B">
            <w:pPr>
              <w:tabs>
                <w:tab w:val="left" w:pos="0"/>
              </w:tabs>
              <w:spacing w:line="360" w:lineRule="auto"/>
            </w:pPr>
            <w:r w:rsidRPr="00573BA9">
              <w:t>Брокерская деятельность и инвестиционные компании</w:t>
            </w:r>
          </w:p>
        </w:tc>
        <w:tc>
          <w:tcPr>
            <w:tcW w:w="1134" w:type="dxa"/>
            <w:vAlign w:val="center"/>
          </w:tcPr>
          <w:p w14:paraId="77E0C246" w14:textId="77777777" w:rsidR="00177241" w:rsidRPr="00573BA9" w:rsidRDefault="002C15F7" w:rsidP="005045EF">
            <w:pPr>
              <w:tabs>
                <w:tab w:val="left" w:pos="0"/>
              </w:tabs>
              <w:spacing w:line="360" w:lineRule="auto"/>
              <w:jc w:val="center"/>
              <w:rPr>
                <w:lang w:val="en-US"/>
              </w:rPr>
            </w:pPr>
            <w:r w:rsidRPr="00573BA9">
              <w:rPr>
                <w:lang w:val="en-US"/>
              </w:rPr>
              <w:t>CECEI/CB</w:t>
            </w:r>
          </w:p>
        </w:tc>
        <w:tc>
          <w:tcPr>
            <w:tcW w:w="992" w:type="dxa"/>
            <w:vAlign w:val="center"/>
          </w:tcPr>
          <w:p w14:paraId="0489EE45" w14:textId="77777777" w:rsidR="00177241" w:rsidRPr="00573BA9" w:rsidRDefault="002C15F7" w:rsidP="005045EF">
            <w:pPr>
              <w:tabs>
                <w:tab w:val="left" w:pos="0"/>
              </w:tabs>
              <w:spacing w:line="360" w:lineRule="auto"/>
              <w:jc w:val="center"/>
              <w:rPr>
                <w:lang w:val="en-US"/>
              </w:rPr>
            </w:pPr>
            <w:r w:rsidRPr="00573BA9">
              <w:rPr>
                <w:lang w:val="en-US"/>
              </w:rPr>
              <w:t>E</w:t>
            </w:r>
          </w:p>
        </w:tc>
        <w:tc>
          <w:tcPr>
            <w:tcW w:w="1100" w:type="dxa"/>
            <w:vAlign w:val="center"/>
          </w:tcPr>
          <w:p w14:paraId="3A8683D7" w14:textId="77777777" w:rsidR="00177241" w:rsidRPr="00573BA9" w:rsidRDefault="002C15F7" w:rsidP="005045EF">
            <w:pPr>
              <w:tabs>
                <w:tab w:val="left" w:pos="0"/>
              </w:tabs>
              <w:spacing w:line="360" w:lineRule="auto"/>
              <w:jc w:val="center"/>
              <w:rPr>
                <w:lang w:val="en-US"/>
              </w:rPr>
            </w:pPr>
            <w:r w:rsidRPr="00573BA9">
              <w:rPr>
                <w:lang w:val="en-US"/>
              </w:rPr>
              <w:t>CECEI/CB</w:t>
            </w:r>
          </w:p>
        </w:tc>
        <w:tc>
          <w:tcPr>
            <w:tcW w:w="1026" w:type="dxa"/>
            <w:vAlign w:val="center"/>
          </w:tcPr>
          <w:p w14:paraId="557CA07A" w14:textId="77777777" w:rsidR="00177241" w:rsidRPr="00573BA9" w:rsidRDefault="002C15F7" w:rsidP="005045EF">
            <w:pPr>
              <w:tabs>
                <w:tab w:val="left" w:pos="0"/>
              </w:tabs>
              <w:spacing w:line="360" w:lineRule="auto"/>
              <w:jc w:val="center"/>
              <w:rPr>
                <w:lang w:val="en-US"/>
              </w:rPr>
            </w:pPr>
            <w:r w:rsidRPr="00573BA9">
              <w:rPr>
                <w:lang w:val="en-US"/>
              </w:rPr>
              <w:t>E</w:t>
            </w:r>
          </w:p>
        </w:tc>
        <w:tc>
          <w:tcPr>
            <w:tcW w:w="1418" w:type="dxa"/>
            <w:vAlign w:val="center"/>
          </w:tcPr>
          <w:p w14:paraId="29254C34" w14:textId="77777777" w:rsidR="00177241" w:rsidRPr="00573BA9" w:rsidRDefault="002C15F7" w:rsidP="005045EF">
            <w:pPr>
              <w:tabs>
                <w:tab w:val="left" w:pos="0"/>
              </w:tabs>
              <w:spacing w:line="360" w:lineRule="auto"/>
              <w:jc w:val="center"/>
              <w:rPr>
                <w:lang w:val="en-US"/>
              </w:rPr>
            </w:pPr>
            <w:r w:rsidRPr="00573BA9">
              <w:rPr>
                <w:lang w:val="en-US"/>
              </w:rPr>
              <w:t>CECEI/CB</w:t>
            </w:r>
          </w:p>
        </w:tc>
        <w:tc>
          <w:tcPr>
            <w:tcW w:w="1417" w:type="dxa"/>
            <w:vAlign w:val="center"/>
          </w:tcPr>
          <w:p w14:paraId="16E91F3D" w14:textId="77777777" w:rsidR="00177241" w:rsidRPr="00573BA9" w:rsidRDefault="002C15F7" w:rsidP="005045EF">
            <w:pPr>
              <w:tabs>
                <w:tab w:val="left" w:pos="0"/>
              </w:tabs>
              <w:spacing w:line="360" w:lineRule="auto"/>
              <w:jc w:val="center"/>
              <w:rPr>
                <w:lang w:val="en-US"/>
              </w:rPr>
            </w:pPr>
            <w:r w:rsidRPr="00573BA9">
              <w:rPr>
                <w:lang w:val="en-US"/>
              </w:rPr>
              <w:t>E</w:t>
            </w:r>
          </w:p>
        </w:tc>
      </w:tr>
    </w:tbl>
    <w:p w14:paraId="6D548992" w14:textId="77777777" w:rsidR="00177241" w:rsidRPr="007F0924" w:rsidRDefault="002C15F7" w:rsidP="007F0924">
      <w:pPr>
        <w:tabs>
          <w:tab w:val="left" w:pos="0"/>
        </w:tabs>
        <w:ind w:firstLine="709"/>
        <w:jc w:val="both"/>
      </w:pPr>
      <w:r w:rsidRPr="007F0924">
        <w:rPr>
          <w:lang w:val="en-US"/>
        </w:rPr>
        <w:t>AMF</w:t>
      </w:r>
      <w:r w:rsidRPr="007F0924">
        <w:t xml:space="preserve"> – Ведомство по финансовым рынкам (</w:t>
      </w:r>
      <w:proofErr w:type="spellStart"/>
      <w:r w:rsidRPr="007F0924">
        <w:rPr>
          <w:lang w:val="en-US"/>
        </w:rPr>
        <w:t>Autorit</w:t>
      </w:r>
      <w:proofErr w:type="spellEnd"/>
      <w:r w:rsidRPr="007F0924">
        <w:t xml:space="preserve">é </w:t>
      </w:r>
      <w:r w:rsidRPr="007F0924">
        <w:rPr>
          <w:lang w:val="en-US"/>
        </w:rPr>
        <w:t>des</w:t>
      </w:r>
      <w:r w:rsidRPr="007F0924">
        <w:t xml:space="preserve"> </w:t>
      </w:r>
      <w:r w:rsidRPr="007F0924">
        <w:rPr>
          <w:lang w:val="en-US"/>
        </w:rPr>
        <w:t>march</w:t>
      </w:r>
      <w:r w:rsidRPr="007F0924">
        <w:t>é</w:t>
      </w:r>
      <w:r w:rsidRPr="007F0924">
        <w:rPr>
          <w:lang w:val="en-US"/>
        </w:rPr>
        <w:t>s</w:t>
      </w:r>
      <w:r w:rsidRPr="007F0924">
        <w:t xml:space="preserve"> </w:t>
      </w:r>
      <w:r w:rsidRPr="007F0924">
        <w:rPr>
          <w:lang w:val="en-US"/>
        </w:rPr>
        <w:t>financiers</w:t>
      </w:r>
      <w:r w:rsidRPr="007F0924">
        <w:t xml:space="preserve">); </w:t>
      </w:r>
      <w:r w:rsidRPr="007F0924">
        <w:rPr>
          <w:lang w:val="en-US"/>
        </w:rPr>
        <w:t>Ministry</w:t>
      </w:r>
      <w:r w:rsidRPr="007F0924">
        <w:t xml:space="preserve"> – Министерство финансов; СВ – банковская комиссия (</w:t>
      </w:r>
      <w:r w:rsidRPr="007F0924">
        <w:rPr>
          <w:lang w:val="en-US"/>
        </w:rPr>
        <w:t>Commission</w:t>
      </w:r>
      <w:r w:rsidRPr="007F0924">
        <w:t xml:space="preserve"> </w:t>
      </w:r>
      <w:proofErr w:type="spellStart"/>
      <w:r w:rsidRPr="007F0924">
        <w:rPr>
          <w:lang w:val="en-US"/>
        </w:rPr>
        <w:t>Bancaire</w:t>
      </w:r>
      <w:proofErr w:type="spellEnd"/>
      <w:r w:rsidRPr="007F0924">
        <w:t xml:space="preserve">); </w:t>
      </w:r>
      <w:r w:rsidRPr="007F0924">
        <w:rPr>
          <w:lang w:val="en-US"/>
        </w:rPr>
        <w:t>E</w:t>
      </w:r>
      <w:r w:rsidRPr="007F0924">
        <w:t xml:space="preserve"> -  биржа </w:t>
      </w:r>
      <w:r w:rsidRPr="007F0924">
        <w:rPr>
          <w:lang w:val="en-US"/>
        </w:rPr>
        <w:t>Euronext</w:t>
      </w:r>
      <w:r w:rsidRPr="007F0924">
        <w:t xml:space="preserve"> </w:t>
      </w:r>
      <w:r w:rsidRPr="007F0924">
        <w:rPr>
          <w:lang w:val="en-US"/>
        </w:rPr>
        <w:t>Paris</w:t>
      </w:r>
      <w:r w:rsidRPr="007F0924">
        <w:t xml:space="preserve">; </w:t>
      </w:r>
      <w:r w:rsidRPr="007F0924">
        <w:rPr>
          <w:lang w:val="en-US"/>
        </w:rPr>
        <w:t>CECEI</w:t>
      </w:r>
      <w:r w:rsidRPr="007F0924">
        <w:t xml:space="preserve"> – Комитет по кредитным и инвестиционным организациям(</w:t>
      </w:r>
      <w:proofErr w:type="spellStart"/>
      <w:r w:rsidRPr="007F0924">
        <w:t>Comité</w:t>
      </w:r>
      <w:proofErr w:type="spellEnd"/>
      <w:r w:rsidRPr="007F0924">
        <w:t xml:space="preserve"> </w:t>
      </w:r>
      <w:proofErr w:type="spellStart"/>
      <w:r w:rsidRPr="007F0924">
        <w:t>des</w:t>
      </w:r>
      <w:proofErr w:type="spellEnd"/>
      <w:r w:rsidRPr="007F0924">
        <w:t xml:space="preserve"> </w:t>
      </w:r>
      <w:proofErr w:type="spellStart"/>
      <w:r w:rsidRPr="007F0924">
        <w:t>établissements</w:t>
      </w:r>
      <w:proofErr w:type="spellEnd"/>
      <w:r w:rsidRPr="007F0924">
        <w:t xml:space="preserve"> </w:t>
      </w:r>
      <w:proofErr w:type="spellStart"/>
      <w:r w:rsidRPr="007F0924">
        <w:t>de</w:t>
      </w:r>
      <w:proofErr w:type="spellEnd"/>
      <w:r w:rsidRPr="007F0924">
        <w:t xml:space="preserve"> </w:t>
      </w:r>
      <w:proofErr w:type="spellStart"/>
      <w:r w:rsidRPr="007F0924">
        <w:t>crédit</w:t>
      </w:r>
      <w:proofErr w:type="spellEnd"/>
      <w:r w:rsidRPr="007F0924">
        <w:t xml:space="preserve"> </w:t>
      </w:r>
      <w:proofErr w:type="spellStart"/>
      <w:r w:rsidRPr="007F0924">
        <w:t>et</w:t>
      </w:r>
      <w:proofErr w:type="spellEnd"/>
      <w:r w:rsidRPr="007F0924">
        <w:t xml:space="preserve"> </w:t>
      </w:r>
      <w:proofErr w:type="spellStart"/>
      <w:r w:rsidRPr="007F0924">
        <w:t>des</w:t>
      </w:r>
      <w:proofErr w:type="spellEnd"/>
      <w:r w:rsidRPr="007F0924">
        <w:t xml:space="preserve"> </w:t>
      </w:r>
      <w:proofErr w:type="spellStart"/>
      <w:r w:rsidRPr="007F0924">
        <w:t>entreprises</w:t>
      </w:r>
      <w:proofErr w:type="spellEnd"/>
      <w:r w:rsidRPr="007F0924">
        <w:t xml:space="preserve"> </w:t>
      </w:r>
      <w:proofErr w:type="spellStart"/>
      <w:r w:rsidRPr="007F0924">
        <w:t>d'investissement</w:t>
      </w:r>
      <w:proofErr w:type="spellEnd"/>
      <w:r w:rsidRPr="007F0924">
        <w:t>); С – Суды.</w:t>
      </w:r>
    </w:p>
    <w:p w14:paraId="5F2E8C9D" w14:textId="77777777" w:rsidR="00C2074B" w:rsidRDefault="00C2074B" w:rsidP="007F0924">
      <w:pPr>
        <w:tabs>
          <w:tab w:val="left" w:pos="0"/>
        </w:tabs>
        <w:ind w:firstLine="709"/>
        <w:jc w:val="both"/>
        <w:rPr>
          <w:sz w:val="28"/>
          <w:szCs w:val="28"/>
        </w:rPr>
      </w:pPr>
      <w:r w:rsidRPr="00573BA9">
        <w:rPr>
          <w:sz w:val="28"/>
          <w:szCs w:val="28"/>
        </w:rPr>
        <w:t>Источник: Лекции Ил</w:t>
      </w:r>
      <w:r w:rsidR="00C502B7" w:rsidRPr="00573BA9">
        <w:rPr>
          <w:sz w:val="28"/>
          <w:szCs w:val="28"/>
        </w:rPr>
        <w:t>ь</w:t>
      </w:r>
      <w:r w:rsidRPr="00573BA9">
        <w:rPr>
          <w:sz w:val="28"/>
          <w:szCs w:val="28"/>
        </w:rPr>
        <w:t xml:space="preserve">ина Е.В. по предмету </w:t>
      </w:r>
      <w:r w:rsidR="00C502B7" w:rsidRPr="00573BA9">
        <w:rPr>
          <w:sz w:val="28"/>
          <w:szCs w:val="28"/>
        </w:rPr>
        <w:t>«Теория и практика саморегулирования на финансовых рынках», 2012 год.</w:t>
      </w:r>
    </w:p>
    <w:p w14:paraId="2C607C40" w14:textId="22DF077C" w:rsidR="007F0924" w:rsidRDefault="007F0924">
      <w:pPr>
        <w:rPr>
          <w:sz w:val="28"/>
          <w:szCs w:val="28"/>
        </w:rPr>
      </w:pPr>
      <w:r>
        <w:rPr>
          <w:sz w:val="28"/>
          <w:szCs w:val="28"/>
        </w:rPr>
        <w:br w:type="page"/>
      </w:r>
    </w:p>
    <w:p w14:paraId="612EDF82" w14:textId="77777777" w:rsidR="007F0924" w:rsidRDefault="007F0924" w:rsidP="007F0924">
      <w:pPr>
        <w:tabs>
          <w:tab w:val="left" w:pos="0"/>
        </w:tabs>
        <w:ind w:firstLine="709"/>
        <w:jc w:val="both"/>
        <w:rPr>
          <w:sz w:val="28"/>
          <w:szCs w:val="28"/>
        </w:rPr>
      </w:pPr>
    </w:p>
    <w:p w14:paraId="63B000E0" w14:textId="03C3EAAE" w:rsidR="00395F12" w:rsidRPr="00395F12" w:rsidRDefault="00395F12" w:rsidP="007F0924">
      <w:pPr>
        <w:spacing w:line="360" w:lineRule="auto"/>
        <w:jc w:val="right"/>
        <w:rPr>
          <w:sz w:val="28"/>
          <w:szCs w:val="28"/>
        </w:rPr>
      </w:pPr>
      <w:r w:rsidRPr="00395F12">
        <w:rPr>
          <w:noProof/>
          <w:sz w:val="28"/>
          <w:szCs w:val="28"/>
          <w:lang w:eastAsia="ru-RU"/>
        </w:rPr>
        <mc:AlternateContent>
          <mc:Choice Requires="wps">
            <w:drawing>
              <wp:anchor distT="0" distB="0" distL="114300" distR="114300" simplePos="0" relativeHeight="251709440" behindDoc="0" locked="0" layoutInCell="1" allowOverlap="1" wp14:anchorId="46F8DF70" wp14:editId="3FFB5369">
                <wp:simplePos x="0" y="0"/>
                <wp:positionH relativeFrom="column">
                  <wp:posOffset>81915</wp:posOffset>
                </wp:positionH>
                <wp:positionV relativeFrom="paragraph">
                  <wp:posOffset>2870835</wp:posOffset>
                </wp:positionV>
                <wp:extent cx="1323975" cy="1343025"/>
                <wp:effectExtent l="0" t="0" r="28575" b="28575"/>
                <wp:wrapNone/>
                <wp:docPr id="59" name="Скругленный прямоугольник 59"/>
                <wp:cNvGraphicFramePr/>
                <a:graphic xmlns:a="http://schemas.openxmlformats.org/drawingml/2006/main">
                  <a:graphicData uri="http://schemas.microsoft.com/office/word/2010/wordprocessingShape">
                    <wps:wsp>
                      <wps:cNvSpPr/>
                      <wps:spPr>
                        <a:xfrm>
                          <a:off x="0" y="0"/>
                          <a:ext cx="1323975" cy="13430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EA33B1" w14:textId="77777777" w:rsidR="002744BF" w:rsidRDefault="002744BF" w:rsidP="00395F12">
                            <w:pPr>
                              <w:jc w:val="center"/>
                              <w:rPr>
                                <w:sz w:val="18"/>
                                <w:szCs w:val="18"/>
                              </w:rPr>
                            </w:pPr>
                            <w:r>
                              <w:rPr>
                                <w:sz w:val="18"/>
                                <w:szCs w:val="18"/>
                              </w:rPr>
                              <w:t>Комитеты</w:t>
                            </w:r>
                          </w:p>
                          <w:p w14:paraId="7ACE01D0" w14:textId="77777777" w:rsidR="002744BF" w:rsidRDefault="002744BF" w:rsidP="00395F12">
                            <w:pPr>
                              <w:jc w:val="center"/>
                              <w:rPr>
                                <w:sz w:val="18"/>
                                <w:szCs w:val="18"/>
                              </w:rPr>
                            </w:pPr>
                            <w:r>
                              <w:rPr>
                                <w:sz w:val="18"/>
                                <w:szCs w:val="18"/>
                              </w:rPr>
                              <w:t>(Комитет по поглощениям и слияниям, Комитет денежно-кредитной политики и пр.)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9" o:spid="_x0000_s1044" style="position:absolute;left:0;text-align:left;margin-left:6.45pt;margin-top:226.05pt;width:104.25pt;height:10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" fillcolor="#4f81bd [3204]" strokecolor="#243f60 [1604]" strokeweight="2pt">
                <v:textbox>
                  <w:txbxContent>
                    <w:p w14:paraId="73EA33B1" w14:textId="77777777" w:rsidR="002744BF" w:rsidRDefault="002744BF" w:rsidP="00395F12">
                      <w:pPr>
                        <w:jc w:val="center"/>
                        <w:rPr>
                          <w:sz w:val="18"/>
                          <w:szCs w:val="18"/>
                        </w:rPr>
                      </w:pPr>
                      <w:r>
                        <w:rPr>
                          <w:sz w:val="18"/>
                          <w:szCs w:val="18"/>
                        </w:rPr>
                        <w:t>Комитеты</w:t>
                      </w:r>
                    </w:p>
                    <w:p w14:paraId="7ACE01D0" w14:textId="77777777" w:rsidR="002744BF" w:rsidRDefault="002744BF" w:rsidP="00395F12">
                      <w:pPr>
                        <w:jc w:val="center"/>
                        <w:rPr>
                          <w:sz w:val="18"/>
                          <w:szCs w:val="18"/>
                        </w:rPr>
                      </w:pPr>
                      <w:r>
                        <w:rPr>
                          <w:sz w:val="18"/>
                          <w:szCs w:val="18"/>
                        </w:rPr>
                        <w:t>(Комитет по поглощениям и слияниям, Комитет денежно-кредитной политики и пр.)</w:t>
                      </w:r>
                    </w:p>
                  </w:txbxContent>
                </v:textbox>
              </v:roundrect>
            </w:pict>
          </mc:Fallback>
        </mc:AlternateContent>
      </w:r>
      <w:r w:rsidRPr="00395F12">
        <w:rPr>
          <w:noProof/>
          <w:sz w:val="28"/>
          <w:szCs w:val="28"/>
          <w:lang w:eastAsia="ru-RU"/>
        </w:rPr>
        <mc:AlternateContent>
          <mc:Choice Requires="wps">
            <w:drawing>
              <wp:anchor distT="0" distB="0" distL="114300" distR="114300" simplePos="0" relativeHeight="251710464" behindDoc="0" locked="0" layoutInCell="1" allowOverlap="1" wp14:anchorId="54A0AF7E" wp14:editId="3BD8670E">
                <wp:simplePos x="0" y="0"/>
                <wp:positionH relativeFrom="column">
                  <wp:posOffset>1396365</wp:posOffset>
                </wp:positionH>
                <wp:positionV relativeFrom="paragraph">
                  <wp:posOffset>3137535</wp:posOffset>
                </wp:positionV>
                <wp:extent cx="1238250" cy="0"/>
                <wp:effectExtent l="0" t="0" r="19050" b="19050"/>
                <wp:wrapNone/>
                <wp:docPr id="58" name="Прямая соединительная линия 58"/>
                <wp:cNvGraphicFramePr/>
                <a:graphic xmlns:a="http://schemas.openxmlformats.org/drawingml/2006/main">
                  <a:graphicData uri="http://schemas.microsoft.com/office/word/2010/wordprocessingShape">
                    <wps:wsp>
                      <wps:cNvCnPr/>
                      <wps:spPr>
                        <a:xfrm flipH="1">
                          <a:off x="0" y="0"/>
                          <a:ext cx="1238250" cy="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F593E32" id="Прямая соединительная линия 58"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95pt,247.05pt" to="207.45pt,2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" strokecolor="#4579b8 [3044]">
                <v:stroke dashstyle="3 1"/>
              </v:line>
            </w:pict>
          </mc:Fallback>
        </mc:AlternateContent>
      </w:r>
      <w:r w:rsidRPr="00395F12">
        <w:rPr>
          <w:noProof/>
          <w:sz w:val="28"/>
          <w:szCs w:val="28"/>
          <w:lang w:eastAsia="ru-RU"/>
        </w:rPr>
        <mc:AlternateContent>
          <mc:Choice Requires="wps">
            <w:drawing>
              <wp:anchor distT="0" distB="0" distL="114300" distR="114300" simplePos="0" relativeHeight="251689984" behindDoc="0" locked="0" layoutInCell="1" allowOverlap="1" wp14:anchorId="33794C84" wp14:editId="3D0290AF">
                <wp:simplePos x="0" y="0"/>
                <wp:positionH relativeFrom="column">
                  <wp:posOffset>173990</wp:posOffset>
                </wp:positionH>
                <wp:positionV relativeFrom="paragraph">
                  <wp:posOffset>300355</wp:posOffset>
                </wp:positionV>
                <wp:extent cx="1637030" cy="637540"/>
                <wp:effectExtent l="0" t="0" r="20320" b="10160"/>
                <wp:wrapNone/>
                <wp:docPr id="57" name="Скругленный прямоугольник 57"/>
                <wp:cNvGraphicFramePr/>
                <a:graphic xmlns:a="http://schemas.openxmlformats.org/drawingml/2006/main">
                  <a:graphicData uri="http://schemas.microsoft.com/office/word/2010/wordprocessingShape">
                    <wps:wsp>
                      <wps:cNvSpPr/>
                      <wps:spPr>
                        <a:xfrm>
                          <a:off x="0" y="0"/>
                          <a:ext cx="1637030" cy="6375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2873C9" w14:textId="77777777" w:rsidR="002744BF" w:rsidRDefault="002744BF" w:rsidP="00395F12">
                            <w:pPr>
                              <w:jc w:val="center"/>
                              <w:rPr>
                                <w:lang w:val="en-US"/>
                              </w:rPr>
                            </w:pPr>
                            <w:r>
                              <w:t>Европейский Союз</w:t>
                            </w:r>
                            <w:r>
                              <w:rPr>
                                <w:lang w:val="en-US"/>
                              </w:rPr>
                              <w:t xml:space="preserve"> (EU)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7" o:spid="_x0000_s1045" style="position:absolute;left:0;text-align:left;margin-left:13.7pt;margin-top:23.65pt;width:128.9pt;height:50.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" fillcolor="#4f81bd [3204]" strokecolor="#243f60 [1604]" strokeweight="2pt">
                <v:textbox>
                  <w:txbxContent>
                    <w:p w14:paraId="4C2873C9" w14:textId="77777777" w:rsidR="002744BF" w:rsidRDefault="002744BF" w:rsidP="00395F12">
                      <w:pPr>
                        <w:jc w:val="center"/>
                        <w:rPr>
                          <w:lang w:val="en-US"/>
                        </w:rPr>
                      </w:pPr>
                      <w:r>
                        <w:t>Европейский Союз</w:t>
                      </w:r>
                      <w:r>
                        <w:rPr>
                          <w:lang w:val="en-US"/>
                        </w:rPr>
                        <w:t xml:space="preserve"> (EU)</w:t>
                      </w:r>
                    </w:p>
                  </w:txbxContent>
                </v:textbox>
              </v:roundrect>
            </w:pict>
          </mc:Fallback>
        </mc:AlternateContent>
      </w:r>
      <w:r w:rsidRPr="00395F12">
        <w:rPr>
          <w:noProof/>
          <w:sz w:val="28"/>
          <w:szCs w:val="28"/>
          <w:lang w:eastAsia="ru-RU"/>
        </w:rPr>
        <mc:AlternateContent>
          <mc:Choice Requires="wps">
            <w:drawing>
              <wp:anchor distT="0" distB="0" distL="114300" distR="114300" simplePos="0" relativeHeight="251696128" behindDoc="0" locked="0" layoutInCell="1" allowOverlap="1" wp14:anchorId="4F793254" wp14:editId="40451825">
                <wp:simplePos x="0" y="0"/>
                <wp:positionH relativeFrom="column">
                  <wp:posOffset>1120140</wp:posOffset>
                </wp:positionH>
                <wp:positionV relativeFrom="paragraph">
                  <wp:posOffset>937260</wp:posOffset>
                </wp:positionV>
                <wp:extent cx="438150" cy="393700"/>
                <wp:effectExtent l="0" t="0" r="19050" b="25400"/>
                <wp:wrapNone/>
                <wp:docPr id="56" name="Прямая соединительная линия 56"/>
                <wp:cNvGraphicFramePr/>
                <a:graphic xmlns:a="http://schemas.openxmlformats.org/drawingml/2006/main">
                  <a:graphicData uri="http://schemas.microsoft.com/office/word/2010/wordprocessingShape">
                    <wps:wsp>
                      <wps:cNvCnPr/>
                      <wps:spPr>
                        <a:xfrm>
                          <a:off x="0" y="0"/>
                          <a:ext cx="438150" cy="39370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766C372" id="Прямая соединительная линия 5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2pt,73.8pt" to="122.7pt,1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" strokecolor="#4579b8 [3044]">
                <v:stroke dashstyle="3 1"/>
              </v:line>
            </w:pict>
          </mc:Fallback>
        </mc:AlternateContent>
      </w:r>
      <w:r w:rsidRPr="00395F12">
        <w:rPr>
          <w:noProof/>
          <w:sz w:val="28"/>
          <w:szCs w:val="28"/>
          <w:lang w:eastAsia="ru-RU"/>
        </w:rPr>
        <mc:AlternateContent>
          <mc:Choice Requires="wps">
            <w:drawing>
              <wp:anchor distT="0" distB="0" distL="114300" distR="114300" simplePos="0" relativeHeight="251706368" behindDoc="0" locked="0" layoutInCell="1" allowOverlap="1" wp14:anchorId="3FD74141" wp14:editId="69BFA7E4">
                <wp:simplePos x="0" y="0"/>
                <wp:positionH relativeFrom="column">
                  <wp:posOffset>2548890</wp:posOffset>
                </wp:positionH>
                <wp:positionV relativeFrom="paragraph">
                  <wp:posOffset>4728210</wp:posOffset>
                </wp:positionV>
                <wp:extent cx="1796415" cy="584200"/>
                <wp:effectExtent l="0" t="0" r="13335" b="25400"/>
                <wp:wrapNone/>
                <wp:docPr id="51" name="Скругленный прямоугольник 51"/>
                <wp:cNvGraphicFramePr/>
                <a:graphic xmlns:a="http://schemas.openxmlformats.org/drawingml/2006/main">
                  <a:graphicData uri="http://schemas.microsoft.com/office/word/2010/wordprocessingShape">
                    <wps:wsp>
                      <wps:cNvSpPr/>
                      <wps:spPr>
                        <a:xfrm>
                          <a:off x="0" y="0"/>
                          <a:ext cx="1796415" cy="584200"/>
                        </a:xfrm>
                        <a:prstGeom prst="round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867D4B" w14:textId="77777777" w:rsidR="002744BF" w:rsidRDefault="002744BF" w:rsidP="00395F12">
                            <w:pPr>
                              <w:jc w:val="center"/>
                              <w:rPr>
                                <w:color w:val="000000" w:themeColor="text1"/>
                                <w:lang w:val="en-US"/>
                              </w:rPr>
                            </w:pPr>
                            <w:r>
                              <w:rPr>
                                <w:color w:val="000000" w:themeColor="text1"/>
                              </w:rPr>
                              <w:t>Макроэкономическая стабильность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1" o:spid="_x0000_s1046" style="position:absolute;left:0;text-align:left;margin-left:200.7pt;margin-top:372.3pt;width:141.45pt;height:4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" fillcolor="#95b3d7 [1940]" strokecolor="#95b3d7 [1940]" strokeweight="2pt">
                <v:textbox>
                  <w:txbxContent>
                    <w:p w14:paraId="74867D4B" w14:textId="77777777" w:rsidR="002744BF" w:rsidRDefault="002744BF" w:rsidP="00395F12">
                      <w:pPr>
                        <w:jc w:val="center"/>
                        <w:rPr>
                          <w:color w:val="000000" w:themeColor="text1"/>
                          <w:lang w:val="en-US"/>
                        </w:rPr>
                      </w:pPr>
                      <w:r>
                        <w:rPr>
                          <w:color w:val="000000" w:themeColor="text1"/>
                        </w:rPr>
                        <w:t>Макроэкономическая стабильность</w:t>
                      </w:r>
                    </w:p>
                  </w:txbxContent>
                </v:textbox>
              </v:roundrect>
            </w:pict>
          </mc:Fallback>
        </mc:AlternateContent>
      </w:r>
      <w:r w:rsidRPr="00395F12">
        <w:rPr>
          <w:noProof/>
          <w:sz w:val="28"/>
          <w:szCs w:val="28"/>
          <w:lang w:eastAsia="ru-RU"/>
        </w:rPr>
        <mc:AlternateContent>
          <mc:Choice Requires="wps">
            <w:drawing>
              <wp:anchor distT="0" distB="0" distL="114300" distR="114300" simplePos="0" relativeHeight="251705344" behindDoc="0" locked="0" layoutInCell="1" allowOverlap="1" wp14:anchorId="3FEF2983" wp14:editId="1483B5ED">
                <wp:simplePos x="0" y="0"/>
                <wp:positionH relativeFrom="column">
                  <wp:posOffset>2710815</wp:posOffset>
                </wp:positionH>
                <wp:positionV relativeFrom="paragraph">
                  <wp:posOffset>4147185</wp:posOffset>
                </wp:positionV>
                <wp:extent cx="1498600" cy="531495"/>
                <wp:effectExtent l="0" t="0" r="25400" b="20955"/>
                <wp:wrapNone/>
                <wp:docPr id="50" name="Скругленный прямоугольник 50"/>
                <wp:cNvGraphicFramePr/>
                <a:graphic xmlns:a="http://schemas.openxmlformats.org/drawingml/2006/main">
                  <a:graphicData uri="http://schemas.microsoft.com/office/word/2010/wordprocessingShape">
                    <wps:wsp>
                      <wps:cNvSpPr/>
                      <wps:spPr>
                        <a:xfrm>
                          <a:off x="0" y="0"/>
                          <a:ext cx="1498600" cy="531495"/>
                        </a:xfrm>
                        <a:prstGeom prst="round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6E4BE0" w14:textId="77777777" w:rsidR="002744BF" w:rsidRDefault="002744BF" w:rsidP="00395F12">
                            <w:pPr>
                              <w:jc w:val="center"/>
                              <w:rPr>
                                <w:color w:val="000000" w:themeColor="text1"/>
                                <w:lang w:val="en-US"/>
                              </w:rPr>
                            </w:pPr>
                            <w:r>
                              <w:rPr>
                                <w:color w:val="000000" w:themeColor="text1"/>
                              </w:rPr>
                              <w:t>Анализ кризисных тенденций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0" o:spid="_x0000_s1047" style="position:absolute;left:0;text-align:left;margin-left:213.45pt;margin-top:326.55pt;width:118pt;height:41.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" fillcolor="#95b3d7 [1940]" strokecolor="#95b3d7 [1940]" strokeweight="2pt">
                <v:textbox>
                  <w:txbxContent>
                    <w:p w14:paraId="156E4BE0" w14:textId="77777777" w:rsidR="002744BF" w:rsidRDefault="002744BF" w:rsidP="00395F12">
                      <w:pPr>
                        <w:jc w:val="center"/>
                        <w:rPr>
                          <w:color w:val="000000" w:themeColor="text1"/>
                          <w:lang w:val="en-US"/>
                        </w:rPr>
                      </w:pPr>
                      <w:r>
                        <w:rPr>
                          <w:color w:val="000000" w:themeColor="text1"/>
                        </w:rPr>
                        <w:t>Анализ кризисных тенденций</w:t>
                      </w:r>
                    </w:p>
                  </w:txbxContent>
                </v:textbox>
              </v:roundrect>
            </w:pict>
          </mc:Fallback>
        </mc:AlternateContent>
      </w:r>
      <w:r w:rsidRPr="00395F12">
        <w:rPr>
          <w:noProof/>
          <w:sz w:val="28"/>
          <w:szCs w:val="28"/>
          <w:lang w:eastAsia="ru-RU"/>
        </w:rPr>
        <mc:AlternateContent>
          <mc:Choice Requires="wps">
            <w:drawing>
              <wp:anchor distT="0" distB="0" distL="114300" distR="114300" simplePos="0" relativeHeight="251704320" behindDoc="0" locked="0" layoutInCell="1" allowOverlap="1" wp14:anchorId="55186AB1" wp14:editId="67EEAC9B">
                <wp:simplePos x="0" y="0"/>
                <wp:positionH relativeFrom="column">
                  <wp:posOffset>2710815</wp:posOffset>
                </wp:positionH>
                <wp:positionV relativeFrom="paragraph">
                  <wp:posOffset>3709035</wp:posOffset>
                </wp:positionV>
                <wp:extent cx="1498600" cy="393065"/>
                <wp:effectExtent l="0" t="0" r="25400" b="26035"/>
                <wp:wrapNone/>
                <wp:docPr id="49" name="Скругленный прямоугольник 49"/>
                <wp:cNvGraphicFramePr/>
                <a:graphic xmlns:a="http://schemas.openxmlformats.org/drawingml/2006/main">
                  <a:graphicData uri="http://schemas.microsoft.com/office/word/2010/wordprocessingShape">
                    <wps:wsp>
                      <wps:cNvSpPr/>
                      <wps:spPr>
                        <a:xfrm>
                          <a:off x="0" y="0"/>
                          <a:ext cx="1498600" cy="393065"/>
                        </a:xfrm>
                        <a:prstGeom prst="round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AC8A19" w14:textId="77777777" w:rsidR="002744BF" w:rsidRDefault="002744BF" w:rsidP="00395F12">
                            <w:pPr>
                              <w:jc w:val="center"/>
                              <w:rPr>
                                <w:color w:val="000000" w:themeColor="text1"/>
                                <w:lang w:val="en-US"/>
                              </w:rPr>
                            </w:pPr>
                            <w:r>
                              <w:rPr>
                                <w:color w:val="000000" w:themeColor="text1"/>
                              </w:rPr>
                              <w:t>Оценка рисков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9" o:spid="_x0000_s1048" style="position:absolute;left:0;text-align:left;margin-left:213.45pt;margin-top:292.05pt;width:118pt;height:30.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" fillcolor="#95b3d7 [1940]" strokecolor="#95b3d7 [1940]" strokeweight="2pt">
                <v:textbox>
                  <w:txbxContent>
                    <w:p w14:paraId="12AC8A19" w14:textId="77777777" w:rsidR="002744BF" w:rsidRDefault="002744BF" w:rsidP="00395F12">
                      <w:pPr>
                        <w:jc w:val="center"/>
                        <w:rPr>
                          <w:color w:val="000000" w:themeColor="text1"/>
                          <w:lang w:val="en-US"/>
                        </w:rPr>
                      </w:pPr>
                      <w:r>
                        <w:rPr>
                          <w:color w:val="000000" w:themeColor="text1"/>
                        </w:rPr>
                        <w:t>Оценка рисков</w:t>
                      </w:r>
                    </w:p>
                  </w:txbxContent>
                </v:textbox>
              </v:roundrect>
            </w:pict>
          </mc:Fallback>
        </mc:AlternateContent>
      </w:r>
      <w:r w:rsidRPr="00395F12">
        <w:rPr>
          <w:noProof/>
          <w:sz w:val="28"/>
          <w:szCs w:val="28"/>
          <w:lang w:eastAsia="ru-RU"/>
        </w:rPr>
        <mc:AlternateContent>
          <mc:Choice Requires="wps">
            <w:drawing>
              <wp:anchor distT="0" distB="0" distL="114300" distR="114300" simplePos="0" relativeHeight="251688960" behindDoc="0" locked="0" layoutInCell="1" allowOverlap="1" wp14:anchorId="24C1FBEB" wp14:editId="21D326C2">
                <wp:simplePos x="0" y="0"/>
                <wp:positionH relativeFrom="column">
                  <wp:posOffset>91440</wp:posOffset>
                </wp:positionH>
                <wp:positionV relativeFrom="paragraph">
                  <wp:posOffset>5623560</wp:posOffset>
                </wp:positionV>
                <wp:extent cx="2030730" cy="584200"/>
                <wp:effectExtent l="0" t="0" r="26670" b="25400"/>
                <wp:wrapNone/>
                <wp:docPr id="48" name="Скругленный прямоугольник 48"/>
                <wp:cNvGraphicFramePr/>
                <a:graphic xmlns:a="http://schemas.openxmlformats.org/drawingml/2006/main">
                  <a:graphicData uri="http://schemas.microsoft.com/office/word/2010/wordprocessingShape">
                    <wps:wsp>
                      <wps:cNvSpPr/>
                      <wps:spPr>
                        <a:xfrm>
                          <a:off x="0" y="0"/>
                          <a:ext cx="2030730" cy="584200"/>
                        </a:xfrm>
                        <a:prstGeom prst="round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0E505A" w14:textId="77777777" w:rsidR="002744BF" w:rsidRDefault="002744BF" w:rsidP="00395F12">
                            <w:pPr>
                              <w:jc w:val="center"/>
                              <w:rPr>
                                <w:color w:val="000000" w:themeColor="text1"/>
                                <w:lang w:val="en-US"/>
                              </w:rPr>
                            </w:pPr>
                            <w:proofErr w:type="gramStart"/>
                            <w:r>
                              <w:rPr>
                                <w:color w:val="000000" w:themeColor="text1"/>
                              </w:rPr>
                              <w:t>Контроль за</w:t>
                            </w:r>
                            <w:proofErr w:type="gramEnd"/>
                            <w:r>
                              <w:rPr>
                                <w:color w:val="000000" w:themeColor="text1"/>
                              </w:rPr>
                              <w:t xml:space="preserve"> соблюдением финансовых нормативов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8" o:spid="_x0000_s1049" style="position:absolute;left:0;text-align:left;margin-left:7.2pt;margin-top:442.8pt;width:159.9pt;height:4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" fillcolor="#95b3d7 [1940]" strokecolor="#95b3d7 [1940]" strokeweight="2pt">
                <v:textbox>
                  <w:txbxContent>
                    <w:p w14:paraId="640E505A" w14:textId="77777777" w:rsidR="002744BF" w:rsidRDefault="002744BF" w:rsidP="00395F12">
                      <w:pPr>
                        <w:jc w:val="center"/>
                        <w:rPr>
                          <w:color w:val="000000" w:themeColor="text1"/>
                          <w:lang w:val="en-US"/>
                        </w:rPr>
                      </w:pPr>
                      <w:proofErr w:type="gramStart"/>
                      <w:r>
                        <w:rPr>
                          <w:color w:val="000000" w:themeColor="text1"/>
                        </w:rPr>
                        <w:t>Контроль за</w:t>
                      </w:r>
                      <w:proofErr w:type="gramEnd"/>
                      <w:r>
                        <w:rPr>
                          <w:color w:val="000000" w:themeColor="text1"/>
                        </w:rPr>
                        <w:t xml:space="preserve"> соблюдением финансовых нормативов</w:t>
                      </w:r>
                    </w:p>
                  </w:txbxContent>
                </v:textbox>
              </v:roundrect>
            </w:pict>
          </mc:Fallback>
        </mc:AlternateContent>
      </w:r>
      <w:r w:rsidRPr="00395F12">
        <w:rPr>
          <w:noProof/>
          <w:sz w:val="28"/>
          <w:szCs w:val="28"/>
          <w:lang w:eastAsia="ru-RU"/>
        </w:rPr>
        <mc:AlternateContent>
          <mc:Choice Requires="wps">
            <w:drawing>
              <wp:anchor distT="0" distB="0" distL="114300" distR="114300" simplePos="0" relativeHeight="251693056" behindDoc="0" locked="0" layoutInCell="1" allowOverlap="1" wp14:anchorId="40EA2443" wp14:editId="34E941DB">
                <wp:simplePos x="0" y="0"/>
                <wp:positionH relativeFrom="column">
                  <wp:posOffset>241935</wp:posOffset>
                </wp:positionH>
                <wp:positionV relativeFrom="paragraph">
                  <wp:posOffset>4578985</wp:posOffset>
                </wp:positionV>
                <wp:extent cx="1753870" cy="977900"/>
                <wp:effectExtent l="0" t="0" r="17780" b="12700"/>
                <wp:wrapNone/>
                <wp:docPr id="47" name="Скругленный прямоугольник 47"/>
                <wp:cNvGraphicFramePr/>
                <a:graphic xmlns:a="http://schemas.openxmlformats.org/drawingml/2006/main">
                  <a:graphicData uri="http://schemas.microsoft.com/office/word/2010/wordprocessingShape">
                    <wps:wsp>
                      <wps:cNvSpPr/>
                      <wps:spPr>
                        <a:xfrm>
                          <a:off x="0" y="0"/>
                          <a:ext cx="1753870" cy="977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A996FE" w14:textId="77777777" w:rsidR="002744BF" w:rsidRDefault="002744BF" w:rsidP="00395F12">
                            <w:pPr>
                              <w:jc w:val="center"/>
                              <w:rPr>
                                <w:lang w:val="en-US"/>
                              </w:rPr>
                            </w:pPr>
                            <w:r>
                              <w:rPr>
                                <w:sz w:val="28"/>
                                <w:szCs w:val="28"/>
                              </w:rPr>
                              <w:t xml:space="preserve">Управление </w:t>
                            </w:r>
                            <w:proofErr w:type="spellStart"/>
                            <w:r>
                              <w:rPr>
                                <w:sz w:val="28"/>
                                <w:szCs w:val="28"/>
                              </w:rPr>
                              <w:t>пруденциального</w:t>
                            </w:r>
                            <w:proofErr w:type="spellEnd"/>
                            <w:r>
                              <w:rPr>
                                <w:sz w:val="28"/>
                                <w:szCs w:val="28"/>
                              </w:rPr>
                              <w:t xml:space="preserve"> надзора</w:t>
                            </w:r>
                            <w:r>
                              <w:rPr>
                                <w:sz w:val="28"/>
                                <w:szCs w:val="28"/>
                                <w:lang w:val="en-US"/>
                              </w:rPr>
                              <w:t xml:space="preserve"> (PRA)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7" o:spid="_x0000_s1050" style="position:absolute;left:0;text-align:left;margin-left:19.05pt;margin-top:360.55pt;width:138.1pt;height:7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" fillcolor="#4f81bd [3204]" strokecolor="#243f60 [1604]" strokeweight="2pt">
                <v:textbox>
                  <w:txbxContent>
                    <w:p w14:paraId="2CA996FE" w14:textId="77777777" w:rsidR="002744BF" w:rsidRDefault="002744BF" w:rsidP="00395F12">
                      <w:pPr>
                        <w:jc w:val="center"/>
                        <w:rPr>
                          <w:lang w:val="en-US"/>
                        </w:rPr>
                      </w:pPr>
                      <w:r>
                        <w:rPr>
                          <w:sz w:val="28"/>
                          <w:szCs w:val="28"/>
                        </w:rPr>
                        <w:t xml:space="preserve">Управление </w:t>
                      </w:r>
                      <w:proofErr w:type="spellStart"/>
                      <w:r>
                        <w:rPr>
                          <w:sz w:val="28"/>
                          <w:szCs w:val="28"/>
                        </w:rPr>
                        <w:t>пруденциального</w:t>
                      </w:r>
                      <w:proofErr w:type="spellEnd"/>
                      <w:r>
                        <w:rPr>
                          <w:sz w:val="28"/>
                          <w:szCs w:val="28"/>
                        </w:rPr>
                        <w:t xml:space="preserve"> надзора</w:t>
                      </w:r>
                      <w:r>
                        <w:rPr>
                          <w:sz w:val="28"/>
                          <w:szCs w:val="28"/>
                          <w:lang w:val="en-US"/>
                        </w:rPr>
                        <w:t xml:space="preserve"> (PRA)</w:t>
                      </w:r>
                    </w:p>
                  </w:txbxContent>
                </v:textbox>
              </v:roundrect>
            </w:pict>
          </mc:Fallback>
        </mc:AlternateContent>
      </w:r>
      <w:r w:rsidRPr="00395F12">
        <w:rPr>
          <w:noProof/>
          <w:sz w:val="28"/>
          <w:szCs w:val="28"/>
          <w:lang w:eastAsia="ru-RU"/>
        </w:rPr>
        <mc:AlternateContent>
          <mc:Choice Requires="wps">
            <w:drawing>
              <wp:anchor distT="0" distB="0" distL="114300" distR="114300" simplePos="0" relativeHeight="251699200" behindDoc="0" locked="0" layoutInCell="1" allowOverlap="1" wp14:anchorId="717DF986" wp14:editId="32706C08">
                <wp:simplePos x="0" y="0"/>
                <wp:positionH relativeFrom="column">
                  <wp:posOffset>1091565</wp:posOffset>
                </wp:positionH>
                <wp:positionV relativeFrom="paragraph">
                  <wp:posOffset>3156585</wp:posOffset>
                </wp:positionV>
                <wp:extent cx="1543050" cy="1409700"/>
                <wp:effectExtent l="0" t="0" r="19050" b="19050"/>
                <wp:wrapNone/>
                <wp:docPr id="46" name="Прямая соединительная линия 46"/>
                <wp:cNvGraphicFramePr/>
                <a:graphic xmlns:a="http://schemas.openxmlformats.org/drawingml/2006/main">
                  <a:graphicData uri="http://schemas.microsoft.com/office/word/2010/wordprocessingShape">
                    <wps:wsp>
                      <wps:cNvCnPr/>
                      <wps:spPr>
                        <a:xfrm flipH="1">
                          <a:off x="0" y="0"/>
                          <a:ext cx="1543050" cy="140970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F7D68C7" id="Прямая соединительная линия 46"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95pt,248.55pt" to="207.45pt,3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" strokecolor="#4579b8 [3044]">
                <v:stroke dashstyle="3 1"/>
              </v:line>
            </w:pict>
          </mc:Fallback>
        </mc:AlternateContent>
      </w:r>
      <w:r w:rsidRPr="00395F12">
        <w:rPr>
          <w:noProof/>
          <w:sz w:val="28"/>
          <w:szCs w:val="28"/>
          <w:lang w:eastAsia="ru-RU"/>
        </w:rPr>
        <mc:AlternateContent>
          <mc:Choice Requires="wps">
            <w:drawing>
              <wp:anchor distT="0" distB="0" distL="114300" distR="114300" simplePos="0" relativeHeight="251698176" behindDoc="0" locked="0" layoutInCell="1" allowOverlap="1" wp14:anchorId="08DA8C0F" wp14:editId="7F4D07E0">
                <wp:simplePos x="0" y="0"/>
                <wp:positionH relativeFrom="column">
                  <wp:posOffset>3455035</wp:posOffset>
                </wp:positionH>
                <wp:positionV relativeFrom="paragraph">
                  <wp:posOffset>2032635</wp:posOffset>
                </wp:positionV>
                <wp:extent cx="0" cy="552450"/>
                <wp:effectExtent l="0" t="0" r="19050" b="19050"/>
                <wp:wrapNone/>
                <wp:docPr id="45" name="Прямая соединительная линия 45"/>
                <wp:cNvGraphicFramePr/>
                <a:graphic xmlns:a="http://schemas.openxmlformats.org/drawingml/2006/main">
                  <a:graphicData uri="http://schemas.microsoft.com/office/word/2010/wordprocessingShape">
                    <wps:wsp>
                      <wps:cNvCnPr/>
                      <wps:spPr>
                        <a:xfrm flipH="1">
                          <a:off x="0" y="0"/>
                          <a:ext cx="0" cy="55245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2DF0BA3" id="Прямая соединительная линия 45"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05pt,160.05pt" to="272.05pt,2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" strokecolor="#4579b8 [3044]">
                <v:stroke dashstyle="3 1"/>
              </v:line>
            </w:pict>
          </mc:Fallback>
        </mc:AlternateContent>
      </w:r>
      <w:r w:rsidRPr="00395F12">
        <w:rPr>
          <w:noProof/>
          <w:sz w:val="28"/>
          <w:szCs w:val="28"/>
          <w:lang w:eastAsia="ru-RU"/>
        </w:rPr>
        <mc:AlternateContent>
          <mc:Choice Requires="wps">
            <w:drawing>
              <wp:anchor distT="0" distB="0" distL="114300" distR="114300" simplePos="0" relativeHeight="251695104" behindDoc="0" locked="0" layoutInCell="1" allowOverlap="1" wp14:anchorId="433BD106" wp14:editId="4390827C">
                <wp:simplePos x="0" y="0"/>
                <wp:positionH relativeFrom="column">
                  <wp:posOffset>2637790</wp:posOffset>
                </wp:positionH>
                <wp:positionV relativeFrom="paragraph">
                  <wp:posOffset>2596515</wp:posOffset>
                </wp:positionV>
                <wp:extent cx="1647825" cy="1052195"/>
                <wp:effectExtent l="0" t="0" r="28575" b="14605"/>
                <wp:wrapNone/>
                <wp:docPr id="44" name="Скругленный прямоугольник 44"/>
                <wp:cNvGraphicFramePr/>
                <a:graphic xmlns:a="http://schemas.openxmlformats.org/drawingml/2006/main">
                  <a:graphicData uri="http://schemas.microsoft.com/office/word/2010/wordprocessingShape">
                    <wps:wsp>
                      <wps:cNvSpPr/>
                      <wps:spPr>
                        <a:xfrm>
                          <a:off x="0" y="0"/>
                          <a:ext cx="1647825" cy="105219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36DD76" w14:textId="77777777" w:rsidR="002744BF" w:rsidRDefault="002744BF" w:rsidP="00395F12">
                            <w:pPr>
                              <w:jc w:val="center"/>
                              <w:rPr>
                                <w:sz w:val="28"/>
                                <w:szCs w:val="28"/>
                              </w:rPr>
                            </w:pPr>
                            <w:r>
                              <w:rPr>
                                <w:sz w:val="28"/>
                                <w:szCs w:val="28"/>
                              </w:rPr>
                              <w:t>Комитет по финансовой политике</w:t>
                            </w:r>
                          </w:p>
                          <w:p w14:paraId="08DAB829" w14:textId="77777777" w:rsidR="002744BF" w:rsidRDefault="002744BF" w:rsidP="00395F12">
                            <w:pPr>
                              <w:jc w:val="center"/>
                            </w:pPr>
                            <w:r>
                              <w:t>(</w:t>
                            </w:r>
                            <w:r>
                              <w:rPr>
                                <w:sz w:val="28"/>
                                <w:szCs w:val="28"/>
                              </w:rPr>
                              <w:t>FPC)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4" o:spid="_x0000_s1051" style="position:absolute;left:0;text-align:left;margin-left:207.7pt;margin-top:204.45pt;width:129.75pt;height:82.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" fillcolor="#4f81bd [3204]" strokecolor="#243f60 [1604]" strokeweight="2pt">
                <v:textbox>
                  <w:txbxContent>
                    <w:p w14:paraId="3936DD76" w14:textId="77777777" w:rsidR="002744BF" w:rsidRDefault="002744BF" w:rsidP="00395F12">
                      <w:pPr>
                        <w:jc w:val="center"/>
                        <w:rPr>
                          <w:sz w:val="28"/>
                          <w:szCs w:val="28"/>
                        </w:rPr>
                      </w:pPr>
                      <w:r>
                        <w:rPr>
                          <w:sz w:val="28"/>
                          <w:szCs w:val="28"/>
                        </w:rPr>
                        <w:t>Комитет по финансовой политике</w:t>
                      </w:r>
                    </w:p>
                    <w:p w14:paraId="08DAB829" w14:textId="77777777" w:rsidR="002744BF" w:rsidRDefault="002744BF" w:rsidP="00395F12">
                      <w:pPr>
                        <w:jc w:val="center"/>
                      </w:pPr>
                      <w:r>
                        <w:t>(</w:t>
                      </w:r>
                      <w:r>
                        <w:rPr>
                          <w:sz w:val="28"/>
                          <w:szCs w:val="28"/>
                        </w:rPr>
                        <w:t>FPC)</w:t>
                      </w:r>
                    </w:p>
                  </w:txbxContent>
                </v:textbox>
              </v:roundrect>
            </w:pict>
          </mc:Fallback>
        </mc:AlternateContent>
      </w:r>
      <w:r w:rsidRPr="00395F12">
        <w:rPr>
          <w:noProof/>
          <w:sz w:val="28"/>
          <w:szCs w:val="28"/>
          <w:lang w:eastAsia="ru-RU"/>
        </w:rPr>
        <mc:AlternateContent>
          <mc:Choice Requires="wps">
            <w:drawing>
              <wp:anchor distT="0" distB="0" distL="114300" distR="114300" simplePos="0" relativeHeight="251703296" behindDoc="0" locked="0" layoutInCell="1" allowOverlap="1" wp14:anchorId="68CEA825" wp14:editId="39FEFBBB">
                <wp:simplePos x="0" y="0"/>
                <wp:positionH relativeFrom="column">
                  <wp:posOffset>4330065</wp:posOffset>
                </wp:positionH>
                <wp:positionV relativeFrom="paragraph">
                  <wp:posOffset>1623060</wp:posOffset>
                </wp:positionV>
                <wp:extent cx="1477010" cy="744220"/>
                <wp:effectExtent l="0" t="0" r="27940" b="17780"/>
                <wp:wrapNone/>
                <wp:docPr id="43" name="Скругленный прямоугольник 43"/>
                <wp:cNvGraphicFramePr/>
                <a:graphic xmlns:a="http://schemas.openxmlformats.org/drawingml/2006/main">
                  <a:graphicData uri="http://schemas.microsoft.com/office/word/2010/wordprocessingShape">
                    <wps:wsp>
                      <wps:cNvSpPr/>
                      <wps:spPr>
                        <a:xfrm>
                          <a:off x="0" y="0"/>
                          <a:ext cx="1477010" cy="744220"/>
                        </a:xfrm>
                        <a:prstGeom prst="round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6D947B" w14:textId="77777777" w:rsidR="002744BF" w:rsidRDefault="002744BF" w:rsidP="00395F12">
                            <w:pPr>
                              <w:jc w:val="center"/>
                              <w:rPr>
                                <w:color w:val="000000" w:themeColor="text1"/>
                              </w:rPr>
                            </w:pPr>
                            <w:r>
                              <w:rPr>
                                <w:color w:val="000000" w:themeColor="text1"/>
                              </w:rPr>
                              <w:t xml:space="preserve">Контроль над </w:t>
                            </w:r>
                            <w:proofErr w:type="spellStart"/>
                            <w:r>
                              <w:rPr>
                                <w:color w:val="000000" w:themeColor="text1"/>
                              </w:rPr>
                              <w:t>пруденциальным</w:t>
                            </w:r>
                            <w:proofErr w:type="spellEnd"/>
                            <w:r>
                              <w:rPr>
                                <w:color w:val="000000" w:themeColor="text1"/>
                              </w:rPr>
                              <w:t xml:space="preserve"> надзором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3" o:spid="_x0000_s1052" style="position:absolute;left:0;text-align:left;margin-left:340.95pt;margin-top:127.8pt;width:116.3pt;height:58.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" fillcolor="#95b3d7 [1940]" strokecolor="#95b3d7 [1940]" strokeweight="2pt">
                <v:textbox>
                  <w:txbxContent>
                    <w:p w14:paraId="736D947B" w14:textId="77777777" w:rsidR="002744BF" w:rsidRDefault="002744BF" w:rsidP="00395F12">
                      <w:pPr>
                        <w:jc w:val="center"/>
                        <w:rPr>
                          <w:color w:val="000000" w:themeColor="text1"/>
                        </w:rPr>
                      </w:pPr>
                      <w:r>
                        <w:rPr>
                          <w:color w:val="000000" w:themeColor="text1"/>
                        </w:rPr>
                        <w:t xml:space="preserve">Контроль над </w:t>
                      </w:r>
                      <w:proofErr w:type="spellStart"/>
                      <w:r>
                        <w:rPr>
                          <w:color w:val="000000" w:themeColor="text1"/>
                        </w:rPr>
                        <w:t>пруденциальным</w:t>
                      </w:r>
                      <w:proofErr w:type="spellEnd"/>
                      <w:r>
                        <w:rPr>
                          <w:color w:val="000000" w:themeColor="text1"/>
                        </w:rPr>
                        <w:t xml:space="preserve"> надзором</w:t>
                      </w:r>
                    </w:p>
                  </w:txbxContent>
                </v:textbox>
              </v:roundrect>
            </w:pict>
          </mc:Fallback>
        </mc:AlternateContent>
      </w:r>
      <w:r w:rsidRPr="00395F12">
        <w:rPr>
          <w:noProof/>
          <w:sz w:val="28"/>
          <w:szCs w:val="28"/>
          <w:lang w:eastAsia="ru-RU"/>
        </w:rPr>
        <mc:AlternateContent>
          <mc:Choice Requires="wps">
            <w:drawing>
              <wp:anchor distT="0" distB="0" distL="114300" distR="114300" simplePos="0" relativeHeight="251702272" behindDoc="0" locked="0" layoutInCell="1" allowOverlap="1" wp14:anchorId="5B1592E5" wp14:editId="46B334D2">
                <wp:simplePos x="0" y="0"/>
                <wp:positionH relativeFrom="column">
                  <wp:posOffset>4330065</wp:posOffset>
                </wp:positionH>
                <wp:positionV relativeFrom="paragraph">
                  <wp:posOffset>994410</wp:posOffset>
                </wp:positionV>
                <wp:extent cx="1201420" cy="552450"/>
                <wp:effectExtent l="0" t="0" r="17780" b="19050"/>
                <wp:wrapNone/>
                <wp:docPr id="42" name="Скругленный прямоугольник 42"/>
                <wp:cNvGraphicFramePr/>
                <a:graphic xmlns:a="http://schemas.openxmlformats.org/drawingml/2006/main">
                  <a:graphicData uri="http://schemas.microsoft.com/office/word/2010/wordprocessingShape">
                    <wps:wsp>
                      <wps:cNvSpPr/>
                      <wps:spPr>
                        <a:xfrm>
                          <a:off x="0" y="0"/>
                          <a:ext cx="1201420" cy="552450"/>
                        </a:xfrm>
                        <a:prstGeom prst="round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D664AB" w14:textId="77777777" w:rsidR="002744BF" w:rsidRDefault="002744BF" w:rsidP="00395F12">
                            <w:pPr>
                              <w:jc w:val="center"/>
                              <w:rPr>
                                <w:color w:val="000000" w:themeColor="text1"/>
                                <w:lang w:val="en-US"/>
                              </w:rPr>
                            </w:pPr>
                            <w:r>
                              <w:rPr>
                                <w:color w:val="000000" w:themeColor="text1"/>
                              </w:rPr>
                              <w:t>Финансовая стабильность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2" o:spid="_x0000_s1053" style="position:absolute;left:0;text-align:left;margin-left:340.95pt;margin-top:78.3pt;width:94.6pt;height:4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" fillcolor="#95b3d7 [1940]" strokecolor="#95b3d7 [1940]" strokeweight="2pt">
                <v:textbox>
                  <w:txbxContent>
                    <w:p w14:paraId="12D664AB" w14:textId="77777777" w:rsidR="002744BF" w:rsidRDefault="002744BF" w:rsidP="00395F12">
                      <w:pPr>
                        <w:jc w:val="center"/>
                        <w:rPr>
                          <w:color w:val="000000" w:themeColor="text1"/>
                          <w:lang w:val="en-US"/>
                        </w:rPr>
                      </w:pPr>
                      <w:r>
                        <w:rPr>
                          <w:color w:val="000000" w:themeColor="text1"/>
                        </w:rPr>
                        <w:t>Финансовая стабильность</w:t>
                      </w:r>
                    </w:p>
                  </w:txbxContent>
                </v:textbox>
              </v:roundrect>
            </w:pict>
          </mc:Fallback>
        </mc:AlternateContent>
      </w:r>
      <w:r w:rsidRPr="00395F12">
        <w:rPr>
          <w:noProof/>
          <w:sz w:val="28"/>
          <w:szCs w:val="28"/>
          <w:lang w:eastAsia="ru-RU"/>
        </w:rPr>
        <mc:AlternateContent>
          <mc:Choice Requires="wps">
            <w:drawing>
              <wp:anchor distT="0" distB="0" distL="114300" distR="114300" simplePos="0" relativeHeight="251701248" behindDoc="0" locked="0" layoutInCell="1" allowOverlap="1" wp14:anchorId="65B133E8" wp14:editId="02062020">
                <wp:simplePos x="0" y="0"/>
                <wp:positionH relativeFrom="column">
                  <wp:posOffset>992505</wp:posOffset>
                </wp:positionH>
                <wp:positionV relativeFrom="paragraph">
                  <wp:posOffset>2087245</wp:posOffset>
                </wp:positionV>
                <wp:extent cx="1243965" cy="340360"/>
                <wp:effectExtent l="0" t="0" r="13335" b="21590"/>
                <wp:wrapNone/>
                <wp:docPr id="41" name="Скругленный прямоугольник 41"/>
                <wp:cNvGraphicFramePr/>
                <a:graphic xmlns:a="http://schemas.openxmlformats.org/drawingml/2006/main">
                  <a:graphicData uri="http://schemas.microsoft.com/office/word/2010/wordprocessingShape">
                    <wps:wsp>
                      <wps:cNvSpPr/>
                      <wps:spPr>
                        <a:xfrm>
                          <a:off x="0" y="0"/>
                          <a:ext cx="1243965" cy="339725"/>
                        </a:xfrm>
                        <a:prstGeom prst="round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179AF0" w14:textId="77777777" w:rsidR="002744BF" w:rsidRDefault="002744BF" w:rsidP="00395F12">
                            <w:pPr>
                              <w:jc w:val="center"/>
                              <w:rPr>
                                <w:color w:val="000000" w:themeColor="text1"/>
                                <w:lang w:val="en-US"/>
                              </w:rPr>
                            </w:pPr>
                            <w:r>
                              <w:rPr>
                                <w:color w:val="000000" w:themeColor="text1"/>
                              </w:rPr>
                              <w:t>Банки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1" o:spid="_x0000_s1054" style="position:absolute;left:0;text-align:left;margin-left:78.15pt;margin-top:164.35pt;width:97.95pt;height:26.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" fillcolor="#95b3d7 [1940]" strokecolor="#95b3d7 [1940]" strokeweight="2pt">
                <v:textbox>
                  <w:txbxContent>
                    <w:p w14:paraId="55179AF0" w14:textId="77777777" w:rsidR="002744BF" w:rsidRDefault="002744BF" w:rsidP="00395F12">
                      <w:pPr>
                        <w:jc w:val="center"/>
                        <w:rPr>
                          <w:color w:val="000000" w:themeColor="text1"/>
                          <w:lang w:val="en-US"/>
                        </w:rPr>
                      </w:pPr>
                      <w:r>
                        <w:rPr>
                          <w:color w:val="000000" w:themeColor="text1"/>
                        </w:rPr>
                        <w:t>Банки</w:t>
                      </w:r>
                    </w:p>
                  </w:txbxContent>
                </v:textbox>
              </v:roundrect>
            </w:pict>
          </mc:Fallback>
        </mc:AlternateContent>
      </w:r>
      <w:r w:rsidRPr="00395F12">
        <w:rPr>
          <w:noProof/>
          <w:sz w:val="28"/>
          <w:szCs w:val="28"/>
          <w:lang w:eastAsia="ru-RU"/>
        </w:rPr>
        <mc:AlternateContent>
          <mc:Choice Requires="wps">
            <w:drawing>
              <wp:anchor distT="0" distB="0" distL="114300" distR="114300" simplePos="0" relativeHeight="251692032" behindDoc="0" locked="0" layoutInCell="1" allowOverlap="1" wp14:anchorId="5A212784" wp14:editId="156D6D52">
                <wp:simplePos x="0" y="0"/>
                <wp:positionH relativeFrom="column">
                  <wp:posOffset>2713355</wp:posOffset>
                </wp:positionH>
                <wp:positionV relativeFrom="paragraph">
                  <wp:posOffset>1330960</wp:posOffset>
                </wp:positionV>
                <wp:extent cx="1520190" cy="701040"/>
                <wp:effectExtent l="0" t="0" r="22860" b="22860"/>
                <wp:wrapNone/>
                <wp:docPr id="40" name="Скругленный прямоугольник 40"/>
                <wp:cNvGraphicFramePr/>
                <a:graphic xmlns:a="http://schemas.openxmlformats.org/drawingml/2006/main">
                  <a:graphicData uri="http://schemas.microsoft.com/office/word/2010/wordprocessingShape">
                    <wps:wsp>
                      <wps:cNvSpPr/>
                      <wps:spPr>
                        <a:xfrm>
                          <a:off x="0" y="0"/>
                          <a:ext cx="1520190" cy="7010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269F6E" w14:textId="77777777" w:rsidR="002744BF" w:rsidRDefault="002744BF" w:rsidP="00395F12">
                            <w:pPr>
                              <w:jc w:val="center"/>
                              <w:rPr>
                                <w:lang w:val="en-US"/>
                              </w:rPr>
                            </w:pPr>
                            <w:r>
                              <w:t>Банк Англии (</w:t>
                            </w:r>
                            <w:r>
                              <w:rPr>
                                <w:lang w:val="en-US"/>
                              </w:rPr>
                              <w:t>BoE)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0" o:spid="_x0000_s1055" style="position:absolute;left:0;text-align:left;margin-left:213.65pt;margin-top:104.8pt;width:119.7pt;height:55.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" fillcolor="#4f81bd [3204]" strokecolor="#243f60 [1604]" strokeweight="2pt">
                <v:textbox>
                  <w:txbxContent>
                    <w:p w14:paraId="5C269F6E" w14:textId="77777777" w:rsidR="002744BF" w:rsidRDefault="002744BF" w:rsidP="00395F12">
                      <w:pPr>
                        <w:jc w:val="center"/>
                        <w:rPr>
                          <w:lang w:val="en-US"/>
                        </w:rPr>
                      </w:pPr>
                      <w:r>
                        <w:t>Банк Англии (</w:t>
                      </w:r>
                      <w:r>
                        <w:rPr>
                          <w:lang w:val="en-US"/>
                        </w:rPr>
                        <w:t>BoE)</w:t>
                      </w:r>
                    </w:p>
                  </w:txbxContent>
                </v:textbox>
              </v:roundrect>
            </w:pict>
          </mc:Fallback>
        </mc:AlternateContent>
      </w:r>
      <w:r w:rsidRPr="00395F12">
        <w:rPr>
          <w:noProof/>
          <w:sz w:val="28"/>
          <w:szCs w:val="28"/>
          <w:lang w:eastAsia="ru-RU"/>
        </w:rPr>
        <mc:AlternateContent>
          <mc:Choice Requires="wps">
            <w:drawing>
              <wp:anchor distT="0" distB="0" distL="114300" distR="114300" simplePos="0" relativeHeight="251697152" behindDoc="0" locked="0" layoutInCell="1" allowOverlap="1" wp14:anchorId="44F5E3CC" wp14:editId="4D04B840">
                <wp:simplePos x="0" y="0"/>
                <wp:positionH relativeFrom="column">
                  <wp:posOffset>2322195</wp:posOffset>
                </wp:positionH>
                <wp:positionV relativeFrom="paragraph">
                  <wp:posOffset>1703705</wp:posOffset>
                </wp:positionV>
                <wp:extent cx="393065" cy="0"/>
                <wp:effectExtent l="0" t="0" r="26035" b="19050"/>
                <wp:wrapNone/>
                <wp:docPr id="39" name="Прямая соединительная линия 39"/>
                <wp:cNvGraphicFramePr/>
                <a:graphic xmlns:a="http://schemas.openxmlformats.org/drawingml/2006/main">
                  <a:graphicData uri="http://schemas.microsoft.com/office/word/2010/wordprocessingShape">
                    <wps:wsp>
                      <wps:cNvCnPr/>
                      <wps:spPr>
                        <a:xfrm flipH="1">
                          <a:off x="0" y="0"/>
                          <a:ext cx="393065" cy="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15D96D8" id="Прямая соединительная линия 39"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85pt,134.15pt" to="213.8pt,1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" strokecolor="#4579b8 [3044]">
                <v:stroke dashstyle="3 1"/>
              </v:line>
            </w:pict>
          </mc:Fallback>
        </mc:AlternateContent>
      </w:r>
      <w:r w:rsidRPr="00395F12">
        <w:rPr>
          <w:noProof/>
          <w:sz w:val="28"/>
          <w:szCs w:val="28"/>
          <w:lang w:eastAsia="ru-RU"/>
        </w:rPr>
        <mc:AlternateContent>
          <mc:Choice Requires="wps">
            <w:drawing>
              <wp:anchor distT="0" distB="0" distL="114300" distR="114300" simplePos="0" relativeHeight="251691008" behindDoc="0" locked="0" layoutInCell="1" allowOverlap="1" wp14:anchorId="2830D1B7" wp14:editId="70F1EDBD">
                <wp:simplePos x="0" y="0"/>
                <wp:positionH relativeFrom="column">
                  <wp:posOffset>928370</wp:posOffset>
                </wp:positionH>
                <wp:positionV relativeFrom="paragraph">
                  <wp:posOffset>1330960</wp:posOffset>
                </wp:positionV>
                <wp:extent cx="1392555" cy="722630"/>
                <wp:effectExtent l="0" t="0" r="17145" b="20320"/>
                <wp:wrapNone/>
                <wp:docPr id="38" name="Скругленный прямоугольник 38"/>
                <wp:cNvGraphicFramePr/>
                <a:graphic xmlns:a="http://schemas.openxmlformats.org/drawingml/2006/main">
                  <a:graphicData uri="http://schemas.microsoft.com/office/word/2010/wordprocessingShape">
                    <wps:wsp>
                      <wps:cNvSpPr/>
                      <wps:spPr>
                        <a:xfrm>
                          <a:off x="0" y="0"/>
                          <a:ext cx="1392555" cy="72263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E1C2B8" w14:textId="77777777" w:rsidR="002744BF" w:rsidRDefault="002744BF" w:rsidP="00395F12">
                            <w:pPr>
                              <w:jc w:val="center"/>
                              <w:rPr>
                                <w:lang w:val="en-US"/>
                              </w:rPr>
                            </w:pPr>
                            <w:r>
                              <w:t>Казначейство Её Величества (</w:t>
                            </w:r>
                            <w:r>
                              <w:rPr>
                                <w:lang w:val="en-US"/>
                              </w:rPr>
                              <w:t>HMT)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8" o:spid="_x0000_s1056" style="position:absolute;left:0;text-align:left;margin-left:73.1pt;margin-top:104.8pt;width:109.65pt;height:56.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" fillcolor="#4f81bd [3204]" strokecolor="#243f60 [1604]" strokeweight="2pt">
                <v:textbox>
                  <w:txbxContent>
                    <w:p w14:paraId="50E1C2B8" w14:textId="77777777" w:rsidR="002744BF" w:rsidRDefault="002744BF" w:rsidP="00395F12">
                      <w:pPr>
                        <w:jc w:val="center"/>
                        <w:rPr>
                          <w:lang w:val="en-US"/>
                        </w:rPr>
                      </w:pPr>
                      <w:r>
                        <w:t>Казначейство Её Величества (</w:t>
                      </w:r>
                      <w:r>
                        <w:rPr>
                          <w:lang w:val="en-US"/>
                        </w:rPr>
                        <w:t>HMT)</w:t>
                      </w:r>
                    </w:p>
                  </w:txbxContent>
                </v:textbox>
              </v:roundrect>
            </w:pict>
          </mc:Fallback>
        </mc:AlternateContent>
      </w:r>
      <w:r w:rsidRPr="00395F12">
        <w:rPr>
          <w:sz w:val="28"/>
          <w:szCs w:val="28"/>
        </w:rPr>
        <w:t>Приложение 13. Структура регулирования финансовой системы Франции</w:t>
      </w:r>
    </w:p>
    <w:p w14:paraId="7B3DB7BB" w14:textId="17420D06" w:rsidR="00395F12" w:rsidRDefault="00395F12" w:rsidP="0091055C">
      <w:pPr>
        <w:tabs>
          <w:tab w:val="left" w:pos="0"/>
        </w:tabs>
        <w:spacing w:line="360" w:lineRule="auto"/>
        <w:ind w:firstLine="709"/>
        <w:jc w:val="both"/>
        <w:rPr>
          <w:sz w:val="28"/>
          <w:szCs w:val="28"/>
        </w:rPr>
      </w:pPr>
      <w:r>
        <w:rPr>
          <w:noProof/>
          <w:lang w:eastAsia="ru-RU"/>
        </w:rPr>
        <mc:AlternateContent>
          <mc:Choice Requires="wps">
            <w:drawing>
              <wp:anchor distT="0" distB="0" distL="114300" distR="114300" simplePos="0" relativeHeight="251708416" behindDoc="0" locked="0" layoutInCell="1" allowOverlap="1" wp14:anchorId="778C9A34" wp14:editId="7898BA14">
                <wp:simplePos x="0" y="0"/>
                <wp:positionH relativeFrom="column">
                  <wp:posOffset>4175760</wp:posOffset>
                </wp:positionH>
                <wp:positionV relativeFrom="paragraph">
                  <wp:posOffset>6105525</wp:posOffset>
                </wp:positionV>
                <wp:extent cx="1903095" cy="584835"/>
                <wp:effectExtent l="0" t="0" r="20955" b="24765"/>
                <wp:wrapNone/>
                <wp:docPr id="55" name="Скругленный прямоугольник 55"/>
                <wp:cNvGraphicFramePr/>
                <a:graphic xmlns:a="http://schemas.openxmlformats.org/drawingml/2006/main">
                  <a:graphicData uri="http://schemas.microsoft.com/office/word/2010/wordprocessingShape">
                    <wps:wsp>
                      <wps:cNvSpPr/>
                      <wps:spPr>
                        <a:xfrm>
                          <a:off x="0" y="0"/>
                          <a:ext cx="1903095" cy="584835"/>
                        </a:xfrm>
                        <a:prstGeom prst="round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DBB140" w14:textId="77777777" w:rsidR="002744BF" w:rsidRDefault="002744BF" w:rsidP="00395F12">
                            <w:pPr>
                              <w:jc w:val="center"/>
                              <w:rPr>
                                <w:color w:val="000000" w:themeColor="text1"/>
                              </w:rPr>
                            </w:pPr>
                            <w:r>
                              <w:rPr>
                                <w:color w:val="000000" w:themeColor="text1"/>
                              </w:rPr>
                              <w:t xml:space="preserve">Надзор за  финансовыми предприятиями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5" o:spid="_x0000_s1057" style="position:absolute;left:0;text-align:left;margin-left:328.8pt;margin-top:480.75pt;width:149.85pt;height:46.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" fillcolor="#95b3d7 [1940]" strokecolor="#95b3d7 [1940]" strokeweight="2pt">
                <v:textbox>
                  <w:txbxContent>
                    <w:p w14:paraId="4FDBB140" w14:textId="77777777" w:rsidR="002744BF" w:rsidRDefault="002744BF" w:rsidP="00395F12">
                      <w:pPr>
                        <w:jc w:val="center"/>
                        <w:rPr>
                          <w:color w:val="000000" w:themeColor="text1"/>
                        </w:rPr>
                      </w:pPr>
                      <w:r>
                        <w:rPr>
                          <w:color w:val="000000" w:themeColor="text1"/>
                        </w:rPr>
                        <w:t xml:space="preserve">Надзор за  финансовыми предприятиями </w:t>
                      </w:r>
                    </w:p>
                  </w:txbxContent>
                </v:textbox>
              </v:roundrect>
            </w:pict>
          </mc:Fallback>
        </mc:AlternateContent>
      </w:r>
      <w:r>
        <w:rPr>
          <w:noProof/>
          <w:lang w:eastAsia="ru-RU"/>
        </w:rPr>
        <mc:AlternateContent>
          <mc:Choice Requires="wps">
            <w:drawing>
              <wp:anchor distT="0" distB="0" distL="114300" distR="114300" simplePos="0" relativeHeight="251707392" behindDoc="0" locked="0" layoutInCell="1" allowOverlap="1" wp14:anchorId="6804A6FD" wp14:editId="6E73F02C">
                <wp:simplePos x="0" y="0"/>
                <wp:positionH relativeFrom="column">
                  <wp:posOffset>4445635</wp:posOffset>
                </wp:positionH>
                <wp:positionV relativeFrom="paragraph">
                  <wp:posOffset>5476875</wp:posOffset>
                </wp:positionV>
                <wp:extent cx="1646555" cy="584200"/>
                <wp:effectExtent l="0" t="0" r="10795" b="25400"/>
                <wp:wrapNone/>
                <wp:docPr id="54" name="Скругленный прямоугольник 54"/>
                <wp:cNvGraphicFramePr/>
                <a:graphic xmlns:a="http://schemas.openxmlformats.org/drawingml/2006/main">
                  <a:graphicData uri="http://schemas.microsoft.com/office/word/2010/wordprocessingShape">
                    <wps:wsp>
                      <wps:cNvSpPr/>
                      <wps:spPr>
                        <a:xfrm>
                          <a:off x="0" y="0"/>
                          <a:ext cx="1646555" cy="584200"/>
                        </a:xfrm>
                        <a:prstGeom prst="round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539399" w14:textId="77777777" w:rsidR="002744BF" w:rsidRDefault="002744BF" w:rsidP="00395F12">
                            <w:pPr>
                              <w:jc w:val="center"/>
                              <w:rPr>
                                <w:color w:val="000000" w:themeColor="text1"/>
                              </w:rPr>
                            </w:pPr>
                            <w:r>
                              <w:rPr>
                                <w:color w:val="000000" w:themeColor="text1"/>
                              </w:rPr>
                              <w:t>Защита инвесторов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4" o:spid="_x0000_s1058" style="position:absolute;left:0;text-align:left;margin-left:350.05pt;margin-top:431.25pt;width:129.65pt;height:4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" fillcolor="#95b3d7 [1940]" strokecolor="#95b3d7 [1940]" strokeweight="2pt">
                <v:textbox>
                  <w:txbxContent>
                    <w:p w14:paraId="3A539399" w14:textId="77777777" w:rsidR="002744BF" w:rsidRDefault="002744BF" w:rsidP="00395F12">
                      <w:pPr>
                        <w:jc w:val="center"/>
                        <w:rPr>
                          <w:color w:val="000000" w:themeColor="text1"/>
                        </w:rPr>
                      </w:pPr>
                      <w:r>
                        <w:rPr>
                          <w:color w:val="000000" w:themeColor="text1"/>
                        </w:rPr>
                        <w:t>Защита инвесторов</w:t>
                      </w:r>
                    </w:p>
                  </w:txbxContent>
                </v:textbox>
              </v:roundrect>
            </w:pict>
          </mc:Fallback>
        </mc:AlternateContent>
      </w:r>
      <w:r>
        <w:rPr>
          <w:noProof/>
          <w:lang w:eastAsia="ru-RU"/>
        </w:rPr>
        <mc:AlternateContent>
          <mc:Choice Requires="wps">
            <w:drawing>
              <wp:anchor distT="0" distB="0" distL="114300" distR="114300" simplePos="0" relativeHeight="251700224" behindDoc="0" locked="0" layoutInCell="1" allowOverlap="1" wp14:anchorId="1587198B" wp14:editId="6705ACE1">
                <wp:simplePos x="0" y="0"/>
                <wp:positionH relativeFrom="column">
                  <wp:posOffset>4278630</wp:posOffset>
                </wp:positionH>
                <wp:positionV relativeFrom="paragraph">
                  <wp:posOffset>2967355</wp:posOffset>
                </wp:positionV>
                <wp:extent cx="924560" cy="1419225"/>
                <wp:effectExtent l="0" t="0" r="27940" b="28575"/>
                <wp:wrapNone/>
                <wp:docPr id="53" name="Прямая соединительная линия 53"/>
                <wp:cNvGraphicFramePr/>
                <a:graphic xmlns:a="http://schemas.openxmlformats.org/drawingml/2006/main">
                  <a:graphicData uri="http://schemas.microsoft.com/office/word/2010/wordprocessingShape">
                    <wps:wsp>
                      <wps:cNvCnPr/>
                      <wps:spPr>
                        <a:xfrm>
                          <a:off x="0" y="0"/>
                          <a:ext cx="924560" cy="141922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6AAC9AB" id="Прямая соединительная линия 5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9pt,233.65pt" to="409.7pt,3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" strokecolor="#4579b8 [3044]">
                <v:stroke dashstyle="3 1"/>
              </v:line>
            </w:pict>
          </mc:Fallback>
        </mc:AlternateContent>
      </w:r>
      <w:r>
        <w:rPr>
          <w:noProof/>
          <w:lang w:eastAsia="ru-RU"/>
        </w:rPr>
        <mc:AlternateContent>
          <mc:Choice Requires="wps">
            <w:drawing>
              <wp:anchor distT="0" distB="0" distL="114300" distR="114300" simplePos="0" relativeHeight="251694080" behindDoc="0" locked="0" layoutInCell="1" allowOverlap="1" wp14:anchorId="7AEBB6F8" wp14:editId="7E2F3158">
                <wp:simplePos x="0" y="0"/>
                <wp:positionH relativeFrom="column">
                  <wp:posOffset>4453890</wp:posOffset>
                </wp:positionH>
                <wp:positionV relativeFrom="paragraph">
                  <wp:posOffset>4401820</wp:posOffset>
                </wp:positionV>
                <wp:extent cx="1647825" cy="1020445"/>
                <wp:effectExtent l="0" t="0" r="28575" b="27305"/>
                <wp:wrapNone/>
                <wp:docPr id="52" name="Скругленный прямоугольник 52"/>
                <wp:cNvGraphicFramePr/>
                <a:graphic xmlns:a="http://schemas.openxmlformats.org/drawingml/2006/main">
                  <a:graphicData uri="http://schemas.microsoft.com/office/word/2010/wordprocessingShape">
                    <wps:wsp>
                      <wps:cNvSpPr/>
                      <wps:spPr>
                        <a:xfrm>
                          <a:off x="0" y="0"/>
                          <a:ext cx="1647825" cy="10204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6FBB0B" w14:textId="77777777" w:rsidR="002744BF" w:rsidRDefault="002744BF" w:rsidP="00395F12">
                            <w:pPr>
                              <w:jc w:val="center"/>
                            </w:pPr>
                            <w:r>
                              <w:rPr>
                                <w:sz w:val="28"/>
                                <w:szCs w:val="28"/>
                              </w:rPr>
                              <w:t>Управление по финансовому поведению (</w:t>
                            </w:r>
                            <w:r>
                              <w:rPr>
                                <w:sz w:val="28"/>
                                <w:szCs w:val="28"/>
                                <w:lang w:val="en-US"/>
                              </w:rPr>
                              <w:t>FCA</w:t>
                            </w:r>
                            <w:r>
                              <w:rPr>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2" o:spid="_x0000_s1059" style="position:absolute;left:0;text-align:left;margin-left:350.7pt;margin-top:346.6pt;width:129.75pt;height:80.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" fillcolor="#4f81bd [3204]" strokecolor="#243f60 [1604]" strokeweight="2pt">
                <v:textbox>
                  <w:txbxContent>
                    <w:p w14:paraId="726FBB0B" w14:textId="77777777" w:rsidR="002744BF" w:rsidRDefault="002744BF" w:rsidP="00395F12">
                      <w:pPr>
                        <w:jc w:val="center"/>
                      </w:pPr>
                      <w:r>
                        <w:rPr>
                          <w:sz w:val="28"/>
                          <w:szCs w:val="28"/>
                        </w:rPr>
                        <w:t>Управление по финансовому поведению (</w:t>
                      </w:r>
                      <w:r>
                        <w:rPr>
                          <w:sz w:val="28"/>
                          <w:szCs w:val="28"/>
                          <w:lang w:val="en-US"/>
                        </w:rPr>
                        <w:t>FCA</w:t>
                      </w:r>
                      <w:r>
                        <w:rPr>
                          <w:sz w:val="28"/>
                          <w:szCs w:val="28"/>
                        </w:rPr>
                        <w:t>)</w:t>
                      </w:r>
                    </w:p>
                  </w:txbxContent>
                </v:textbox>
              </v:roundrect>
            </w:pict>
          </mc:Fallback>
        </mc:AlternateContent>
      </w:r>
    </w:p>
    <w:p w14:paraId="0EAAEBA5" w14:textId="77777777" w:rsidR="00395F12" w:rsidRPr="00395F12" w:rsidRDefault="00395F12" w:rsidP="00395F12">
      <w:pPr>
        <w:rPr>
          <w:sz w:val="28"/>
          <w:szCs w:val="28"/>
        </w:rPr>
      </w:pPr>
    </w:p>
    <w:p w14:paraId="0F7AEC33" w14:textId="77777777" w:rsidR="00395F12" w:rsidRPr="00395F12" w:rsidRDefault="00395F12" w:rsidP="00395F12">
      <w:pPr>
        <w:rPr>
          <w:sz w:val="28"/>
          <w:szCs w:val="28"/>
        </w:rPr>
      </w:pPr>
    </w:p>
    <w:p w14:paraId="7484E1E9" w14:textId="77777777" w:rsidR="00395F12" w:rsidRPr="00395F12" w:rsidRDefault="00395F12" w:rsidP="00395F12">
      <w:pPr>
        <w:rPr>
          <w:sz w:val="28"/>
          <w:szCs w:val="28"/>
        </w:rPr>
      </w:pPr>
    </w:p>
    <w:p w14:paraId="09ACB0A8" w14:textId="77777777" w:rsidR="00395F12" w:rsidRPr="00395F12" w:rsidRDefault="00395F12" w:rsidP="00395F12">
      <w:pPr>
        <w:rPr>
          <w:sz w:val="28"/>
          <w:szCs w:val="28"/>
        </w:rPr>
      </w:pPr>
    </w:p>
    <w:p w14:paraId="7F386AEB" w14:textId="77777777" w:rsidR="00395F12" w:rsidRPr="00395F12" w:rsidRDefault="00395F12" w:rsidP="00395F12">
      <w:pPr>
        <w:rPr>
          <w:sz w:val="28"/>
          <w:szCs w:val="28"/>
        </w:rPr>
      </w:pPr>
    </w:p>
    <w:p w14:paraId="43B16A53" w14:textId="77777777" w:rsidR="00395F12" w:rsidRPr="00395F12" w:rsidRDefault="00395F12" w:rsidP="00395F12">
      <w:pPr>
        <w:rPr>
          <w:sz w:val="28"/>
          <w:szCs w:val="28"/>
        </w:rPr>
      </w:pPr>
    </w:p>
    <w:p w14:paraId="6B0BC959" w14:textId="77777777" w:rsidR="00395F12" w:rsidRPr="00395F12" w:rsidRDefault="00395F12" w:rsidP="00395F12">
      <w:pPr>
        <w:rPr>
          <w:sz w:val="28"/>
          <w:szCs w:val="28"/>
        </w:rPr>
      </w:pPr>
    </w:p>
    <w:p w14:paraId="12F14A62" w14:textId="77777777" w:rsidR="00395F12" w:rsidRPr="00395F12" w:rsidRDefault="00395F12" w:rsidP="00395F12">
      <w:pPr>
        <w:rPr>
          <w:sz w:val="28"/>
          <w:szCs w:val="28"/>
        </w:rPr>
      </w:pPr>
    </w:p>
    <w:p w14:paraId="413C5A3C" w14:textId="77777777" w:rsidR="00395F12" w:rsidRPr="00395F12" w:rsidRDefault="00395F12" w:rsidP="00395F12">
      <w:pPr>
        <w:rPr>
          <w:sz w:val="28"/>
          <w:szCs w:val="28"/>
        </w:rPr>
      </w:pPr>
    </w:p>
    <w:p w14:paraId="1CE1633E" w14:textId="77777777" w:rsidR="00395F12" w:rsidRPr="00395F12" w:rsidRDefault="00395F12" w:rsidP="00395F12">
      <w:pPr>
        <w:rPr>
          <w:sz w:val="28"/>
          <w:szCs w:val="28"/>
        </w:rPr>
      </w:pPr>
    </w:p>
    <w:p w14:paraId="2863D4CD" w14:textId="77777777" w:rsidR="00395F12" w:rsidRPr="00395F12" w:rsidRDefault="00395F12" w:rsidP="00395F12">
      <w:pPr>
        <w:rPr>
          <w:sz w:val="28"/>
          <w:szCs w:val="28"/>
        </w:rPr>
      </w:pPr>
    </w:p>
    <w:p w14:paraId="02BE6371" w14:textId="77777777" w:rsidR="00395F12" w:rsidRPr="00395F12" w:rsidRDefault="00395F12" w:rsidP="00395F12">
      <w:pPr>
        <w:rPr>
          <w:sz w:val="28"/>
          <w:szCs w:val="28"/>
        </w:rPr>
      </w:pPr>
    </w:p>
    <w:p w14:paraId="70F92564" w14:textId="77777777" w:rsidR="00395F12" w:rsidRPr="00395F12" w:rsidRDefault="00395F12" w:rsidP="00395F12">
      <w:pPr>
        <w:rPr>
          <w:sz w:val="28"/>
          <w:szCs w:val="28"/>
        </w:rPr>
      </w:pPr>
    </w:p>
    <w:p w14:paraId="5AFEC803" w14:textId="77777777" w:rsidR="00395F12" w:rsidRPr="00395F12" w:rsidRDefault="00395F12" w:rsidP="00395F12">
      <w:pPr>
        <w:rPr>
          <w:sz w:val="28"/>
          <w:szCs w:val="28"/>
        </w:rPr>
      </w:pPr>
    </w:p>
    <w:p w14:paraId="30360FA3" w14:textId="77777777" w:rsidR="00395F12" w:rsidRPr="00395F12" w:rsidRDefault="00395F12" w:rsidP="00395F12">
      <w:pPr>
        <w:rPr>
          <w:sz w:val="28"/>
          <w:szCs w:val="28"/>
        </w:rPr>
      </w:pPr>
    </w:p>
    <w:p w14:paraId="72F95027" w14:textId="77777777" w:rsidR="00395F12" w:rsidRPr="00395F12" w:rsidRDefault="00395F12" w:rsidP="00395F12">
      <w:pPr>
        <w:rPr>
          <w:sz w:val="28"/>
          <w:szCs w:val="28"/>
        </w:rPr>
      </w:pPr>
    </w:p>
    <w:p w14:paraId="4368CF89" w14:textId="77777777" w:rsidR="00395F12" w:rsidRPr="00395F12" w:rsidRDefault="00395F12" w:rsidP="00395F12">
      <w:pPr>
        <w:rPr>
          <w:sz w:val="28"/>
          <w:szCs w:val="28"/>
        </w:rPr>
      </w:pPr>
    </w:p>
    <w:p w14:paraId="2763B1E4" w14:textId="77777777" w:rsidR="00395F12" w:rsidRPr="00395F12" w:rsidRDefault="00395F12" w:rsidP="00395F12">
      <w:pPr>
        <w:rPr>
          <w:sz w:val="28"/>
          <w:szCs w:val="28"/>
        </w:rPr>
      </w:pPr>
    </w:p>
    <w:p w14:paraId="0B054776" w14:textId="77777777" w:rsidR="00395F12" w:rsidRPr="00395F12" w:rsidRDefault="00395F12" w:rsidP="00395F12">
      <w:pPr>
        <w:rPr>
          <w:sz w:val="28"/>
          <w:szCs w:val="28"/>
        </w:rPr>
      </w:pPr>
    </w:p>
    <w:p w14:paraId="7E506E5A" w14:textId="77777777" w:rsidR="00395F12" w:rsidRPr="00395F12" w:rsidRDefault="00395F12" w:rsidP="00395F12">
      <w:pPr>
        <w:rPr>
          <w:sz w:val="28"/>
          <w:szCs w:val="28"/>
        </w:rPr>
      </w:pPr>
    </w:p>
    <w:p w14:paraId="0153A196" w14:textId="77777777" w:rsidR="00395F12" w:rsidRPr="00395F12" w:rsidRDefault="00395F12" w:rsidP="00395F12">
      <w:pPr>
        <w:rPr>
          <w:sz w:val="28"/>
          <w:szCs w:val="28"/>
        </w:rPr>
      </w:pPr>
    </w:p>
    <w:p w14:paraId="16AF4376" w14:textId="77777777" w:rsidR="00395F12" w:rsidRPr="00395F12" w:rsidRDefault="00395F12" w:rsidP="00395F12">
      <w:pPr>
        <w:rPr>
          <w:sz w:val="28"/>
          <w:szCs w:val="28"/>
        </w:rPr>
      </w:pPr>
    </w:p>
    <w:p w14:paraId="28D7AEAB" w14:textId="77777777" w:rsidR="00395F12" w:rsidRPr="00395F12" w:rsidRDefault="00395F12" w:rsidP="00395F12">
      <w:pPr>
        <w:rPr>
          <w:sz w:val="28"/>
          <w:szCs w:val="28"/>
        </w:rPr>
      </w:pPr>
    </w:p>
    <w:p w14:paraId="4C796757" w14:textId="77777777" w:rsidR="00395F12" w:rsidRPr="00395F12" w:rsidRDefault="00395F12" w:rsidP="00395F12">
      <w:pPr>
        <w:rPr>
          <w:sz w:val="28"/>
          <w:szCs w:val="28"/>
        </w:rPr>
      </w:pPr>
    </w:p>
    <w:p w14:paraId="52D8E2F6" w14:textId="77777777" w:rsidR="00395F12" w:rsidRPr="00395F12" w:rsidRDefault="00395F12" w:rsidP="00395F12">
      <w:pPr>
        <w:rPr>
          <w:sz w:val="28"/>
          <w:szCs w:val="28"/>
        </w:rPr>
      </w:pPr>
    </w:p>
    <w:p w14:paraId="281B1CCA" w14:textId="77777777" w:rsidR="00395F12" w:rsidRPr="00395F12" w:rsidRDefault="00395F12" w:rsidP="00395F12">
      <w:pPr>
        <w:rPr>
          <w:sz w:val="28"/>
          <w:szCs w:val="28"/>
        </w:rPr>
      </w:pPr>
    </w:p>
    <w:p w14:paraId="401317A5" w14:textId="77777777" w:rsidR="00395F12" w:rsidRPr="00395F12" w:rsidRDefault="00395F12" w:rsidP="00395F12">
      <w:pPr>
        <w:rPr>
          <w:sz w:val="28"/>
          <w:szCs w:val="28"/>
        </w:rPr>
      </w:pPr>
    </w:p>
    <w:p w14:paraId="1BE03D3A" w14:textId="77777777" w:rsidR="00395F12" w:rsidRPr="00395F12" w:rsidRDefault="00395F12" w:rsidP="00395F12">
      <w:pPr>
        <w:rPr>
          <w:sz w:val="28"/>
          <w:szCs w:val="28"/>
        </w:rPr>
      </w:pPr>
    </w:p>
    <w:p w14:paraId="1433AA60" w14:textId="77777777" w:rsidR="00395F12" w:rsidRPr="00395F12" w:rsidRDefault="00395F12" w:rsidP="00395F12">
      <w:pPr>
        <w:rPr>
          <w:sz w:val="28"/>
          <w:szCs w:val="28"/>
        </w:rPr>
      </w:pPr>
    </w:p>
    <w:p w14:paraId="52C029EA" w14:textId="77777777" w:rsidR="00395F12" w:rsidRPr="00395F12" w:rsidRDefault="00395F12" w:rsidP="00395F12">
      <w:pPr>
        <w:rPr>
          <w:sz w:val="28"/>
          <w:szCs w:val="28"/>
        </w:rPr>
      </w:pPr>
    </w:p>
    <w:p w14:paraId="0881B1F8" w14:textId="77777777" w:rsidR="00395F12" w:rsidRPr="00395F12" w:rsidRDefault="00395F12" w:rsidP="00395F12">
      <w:pPr>
        <w:rPr>
          <w:sz w:val="28"/>
          <w:szCs w:val="28"/>
        </w:rPr>
      </w:pPr>
    </w:p>
    <w:p w14:paraId="6212D7BD" w14:textId="77777777" w:rsidR="00395F12" w:rsidRPr="00395F12" w:rsidRDefault="00395F12" w:rsidP="00395F12">
      <w:pPr>
        <w:rPr>
          <w:sz w:val="28"/>
          <w:szCs w:val="28"/>
        </w:rPr>
      </w:pPr>
    </w:p>
    <w:p w14:paraId="5BFA562D" w14:textId="07EB6B05" w:rsidR="00395F12" w:rsidRDefault="00395F12" w:rsidP="00395F12">
      <w:pPr>
        <w:rPr>
          <w:sz w:val="28"/>
          <w:szCs w:val="28"/>
        </w:rPr>
      </w:pPr>
    </w:p>
    <w:p w14:paraId="5CF48FD3" w14:textId="4524982C" w:rsidR="00395F12" w:rsidRPr="00395F12" w:rsidRDefault="00395F12" w:rsidP="00395F12">
      <w:pPr>
        <w:ind w:firstLine="709"/>
        <w:rPr>
          <w:sz w:val="28"/>
          <w:szCs w:val="28"/>
          <w:lang w:val="en-US"/>
        </w:rPr>
      </w:pPr>
      <w:r w:rsidRPr="00573BA9">
        <w:rPr>
          <w:sz w:val="28"/>
          <w:szCs w:val="28"/>
        </w:rPr>
        <w:t>Источник</w:t>
      </w:r>
      <w:r w:rsidRPr="00573BA9">
        <w:rPr>
          <w:sz w:val="28"/>
          <w:szCs w:val="28"/>
          <w:lang w:val="en-US"/>
        </w:rPr>
        <w:t xml:space="preserve">: 30 Group of Thirty. </w:t>
      </w:r>
      <w:proofErr w:type="gramStart"/>
      <w:r w:rsidRPr="00573BA9">
        <w:rPr>
          <w:sz w:val="28"/>
          <w:szCs w:val="28"/>
          <w:lang w:val="en-US"/>
        </w:rPr>
        <w:t>The structure of financial supervision.</w:t>
      </w:r>
      <w:proofErr w:type="gramEnd"/>
      <w:r w:rsidRPr="00573BA9">
        <w:rPr>
          <w:sz w:val="28"/>
          <w:szCs w:val="28"/>
          <w:lang w:val="en-US"/>
        </w:rPr>
        <w:t xml:space="preserve"> Approaches and Challenges in a Global Market. Washington, DC. </w:t>
      </w:r>
      <w:proofErr w:type="gramStart"/>
      <w:r w:rsidRPr="00573BA9">
        <w:rPr>
          <w:sz w:val="28"/>
          <w:szCs w:val="28"/>
          <w:lang w:val="en-US"/>
        </w:rPr>
        <w:t xml:space="preserve">2008, p. </w:t>
      </w:r>
      <w:r w:rsidRPr="00B62770">
        <w:rPr>
          <w:sz w:val="28"/>
          <w:szCs w:val="28"/>
          <w:lang w:val="en-US"/>
        </w:rPr>
        <w:t>179</w:t>
      </w:r>
      <w:r w:rsidRPr="00395F12">
        <w:rPr>
          <w:sz w:val="28"/>
          <w:szCs w:val="28"/>
          <w:lang w:val="en-US"/>
        </w:rPr>
        <w:t>.</w:t>
      </w:r>
      <w:proofErr w:type="gramEnd"/>
    </w:p>
    <w:p w14:paraId="0F4D720D" w14:textId="0CC607D7" w:rsidR="00E3507C" w:rsidRDefault="00E3507C">
      <w:pPr>
        <w:rPr>
          <w:sz w:val="28"/>
          <w:szCs w:val="28"/>
          <w:lang w:val="en-US"/>
        </w:rPr>
      </w:pPr>
      <w:r>
        <w:rPr>
          <w:sz w:val="28"/>
          <w:szCs w:val="28"/>
          <w:lang w:val="en-US"/>
        </w:rPr>
        <w:br w:type="page"/>
      </w:r>
    </w:p>
    <w:p w14:paraId="37B45808" w14:textId="440A0117" w:rsidR="00E37C08" w:rsidRDefault="00E3507C" w:rsidP="007F0924">
      <w:pPr>
        <w:tabs>
          <w:tab w:val="left" w:pos="1842"/>
        </w:tabs>
        <w:spacing w:line="360" w:lineRule="auto"/>
        <w:jc w:val="right"/>
        <w:rPr>
          <w:sz w:val="28"/>
          <w:szCs w:val="28"/>
        </w:rPr>
      </w:pPr>
      <w:r>
        <w:rPr>
          <w:sz w:val="28"/>
          <w:szCs w:val="28"/>
        </w:rPr>
        <w:lastRenderedPageBreak/>
        <w:t>Приложение 14. Усредненные границы интервалов предпочтений неэффективности рынка для профучастников Франции</w:t>
      </w:r>
    </w:p>
    <w:tbl>
      <w:tblPr>
        <w:tblW w:w="8582" w:type="dxa"/>
        <w:jc w:val="center"/>
        <w:tblLook w:val="04A0" w:firstRow="1" w:lastRow="0" w:firstColumn="1" w:lastColumn="0" w:noHBand="0" w:noVBand="1"/>
      </w:tblPr>
      <w:tblGrid>
        <w:gridCol w:w="671"/>
        <w:gridCol w:w="905"/>
        <w:gridCol w:w="905"/>
        <w:gridCol w:w="905"/>
        <w:gridCol w:w="905"/>
        <w:gridCol w:w="1536"/>
        <w:gridCol w:w="1418"/>
        <w:gridCol w:w="1337"/>
      </w:tblGrid>
      <w:tr w:rsidR="00CB344D" w:rsidRPr="00CB344D" w14:paraId="53A2DE35" w14:textId="77777777" w:rsidTr="00CB344D">
        <w:trPr>
          <w:trHeight w:val="300"/>
          <w:jc w:val="center"/>
        </w:trPr>
        <w:tc>
          <w:tcPr>
            <w:tcW w:w="8582"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76ABA0" w14:textId="77777777" w:rsidR="00CB344D" w:rsidRPr="00CB344D" w:rsidRDefault="00CB344D" w:rsidP="00CB344D">
            <w:pPr>
              <w:jc w:val="center"/>
              <w:rPr>
                <w:rFonts w:eastAsia="Times New Roman"/>
                <w:b/>
                <w:color w:val="000000"/>
                <w:sz w:val="28"/>
                <w:szCs w:val="28"/>
                <w:lang w:eastAsia="ru-RU"/>
              </w:rPr>
            </w:pPr>
            <w:r w:rsidRPr="00CB344D">
              <w:rPr>
                <w:rFonts w:eastAsia="Times New Roman"/>
                <w:b/>
                <w:color w:val="000000"/>
                <w:sz w:val="28"/>
                <w:szCs w:val="28"/>
                <w:lang w:eastAsia="ru-RU"/>
              </w:rPr>
              <w:t>Франция</w:t>
            </w:r>
          </w:p>
        </w:tc>
      </w:tr>
      <w:tr w:rsidR="00CB344D" w:rsidRPr="00CB344D" w14:paraId="20FA5F98" w14:textId="77777777" w:rsidTr="00CB344D">
        <w:trPr>
          <w:trHeight w:val="300"/>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2A33833A" w14:textId="77777777" w:rsidR="00CB344D" w:rsidRPr="00CB344D" w:rsidRDefault="00CB344D" w:rsidP="00CB344D">
            <w:pPr>
              <w:jc w:val="center"/>
              <w:rPr>
                <w:rFonts w:eastAsia="Times New Roman"/>
                <w:color w:val="000000"/>
                <w:sz w:val="22"/>
                <w:szCs w:val="22"/>
                <w:lang w:eastAsia="ru-RU"/>
              </w:rPr>
            </w:pPr>
            <w:r w:rsidRPr="00CB344D">
              <w:rPr>
                <w:rFonts w:eastAsia="Times New Roman"/>
                <w:color w:val="000000"/>
                <w:sz w:val="22"/>
                <w:szCs w:val="22"/>
                <w:lang w:eastAsia="ru-RU"/>
              </w:rPr>
              <w:t>Год</w:t>
            </w:r>
          </w:p>
        </w:tc>
        <w:tc>
          <w:tcPr>
            <w:tcW w:w="905" w:type="dxa"/>
            <w:tcBorders>
              <w:top w:val="nil"/>
              <w:left w:val="nil"/>
              <w:bottom w:val="single" w:sz="4" w:space="0" w:color="auto"/>
              <w:right w:val="single" w:sz="4" w:space="0" w:color="auto"/>
            </w:tcBorders>
            <w:shd w:val="clear" w:color="auto" w:fill="auto"/>
            <w:noWrap/>
            <w:vAlign w:val="center"/>
            <w:hideMark/>
          </w:tcPr>
          <w:p w14:paraId="153E1819" w14:textId="77777777" w:rsidR="00CB344D" w:rsidRPr="00CB344D" w:rsidRDefault="00CB344D" w:rsidP="00CB344D">
            <w:pPr>
              <w:jc w:val="center"/>
              <w:rPr>
                <w:rFonts w:eastAsia="Times New Roman"/>
                <w:color w:val="000000"/>
                <w:sz w:val="22"/>
                <w:szCs w:val="22"/>
                <w:lang w:eastAsia="ru-RU"/>
              </w:rPr>
            </w:pPr>
            <w:r w:rsidRPr="00CB344D">
              <w:rPr>
                <w:rFonts w:eastAsia="Times New Roman"/>
                <w:color w:val="000000"/>
                <w:sz w:val="22"/>
                <w:szCs w:val="22"/>
                <w:lang w:eastAsia="ru-RU"/>
              </w:rPr>
              <w:t>a</w:t>
            </w:r>
          </w:p>
        </w:tc>
        <w:tc>
          <w:tcPr>
            <w:tcW w:w="905" w:type="dxa"/>
            <w:tcBorders>
              <w:top w:val="nil"/>
              <w:left w:val="nil"/>
              <w:bottom w:val="single" w:sz="4" w:space="0" w:color="auto"/>
              <w:right w:val="single" w:sz="4" w:space="0" w:color="auto"/>
            </w:tcBorders>
            <w:shd w:val="clear" w:color="auto" w:fill="auto"/>
            <w:noWrap/>
            <w:vAlign w:val="center"/>
            <w:hideMark/>
          </w:tcPr>
          <w:p w14:paraId="0A2F2A43" w14:textId="77777777" w:rsidR="00CB344D" w:rsidRPr="00CB344D" w:rsidRDefault="00CB344D" w:rsidP="00CB344D">
            <w:pPr>
              <w:jc w:val="center"/>
              <w:rPr>
                <w:rFonts w:eastAsia="Times New Roman"/>
                <w:color w:val="000000"/>
                <w:sz w:val="22"/>
                <w:szCs w:val="22"/>
                <w:lang w:eastAsia="ru-RU"/>
              </w:rPr>
            </w:pPr>
            <w:proofErr w:type="spellStart"/>
            <w:r w:rsidRPr="00CB344D">
              <w:rPr>
                <w:rFonts w:eastAsia="Times New Roman"/>
                <w:color w:val="000000"/>
                <w:sz w:val="22"/>
                <w:szCs w:val="22"/>
                <w:lang w:eastAsia="ru-RU"/>
              </w:rPr>
              <w:t>Min</w:t>
            </w:r>
            <w:proofErr w:type="spellEnd"/>
            <w:r w:rsidRPr="00CB344D">
              <w:rPr>
                <w:rFonts w:eastAsia="Times New Roman"/>
                <w:color w:val="000000"/>
                <w:sz w:val="22"/>
                <w:szCs w:val="22"/>
                <w:lang w:eastAsia="ru-RU"/>
              </w:rPr>
              <w:t xml:space="preserve"> a</w:t>
            </w:r>
          </w:p>
        </w:tc>
        <w:tc>
          <w:tcPr>
            <w:tcW w:w="905" w:type="dxa"/>
            <w:tcBorders>
              <w:top w:val="nil"/>
              <w:left w:val="nil"/>
              <w:bottom w:val="single" w:sz="4" w:space="0" w:color="auto"/>
              <w:right w:val="single" w:sz="4" w:space="0" w:color="auto"/>
            </w:tcBorders>
            <w:shd w:val="clear" w:color="auto" w:fill="auto"/>
            <w:noWrap/>
            <w:vAlign w:val="center"/>
            <w:hideMark/>
          </w:tcPr>
          <w:p w14:paraId="4E750223" w14:textId="77777777" w:rsidR="00CB344D" w:rsidRPr="00CB344D" w:rsidRDefault="00CB344D" w:rsidP="00CB344D">
            <w:pPr>
              <w:jc w:val="center"/>
              <w:rPr>
                <w:rFonts w:eastAsia="Times New Roman"/>
                <w:color w:val="000000"/>
                <w:sz w:val="22"/>
                <w:szCs w:val="22"/>
                <w:lang w:eastAsia="ru-RU"/>
              </w:rPr>
            </w:pPr>
            <w:r w:rsidRPr="00CB344D">
              <w:rPr>
                <w:rFonts w:eastAsia="Times New Roman"/>
                <w:color w:val="000000"/>
                <w:sz w:val="22"/>
                <w:szCs w:val="22"/>
                <w:lang w:eastAsia="ru-RU"/>
              </w:rPr>
              <w:t>b</w:t>
            </w:r>
          </w:p>
        </w:tc>
        <w:tc>
          <w:tcPr>
            <w:tcW w:w="905" w:type="dxa"/>
            <w:tcBorders>
              <w:top w:val="nil"/>
              <w:left w:val="nil"/>
              <w:bottom w:val="single" w:sz="4" w:space="0" w:color="auto"/>
              <w:right w:val="single" w:sz="4" w:space="0" w:color="auto"/>
            </w:tcBorders>
            <w:shd w:val="clear" w:color="auto" w:fill="auto"/>
            <w:noWrap/>
            <w:vAlign w:val="center"/>
            <w:hideMark/>
          </w:tcPr>
          <w:p w14:paraId="79DFE296" w14:textId="77777777" w:rsidR="00CB344D" w:rsidRPr="00CB344D" w:rsidRDefault="00CB344D" w:rsidP="00CB344D">
            <w:pPr>
              <w:jc w:val="center"/>
              <w:rPr>
                <w:rFonts w:eastAsia="Times New Roman"/>
                <w:color w:val="000000"/>
                <w:sz w:val="22"/>
                <w:szCs w:val="22"/>
                <w:lang w:eastAsia="ru-RU"/>
              </w:rPr>
            </w:pPr>
            <w:proofErr w:type="spellStart"/>
            <w:r w:rsidRPr="00CB344D">
              <w:rPr>
                <w:rFonts w:eastAsia="Times New Roman"/>
                <w:color w:val="000000"/>
                <w:sz w:val="22"/>
                <w:szCs w:val="22"/>
                <w:lang w:eastAsia="ru-RU"/>
              </w:rPr>
              <w:t>Max</w:t>
            </w:r>
            <w:proofErr w:type="spellEnd"/>
            <w:r w:rsidRPr="00CB344D">
              <w:rPr>
                <w:rFonts w:eastAsia="Times New Roman"/>
                <w:color w:val="000000"/>
                <w:sz w:val="22"/>
                <w:szCs w:val="22"/>
                <w:lang w:eastAsia="ru-RU"/>
              </w:rPr>
              <w:t xml:space="preserve"> b</w:t>
            </w:r>
          </w:p>
        </w:tc>
        <w:tc>
          <w:tcPr>
            <w:tcW w:w="1536" w:type="dxa"/>
            <w:tcBorders>
              <w:top w:val="nil"/>
              <w:left w:val="nil"/>
              <w:bottom w:val="single" w:sz="4" w:space="0" w:color="auto"/>
              <w:right w:val="single" w:sz="4" w:space="0" w:color="auto"/>
            </w:tcBorders>
            <w:shd w:val="clear" w:color="auto" w:fill="auto"/>
            <w:noWrap/>
            <w:vAlign w:val="center"/>
            <w:hideMark/>
          </w:tcPr>
          <w:p w14:paraId="1D048796" w14:textId="092121C1" w:rsidR="00CB344D" w:rsidRPr="00CB344D" w:rsidRDefault="00CB344D" w:rsidP="00CB344D">
            <w:pPr>
              <w:jc w:val="center"/>
              <w:rPr>
                <w:rFonts w:eastAsia="Times New Roman"/>
                <w:color w:val="000000"/>
                <w:sz w:val="22"/>
                <w:szCs w:val="22"/>
                <w:lang w:eastAsia="ru-RU"/>
              </w:rPr>
            </w:pPr>
            <w:r w:rsidRPr="00CB344D">
              <w:rPr>
                <w:rFonts w:eastAsia="Times New Roman"/>
                <w:color w:val="000000"/>
                <w:sz w:val="22"/>
                <w:szCs w:val="22"/>
                <w:lang w:eastAsia="ru-RU"/>
              </w:rPr>
              <w:t>t-статистика</w:t>
            </w:r>
          </w:p>
        </w:tc>
        <w:tc>
          <w:tcPr>
            <w:tcW w:w="1418" w:type="dxa"/>
            <w:tcBorders>
              <w:top w:val="nil"/>
              <w:left w:val="nil"/>
              <w:bottom w:val="single" w:sz="4" w:space="0" w:color="auto"/>
              <w:right w:val="single" w:sz="4" w:space="0" w:color="auto"/>
            </w:tcBorders>
            <w:shd w:val="clear" w:color="auto" w:fill="auto"/>
            <w:noWrap/>
            <w:vAlign w:val="center"/>
            <w:hideMark/>
          </w:tcPr>
          <w:p w14:paraId="51D238F8" w14:textId="77777777" w:rsidR="00CB344D" w:rsidRPr="00CB344D" w:rsidRDefault="00CB344D" w:rsidP="00CB344D">
            <w:pPr>
              <w:jc w:val="center"/>
              <w:rPr>
                <w:rFonts w:eastAsia="Times New Roman"/>
                <w:color w:val="000000"/>
                <w:sz w:val="22"/>
                <w:szCs w:val="22"/>
                <w:lang w:eastAsia="ru-RU"/>
              </w:rPr>
            </w:pPr>
            <w:r w:rsidRPr="00CB344D">
              <w:rPr>
                <w:rFonts w:eastAsia="Times New Roman"/>
                <w:color w:val="000000"/>
                <w:sz w:val="22"/>
                <w:szCs w:val="22"/>
                <w:lang w:eastAsia="ru-RU"/>
              </w:rPr>
              <w:t>p-значение</w:t>
            </w:r>
          </w:p>
        </w:tc>
        <w:tc>
          <w:tcPr>
            <w:tcW w:w="1337" w:type="dxa"/>
            <w:tcBorders>
              <w:top w:val="nil"/>
              <w:left w:val="nil"/>
              <w:bottom w:val="single" w:sz="4" w:space="0" w:color="auto"/>
              <w:right w:val="single" w:sz="4" w:space="0" w:color="auto"/>
            </w:tcBorders>
            <w:shd w:val="clear" w:color="auto" w:fill="auto"/>
            <w:noWrap/>
            <w:vAlign w:val="center"/>
            <w:hideMark/>
          </w:tcPr>
          <w:p w14:paraId="08E053C5" w14:textId="08CC8867" w:rsidR="00CB344D" w:rsidRPr="00CB344D" w:rsidRDefault="00CB344D" w:rsidP="00CB344D">
            <w:pPr>
              <w:jc w:val="center"/>
              <w:rPr>
                <w:rFonts w:eastAsia="Times New Roman"/>
                <w:color w:val="000000"/>
                <w:sz w:val="22"/>
                <w:szCs w:val="22"/>
                <w:lang w:eastAsia="ru-RU"/>
              </w:rPr>
            </w:pPr>
            <w:r w:rsidRPr="00CB344D">
              <w:rPr>
                <w:rFonts w:eastAsia="Times New Roman"/>
                <w:color w:val="000000"/>
                <w:sz w:val="22"/>
                <w:szCs w:val="22"/>
                <w:lang w:eastAsia="ru-RU"/>
              </w:rPr>
              <w:t xml:space="preserve">t </w:t>
            </w:r>
            <w:proofErr w:type="spellStart"/>
            <w:r w:rsidRPr="00CB344D">
              <w:rPr>
                <w:rFonts w:eastAsia="Times New Roman"/>
                <w:color w:val="000000"/>
                <w:sz w:val="22"/>
                <w:szCs w:val="22"/>
                <w:lang w:eastAsia="ru-RU"/>
              </w:rPr>
              <w:t>крит</w:t>
            </w:r>
            <w:proofErr w:type="spellEnd"/>
            <w:r w:rsidRPr="00CB344D">
              <w:rPr>
                <w:rFonts w:eastAsia="Times New Roman"/>
                <w:color w:val="000000"/>
                <w:sz w:val="22"/>
                <w:szCs w:val="22"/>
                <w:lang w:eastAsia="ru-RU"/>
              </w:rPr>
              <w:t>.</w:t>
            </w:r>
          </w:p>
        </w:tc>
      </w:tr>
      <w:tr w:rsidR="00CB344D" w:rsidRPr="00CB344D" w14:paraId="35F7F732" w14:textId="77777777" w:rsidTr="00CB344D">
        <w:trPr>
          <w:trHeight w:val="300"/>
          <w:jc w:val="center"/>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40321872"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2003</w:t>
            </w:r>
          </w:p>
        </w:tc>
        <w:tc>
          <w:tcPr>
            <w:tcW w:w="905" w:type="dxa"/>
            <w:tcBorders>
              <w:top w:val="nil"/>
              <w:left w:val="nil"/>
              <w:bottom w:val="single" w:sz="4" w:space="0" w:color="auto"/>
              <w:right w:val="single" w:sz="4" w:space="0" w:color="auto"/>
            </w:tcBorders>
            <w:shd w:val="clear" w:color="auto" w:fill="auto"/>
            <w:noWrap/>
            <w:vAlign w:val="bottom"/>
            <w:hideMark/>
          </w:tcPr>
          <w:p w14:paraId="5CE0992A"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0.1890</w:t>
            </w:r>
          </w:p>
        </w:tc>
        <w:tc>
          <w:tcPr>
            <w:tcW w:w="905" w:type="dxa"/>
            <w:tcBorders>
              <w:top w:val="nil"/>
              <w:left w:val="nil"/>
              <w:bottom w:val="single" w:sz="4" w:space="0" w:color="auto"/>
              <w:right w:val="single" w:sz="4" w:space="0" w:color="auto"/>
            </w:tcBorders>
            <w:shd w:val="clear" w:color="auto" w:fill="auto"/>
            <w:noWrap/>
            <w:vAlign w:val="bottom"/>
            <w:hideMark/>
          </w:tcPr>
          <w:p w14:paraId="2F60D29A"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0.1890</w:t>
            </w:r>
          </w:p>
        </w:tc>
        <w:tc>
          <w:tcPr>
            <w:tcW w:w="905" w:type="dxa"/>
            <w:tcBorders>
              <w:top w:val="nil"/>
              <w:left w:val="nil"/>
              <w:bottom w:val="single" w:sz="4" w:space="0" w:color="auto"/>
              <w:right w:val="single" w:sz="4" w:space="0" w:color="auto"/>
            </w:tcBorders>
            <w:shd w:val="clear" w:color="auto" w:fill="auto"/>
            <w:noWrap/>
            <w:vAlign w:val="bottom"/>
            <w:hideMark/>
          </w:tcPr>
          <w:p w14:paraId="307C1877"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0.9121</w:t>
            </w:r>
          </w:p>
        </w:tc>
        <w:tc>
          <w:tcPr>
            <w:tcW w:w="905" w:type="dxa"/>
            <w:tcBorders>
              <w:top w:val="nil"/>
              <w:left w:val="nil"/>
              <w:bottom w:val="single" w:sz="4" w:space="0" w:color="auto"/>
              <w:right w:val="single" w:sz="4" w:space="0" w:color="auto"/>
            </w:tcBorders>
            <w:shd w:val="clear" w:color="auto" w:fill="auto"/>
            <w:noWrap/>
            <w:vAlign w:val="bottom"/>
            <w:hideMark/>
          </w:tcPr>
          <w:p w14:paraId="23C361C0"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1.7910</w:t>
            </w:r>
          </w:p>
        </w:tc>
        <w:tc>
          <w:tcPr>
            <w:tcW w:w="1536" w:type="dxa"/>
            <w:tcBorders>
              <w:top w:val="nil"/>
              <w:left w:val="nil"/>
              <w:bottom w:val="single" w:sz="4" w:space="0" w:color="auto"/>
              <w:right w:val="single" w:sz="4" w:space="0" w:color="auto"/>
            </w:tcBorders>
            <w:shd w:val="clear" w:color="auto" w:fill="auto"/>
            <w:noWrap/>
            <w:vAlign w:val="bottom"/>
            <w:hideMark/>
          </w:tcPr>
          <w:p w14:paraId="1989D865"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-10.0643</w:t>
            </w:r>
          </w:p>
        </w:tc>
        <w:tc>
          <w:tcPr>
            <w:tcW w:w="1418" w:type="dxa"/>
            <w:tcBorders>
              <w:top w:val="nil"/>
              <w:left w:val="nil"/>
              <w:bottom w:val="single" w:sz="4" w:space="0" w:color="auto"/>
              <w:right w:val="single" w:sz="4" w:space="0" w:color="auto"/>
            </w:tcBorders>
            <w:shd w:val="clear" w:color="auto" w:fill="auto"/>
            <w:noWrap/>
            <w:vAlign w:val="bottom"/>
            <w:hideMark/>
          </w:tcPr>
          <w:p w14:paraId="583F65C5"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0.0000</w:t>
            </w:r>
          </w:p>
        </w:tc>
        <w:tc>
          <w:tcPr>
            <w:tcW w:w="1337" w:type="dxa"/>
            <w:tcBorders>
              <w:top w:val="nil"/>
              <w:left w:val="nil"/>
              <w:bottom w:val="single" w:sz="4" w:space="0" w:color="auto"/>
              <w:right w:val="single" w:sz="4" w:space="0" w:color="auto"/>
            </w:tcBorders>
            <w:shd w:val="clear" w:color="auto" w:fill="auto"/>
            <w:noWrap/>
            <w:vAlign w:val="bottom"/>
            <w:hideMark/>
          </w:tcPr>
          <w:p w14:paraId="1330108F"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2.0452</w:t>
            </w:r>
          </w:p>
        </w:tc>
      </w:tr>
      <w:tr w:rsidR="00CB344D" w:rsidRPr="00CB344D" w14:paraId="3F136F81" w14:textId="77777777" w:rsidTr="00CB344D">
        <w:trPr>
          <w:trHeight w:val="300"/>
          <w:jc w:val="center"/>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04D30A51"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2004</w:t>
            </w:r>
          </w:p>
        </w:tc>
        <w:tc>
          <w:tcPr>
            <w:tcW w:w="905" w:type="dxa"/>
            <w:tcBorders>
              <w:top w:val="nil"/>
              <w:left w:val="nil"/>
              <w:bottom w:val="single" w:sz="4" w:space="0" w:color="auto"/>
              <w:right w:val="single" w:sz="4" w:space="0" w:color="auto"/>
            </w:tcBorders>
            <w:shd w:val="clear" w:color="auto" w:fill="auto"/>
            <w:noWrap/>
            <w:vAlign w:val="bottom"/>
            <w:hideMark/>
          </w:tcPr>
          <w:p w14:paraId="2F3F6E0A"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0.2090</w:t>
            </w:r>
          </w:p>
        </w:tc>
        <w:tc>
          <w:tcPr>
            <w:tcW w:w="905" w:type="dxa"/>
            <w:tcBorders>
              <w:top w:val="nil"/>
              <w:left w:val="nil"/>
              <w:bottom w:val="single" w:sz="4" w:space="0" w:color="auto"/>
              <w:right w:val="single" w:sz="4" w:space="0" w:color="auto"/>
            </w:tcBorders>
            <w:shd w:val="clear" w:color="auto" w:fill="auto"/>
            <w:noWrap/>
            <w:vAlign w:val="bottom"/>
            <w:hideMark/>
          </w:tcPr>
          <w:p w14:paraId="2F6D3A58"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0.2090</w:t>
            </w:r>
          </w:p>
        </w:tc>
        <w:tc>
          <w:tcPr>
            <w:tcW w:w="905" w:type="dxa"/>
            <w:tcBorders>
              <w:top w:val="nil"/>
              <w:left w:val="nil"/>
              <w:bottom w:val="single" w:sz="4" w:space="0" w:color="auto"/>
              <w:right w:val="single" w:sz="4" w:space="0" w:color="auto"/>
            </w:tcBorders>
            <w:shd w:val="clear" w:color="auto" w:fill="auto"/>
            <w:noWrap/>
            <w:vAlign w:val="bottom"/>
            <w:hideMark/>
          </w:tcPr>
          <w:p w14:paraId="0C640B1A"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0.8387</w:t>
            </w:r>
          </w:p>
        </w:tc>
        <w:tc>
          <w:tcPr>
            <w:tcW w:w="905" w:type="dxa"/>
            <w:tcBorders>
              <w:top w:val="nil"/>
              <w:left w:val="nil"/>
              <w:bottom w:val="single" w:sz="4" w:space="0" w:color="auto"/>
              <w:right w:val="single" w:sz="4" w:space="0" w:color="auto"/>
            </w:tcBorders>
            <w:shd w:val="clear" w:color="auto" w:fill="auto"/>
            <w:noWrap/>
            <w:vAlign w:val="bottom"/>
            <w:hideMark/>
          </w:tcPr>
          <w:p w14:paraId="750AA2B5"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1.5480</w:t>
            </w:r>
          </w:p>
        </w:tc>
        <w:tc>
          <w:tcPr>
            <w:tcW w:w="1536" w:type="dxa"/>
            <w:tcBorders>
              <w:top w:val="nil"/>
              <w:left w:val="nil"/>
              <w:bottom w:val="single" w:sz="4" w:space="0" w:color="auto"/>
              <w:right w:val="single" w:sz="4" w:space="0" w:color="auto"/>
            </w:tcBorders>
            <w:shd w:val="clear" w:color="auto" w:fill="auto"/>
            <w:noWrap/>
            <w:vAlign w:val="bottom"/>
            <w:hideMark/>
          </w:tcPr>
          <w:p w14:paraId="3410F7C9"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-12.3846</w:t>
            </w:r>
          </w:p>
        </w:tc>
        <w:tc>
          <w:tcPr>
            <w:tcW w:w="1418" w:type="dxa"/>
            <w:tcBorders>
              <w:top w:val="nil"/>
              <w:left w:val="nil"/>
              <w:bottom w:val="single" w:sz="4" w:space="0" w:color="auto"/>
              <w:right w:val="single" w:sz="4" w:space="0" w:color="auto"/>
            </w:tcBorders>
            <w:shd w:val="clear" w:color="auto" w:fill="auto"/>
            <w:noWrap/>
            <w:vAlign w:val="bottom"/>
            <w:hideMark/>
          </w:tcPr>
          <w:p w14:paraId="09FEA16E"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0.0000</w:t>
            </w:r>
          </w:p>
        </w:tc>
        <w:tc>
          <w:tcPr>
            <w:tcW w:w="1337" w:type="dxa"/>
            <w:tcBorders>
              <w:top w:val="nil"/>
              <w:left w:val="nil"/>
              <w:bottom w:val="single" w:sz="4" w:space="0" w:color="auto"/>
              <w:right w:val="single" w:sz="4" w:space="0" w:color="auto"/>
            </w:tcBorders>
            <w:shd w:val="clear" w:color="auto" w:fill="auto"/>
            <w:noWrap/>
            <w:vAlign w:val="bottom"/>
            <w:hideMark/>
          </w:tcPr>
          <w:p w14:paraId="0883B069"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2.0452</w:t>
            </w:r>
          </w:p>
        </w:tc>
      </w:tr>
      <w:tr w:rsidR="00CB344D" w:rsidRPr="00CB344D" w14:paraId="6774C22C" w14:textId="77777777" w:rsidTr="00CB344D">
        <w:trPr>
          <w:trHeight w:val="300"/>
          <w:jc w:val="center"/>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67A98D04"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2005</w:t>
            </w:r>
          </w:p>
        </w:tc>
        <w:tc>
          <w:tcPr>
            <w:tcW w:w="905" w:type="dxa"/>
            <w:tcBorders>
              <w:top w:val="nil"/>
              <w:left w:val="nil"/>
              <w:bottom w:val="single" w:sz="4" w:space="0" w:color="auto"/>
              <w:right w:val="single" w:sz="4" w:space="0" w:color="auto"/>
            </w:tcBorders>
            <w:shd w:val="clear" w:color="auto" w:fill="auto"/>
            <w:noWrap/>
            <w:vAlign w:val="bottom"/>
            <w:hideMark/>
          </w:tcPr>
          <w:p w14:paraId="6E93B488"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0.2150</w:t>
            </w:r>
          </w:p>
        </w:tc>
        <w:tc>
          <w:tcPr>
            <w:tcW w:w="905" w:type="dxa"/>
            <w:tcBorders>
              <w:top w:val="nil"/>
              <w:left w:val="nil"/>
              <w:bottom w:val="single" w:sz="4" w:space="0" w:color="auto"/>
              <w:right w:val="single" w:sz="4" w:space="0" w:color="auto"/>
            </w:tcBorders>
            <w:shd w:val="clear" w:color="auto" w:fill="auto"/>
            <w:noWrap/>
            <w:vAlign w:val="bottom"/>
            <w:hideMark/>
          </w:tcPr>
          <w:p w14:paraId="3381BCB1"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0.2150</w:t>
            </w:r>
          </w:p>
        </w:tc>
        <w:tc>
          <w:tcPr>
            <w:tcW w:w="905" w:type="dxa"/>
            <w:tcBorders>
              <w:top w:val="nil"/>
              <w:left w:val="nil"/>
              <w:bottom w:val="single" w:sz="4" w:space="0" w:color="auto"/>
              <w:right w:val="single" w:sz="4" w:space="0" w:color="auto"/>
            </w:tcBorders>
            <w:shd w:val="clear" w:color="auto" w:fill="auto"/>
            <w:noWrap/>
            <w:vAlign w:val="bottom"/>
            <w:hideMark/>
          </w:tcPr>
          <w:p w14:paraId="1330B2BD"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1.0321</w:t>
            </w:r>
          </w:p>
        </w:tc>
        <w:tc>
          <w:tcPr>
            <w:tcW w:w="905" w:type="dxa"/>
            <w:tcBorders>
              <w:top w:val="nil"/>
              <w:left w:val="nil"/>
              <w:bottom w:val="single" w:sz="4" w:space="0" w:color="auto"/>
              <w:right w:val="single" w:sz="4" w:space="0" w:color="auto"/>
            </w:tcBorders>
            <w:shd w:val="clear" w:color="auto" w:fill="auto"/>
            <w:noWrap/>
            <w:vAlign w:val="bottom"/>
            <w:hideMark/>
          </w:tcPr>
          <w:p w14:paraId="4E45A75E"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1.7330</w:t>
            </w:r>
          </w:p>
        </w:tc>
        <w:tc>
          <w:tcPr>
            <w:tcW w:w="1536" w:type="dxa"/>
            <w:tcBorders>
              <w:top w:val="nil"/>
              <w:left w:val="nil"/>
              <w:bottom w:val="single" w:sz="4" w:space="0" w:color="auto"/>
              <w:right w:val="single" w:sz="4" w:space="0" w:color="auto"/>
            </w:tcBorders>
            <w:shd w:val="clear" w:color="auto" w:fill="auto"/>
            <w:noWrap/>
            <w:vAlign w:val="bottom"/>
            <w:hideMark/>
          </w:tcPr>
          <w:p w14:paraId="6132AF84"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-12.0227</w:t>
            </w:r>
          </w:p>
        </w:tc>
        <w:tc>
          <w:tcPr>
            <w:tcW w:w="1418" w:type="dxa"/>
            <w:tcBorders>
              <w:top w:val="nil"/>
              <w:left w:val="nil"/>
              <w:bottom w:val="single" w:sz="4" w:space="0" w:color="auto"/>
              <w:right w:val="single" w:sz="4" w:space="0" w:color="auto"/>
            </w:tcBorders>
            <w:shd w:val="clear" w:color="auto" w:fill="auto"/>
            <w:noWrap/>
            <w:vAlign w:val="bottom"/>
            <w:hideMark/>
          </w:tcPr>
          <w:p w14:paraId="70844A25"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0.0000</w:t>
            </w:r>
          </w:p>
        </w:tc>
        <w:tc>
          <w:tcPr>
            <w:tcW w:w="1337" w:type="dxa"/>
            <w:tcBorders>
              <w:top w:val="nil"/>
              <w:left w:val="nil"/>
              <w:bottom w:val="single" w:sz="4" w:space="0" w:color="auto"/>
              <w:right w:val="single" w:sz="4" w:space="0" w:color="auto"/>
            </w:tcBorders>
            <w:shd w:val="clear" w:color="auto" w:fill="auto"/>
            <w:noWrap/>
            <w:vAlign w:val="bottom"/>
            <w:hideMark/>
          </w:tcPr>
          <w:p w14:paraId="1E1D5C90"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2.0452</w:t>
            </w:r>
          </w:p>
        </w:tc>
      </w:tr>
      <w:tr w:rsidR="00CB344D" w:rsidRPr="00CB344D" w14:paraId="6CE16996" w14:textId="77777777" w:rsidTr="00CB344D">
        <w:trPr>
          <w:trHeight w:val="300"/>
          <w:jc w:val="center"/>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054A053A"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2006</w:t>
            </w:r>
          </w:p>
        </w:tc>
        <w:tc>
          <w:tcPr>
            <w:tcW w:w="905" w:type="dxa"/>
            <w:tcBorders>
              <w:top w:val="nil"/>
              <w:left w:val="nil"/>
              <w:bottom w:val="single" w:sz="4" w:space="0" w:color="auto"/>
              <w:right w:val="single" w:sz="4" w:space="0" w:color="auto"/>
            </w:tcBorders>
            <w:shd w:val="clear" w:color="auto" w:fill="auto"/>
            <w:noWrap/>
            <w:vAlign w:val="bottom"/>
            <w:hideMark/>
          </w:tcPr>
          <w:p w14:paraId="03B7437D"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0.2040</w:t>
            </w:r>
          </w:p>
        </w:tc>
        <w:tc>
          <w:tcPr>
            <w:tcW w:w="905" w:type="dxa"/>
            <w:tcBorders>
              <w:top w:val="nil"/>
              <w:left w:val="nil"/>
              <w:bottom w:val="single" w:sz="4" w:space="0" w:color="auto"/>
              <w:right w:val="single" w:sz="4" w:space="0" w:color="auto"/>
            </w:tcBorders>
            <w:shd w:val="clear" w:color="auto" w:fill="auto"/>
            <w:noWrap/>
            <w:vAlign w:val="bottom"/>
            <w:hideMark/>
          </w:tcPr>
          <w:p w14:paraId="28A4B57A"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0.2040</w:t>
            </w:r>
          </w:p>
        </w:tc>
        <w:tc>
          <w:tcPr>
            <w:tcW w:w="905" w:type="dxa"/>
            <w:tcBorders>
              <w:top w:val="nil"/>
              <w:left w:val="nil"/>
              <w:bottom w:val="single" w:sz="4" w:space="0" w:color="auto"/>
              <w:right w:val="single" w:sz="4" w:space="0" w:color="auto"/>
            </w:tcBorders>
            <w:shd w:val="clear" w:color="auto" w:fill="auto"/>
            <w:noWrap/>
            <w:vAlign w:val="bottom"/>
            <w:hideMark/>
          </w:tcPr>
          <w:p w14:paraId="51D2E375"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1.0237</w:t>
            </w:r>
          </w:p>
        </w:tc>
        <w:tc>
          <w:tcPr>
            <w:tcW w:w="905" w:type="dxa"/>
            <w:tcBorders>
              <w:top w:val="nil"/>
              <w:left w:val="nil"/>
              <w:bottom w:val="single" w:sz="4" w:space="0" w:color="auto"/>
              <w:right w:val="single" w:sz="4" w:space="0" w:color="auto"/>
            </w:tcBorders>
            <w:shd w:val="clear" w:color="auto" w:fill="auto"/>
            <w:noWrap/>
            <w:vAlign w:val="bottom"/>
            <w:hideMark/>
          </w:tcPr>
          <w:p w14:paraId="226CED0D"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1.4570</w:t>
            </w:r>
          </w:p>
        </w:tc>
        <w:tc>
          <w:tcPr>
            <w:tcW w:w="1536" w:type="dxa"/>
            <w:tcBorders>
              <w:top w:val="nil"/>
              <w:left w:val="nil"/>
              <w:bottom w:val="single" w:sz="4" w:space="0" w:color="auto"/>
              <w:right w:val="single" w:sz="4" w:space="0" w:color="auto"/>
            </w:tcBorders>
            <w:shd w:val="clear" w:color="auto" w:fill="auto"/>
            <w:noWrap/>
            <w:vAlign w:val="bottom"/>
            <w:hideMark/>
          </w:tcPr>
          <w:p w14:paraId="47CED4A1"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-9.6884</w:t>
            </w:r>
          </w:p>
        </w:tc>
        <w:tc>
          <w:tcPr>
            <w:tcW w:w="1418" w:type="dxa"/>
            <w:tcBorders>
              <w:top w:val="nil"/>
              <w:left w:val="nil"/>
              <w:bottom w:val="single" w:sz="4" w:space="0" w:color="auto"/>
              <w:right w:val="single" w:sz="4" w:space="0" w:color="auto"/>
            </w:tcBorders>
            <w:shd w:val="clear" w:color="auto" w:fill="auto"/>
            <w:noWrap/>
            <w:vAlign w:val="bottom"/>
            <w:hideMark/>
          </w:tcPr>
          <w:p w14:paraId="64BFF436"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0.0000</w:t>
            </w:r>
          </w:p>
        </w:tc>
        <w:tc>
          <w:tcPr>
            <w:tcW w:w="1337" w:type="dxa"/>
            <w:tcBorders>
              <w:top w:val="nil"/>
              <w:left w:val="nil"/>
              <w:bottom w:val="single" w:sz="4" w:space="0" w:color="auto"/>
              <w:right w:val="single" w:sz="4" w:space="0" w:color="auto"/>
            </w:tcBorders>
            <w:shd w:val="clear" w:color="auto" w:fill="auto"/>
            <w:noWrap/>
            <w:vAlign w:val="bottom"/>
            <w:hideMark/>
          </w:tcPr>
          <w:p w14:paraId="33089FA6"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2.0452</w:t>
            </w:r>
          </w:p>
        </w:tc>
      </w:tr>
      <w:tr w:rsidR="00CB344D" w:rsidRPr="00CB344D" w14:paraId="6FD59C95" w14:textId="77777777" w:rsidTr="00CB344D">
        <w:trPr>
          <w:trHeight w:val="300"/>
          <w:jc w:val="center"/>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1E9C87DF"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2007</w:t>
            </w:r>
          </w:p>
        </w:tc>
        <w:tc>
          <w:tcPr>
            <w:tcW w:w="905" w:type="dxa"/>
            <w:tcBorders>
              <w:top w:val="nil"/>
              <w:left w:val="nil"/>
              <w:bottom w:val="single" w:sz="4" w:space="0" w:color="auto"/>
              <w:right w:val="single" w:sz="4" w:space="0" w:color="auto"/>
            </w:tcBorders>
            <w:shd w:val="clear" w:color="auto" w:fill="auto"/>
            <w:noWrap/>
            <w:vAlign w:val="bottom"/>
            <w:hideMark/>
          </w:tcPr>
          <w:p w14:paraId="76152A89"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0.1890</w:t>
            </w:r>
          </w:p>
        </w:tc>
        <w:tc>
          <w:tcPr>
            <w:tcW w:w="905" w:type="dxa"/>
            <w:tcBorders>
              <w:top w:val="nil"/>
              <w:left w:val="nil"/>
              <w:bottom w:val="single" w:sz="4" w:space="0" w:color="auto"/>
              <w:right w:val="single" w:sz="4" w:space="0" w:color="auto"/>
            </w:tcBorders>
            <w:shd w:val="clear" w:color="auto" w:fill="auto"/>
            <w:noWrap/>
            <w:vAlign w:val="bottom"/>
            <w:hideMark/>
          </w:tcPr>
          <w:p w14:paraId="250DB046"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0.1890</w:t>
            </w:r>
          </w:p>
        </w:tc>
        <w:tc>
          <w:tcPr>
            <w:tcW w:w="905" w:type="dxa"/>
            <w:tcBorders>
              <w:top w:val="nil"/>
              <w:left w:val="nil"/>
              <w:bottom w:val="single" w:sz="4" w:space="0" w:color="auto"/>
              <w:right w:val="single" w:sz="4" w:space="0" w:color="auto"/>
            </w:tcBorders>
            <w:shd w:val="clear" w:color="auto" w:fill="auto"/>
            <w:noWrap/>
            <w:vAlign w:val="bottom"/>
            <w:hideMark/>
          </w:tcPr>
          <w:p w14:paraId="1930337E"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1.0069</w:t>
            </w:r>
          </w:p>
        </w:tc>
        <w:tc>
          <w:tcPr>
            <w:tcW w:w="905" w:type="dxa"/>
            <w:tcBorders>
              <w:top w:val="nil"/>
              <w:left w:val="nil"/>
              <w:bottom w:val="single" w:sz="4" w:space="0" w:color="auto"/>
              <w:right w:val="single" w:sz="4" w:space="0" w:color="auto"/>
            </w:tcBorders>
            <w:shd w:val="clear" w:color="auto" w:fill="auto"/>
            <w:noWrap/>
            <w:vAlign w:val="bottom"/>
            <w:hideMark/>
          </w:tcPr>
          <w:p w14:paraId="693415E1"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3.4100</w:t>
            </w:r>
          </w:p>
        </w:tc>
        <w:tc>
          <w:tcPr>
            <w:tcW w:w="1536" w:type="dxa"/>
            <w:tcBorders>
              <w:top w:val="nil"/>
              <w:left w:val="nil"/>
              <w:bottom w:val="single" w:sz="4" w:space="0" w:color="auto"/>
              <w:right w:val="single" w:sz="4" w:space="0" w:color="auto"/>
            </w:tcBorders>
            <w:shd w:val="clear" w:color="auto" w:fill="auto"/>
            <w:noWrap/>
            <w:vAlign w:val="bottom"/>
            <w:hideMark/>
          </w:tcPr>
          <w:p w14:paraId="0E383FEB"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-17.2777</w:t>
            </w:r>
          </w:p>
        </w:tc>
        <w:tc>
          <w:tcPr>
            <w:tcW w:w="1418" w:type="dxa"/>
            <w:tcBorders>
              <w:top w:val="nil"/>
              <w:left w:val="nil"/>
              <w:bottom w:val="single" w:sz="4" w:space="0" w:color="auto"/>
              <w:right w:val="single" w:sz="4" w:space="0" w:color="auto"/>
            </w:tcBorders>
            <w:shd w:val="clear" w:color="auto" w:fill="auto"/>
            <w:noWrap/>
            <w:vAlign w:val="bottom"/>
            <w:hideMark/>
          </w:tcPr>
          <w:p w14:paraId="1EF8D26B"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0.0000</w:t>
            </w:r>
          </w:p>
        </w:tc>
        <w:tc>
          <w:tcPr>
            <w:tcW w:w="1337" w:type="dxa"/>
            <w:tcBorders>
              <w:top w:val="nil"/>
              <w:left w:val="nil"/>
              <w:bottom w:val="single" w:sz="4" w:space="0" w:color="auto"/>
              <w:right w:val="single" w:sz="4" w:space="0" w:color="auto"/>
            </w:tcBorders>
            <w:shd w:val="clear" w:color="auto" w:fill="auto"/>
            <w:noWrap/>
            <w:vAlign w:val="bottom"/>
            <w:hideMark/>
          </w:tcPr>
          <w:p w14:paraId="4AAD279D"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2.0452</w:t>
            </w:r>
          </w:p>
        </w:tc>
      </w:tr>
      <w:tr w:rsidR="00CB344D" w:rsidRPr="00CB344D" w14:paraId="64F87C6C" w14:textId="77777777" w:rsidTr="00CB344D">
        <w:trPr>
          <w:trHeight w:val="300"/>
          <w:jc w:val="center"/>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70E4E534"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2008</w:t>
            </w:r>
          </w:p>
        </w:tc>
        <w:tc>
          <w:tcPr>
            <w:tcW w:w="905" w:type="dxa"/>
            <w:tcBorders>
              <w:top w:val="nil"/>
              <w:left w:val="nil"/>
              <w:bottom w:val="single" w:sz="4" w:space="0" w:color="auto"/>
              <w:right w:val="single" w:sz="4" w:space="0" w:color="auto"/>
            </w:tcBorders>
            <w:shd w:val="clear" w:color="auto" w:fill="auto"/>
            <w:noWrap/>
            <w:vAlign w:val="bottom"/>
            <w:hideMark/>
          </w:tcPr>
          <w:p w14:paraId="1839FD72"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0.2270</w:t>
            </w:r>
          </w:p>
        </w:tc>
        <w:tc>
          <w:tcPr>
            <w:tcW w:w="905" w:type="dxa"/>
            <w:tcBorders>
              <w:top w:val="nil"/>
              <w:left w:val="nil"/>
              <w:bottom w:val="single" w:sz="4" w:space="0" w:color="auto"/>
              <w:right w:val="single" w:sz="4" w:space="0" w:color="auto"/>
            </w:tcBorders>
            <w:shd w:val="clear" w:color="auto" w:fill="auto"/>
            <w:noWrap/>
            <w:vAlign w:val="bottom"/>
            <w:hideMark/>
          </w:tcPr>
          <w:p w14:paraId="03BCB424"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0.2270</w:t>
            </w:r>
          </w:p>
        </w:tc>
        <w:tc>
          <w:tcPr>
            <w:tcW w:w="905" w:type="dxa"/>
            <w:tcBorders>
              <w:top w:val="nil"/>
              <w:left w:val="nil"/>
              <w:bottom w:val="single" w:sz="4" w:space="0" w:color="auto"/>
              <w:right w:val="single" w:sz="4" w:space="0" w:color="auto"/>
            </w:tcBorders>
            <w:shd w:val="clear" w:color="auto" w:fill="auto"/>
            <w:noWrap/>
            <w:vAlign w:val="bottom"/>
            <w:hideMark/>
          </w:tcPr>
          <w:p w14:paraId="7957859E"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0.8776</w:t>
            </w:r>
          </w:p>
        </w:tc>
        <w:tc>
          <w:tcPr>
            <w:tcW w:w="905" w:type="dxa"/>
            <w:tcBorders>
              <w:top w:val="nil"/>
              <w:left w:val="nil"/>
              <w:bottom w:val="single" w:sz="4" w:space="0" w:color="auto"/>
              <w:right w:val="single" w:sz="4" w:space="0" w:color="auto"/>
            </w:tcBorders>
            <w:shd w:val="clear" w:color="auto" w:fill="auto"/>
            <w:noWrap/>
            <w:vAlign w:val="bottom"/>
            <w:hideMark/>
          </w:tcPr>
          <w:p w14:paraId="2DADF59C"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1.7720</w:t>
            </w:r>
          </w:p>
        </w:tc>
        <w:tc>
          <w:tcPr>
            <w:tcW w:w="1536" w:type="dxa"/>
            <w:tcBorders>
              <w:top w:val="nil"/>
              <w:left w:val="nil"/>
              <w:bottom w:val="single" w:sz="4" w:space="0" w:color="auto"/>
              <w:right w:val="single" w:sz="4" w:space="0" w:color="auto"/>
            </w:tcBorders>
            <w:shd w:val="clear" w:color="auto" w:fill="auto"/>
            <w:noWrap/>
            <w:vAlign w:val="bottom"/>
            <w:hideMark/>
          </w:tcPr>
          <w:p w14:paraId="05B43B37"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-8.1340</w:t>
            </w:r>
          </w:p>
        </w:tc>
        <w:tc>
          <w:tcPr>
            <w:tcW w:w="1418" w:type="dxa"/>
            <w:tcBorders>
              <w:top w:val="nil"/>
              <w:left w:val="nil"/>
              <w:bottom w:val="single" w:sz="4" w:space="0" w:color="auto"/>
              <w:right w:val="single" w:sz="4" w:space="0" w:color="auto"/>
            </w:tcBorders>
            <w:shd w:val="clear" w:color="auto" w:fill="auto"/>
            <w:noWrap/>
            <w:vAlign w:val="bottom"/>
            <w:hideMark/>
          </w:tcPr>
          <w:p w14:paraId="6E5062C7"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0.0000</w:t>
            </w:r>
          </w:p>
        </w:tc>
        <w:tc>
          <w:tcPr>
            <w:tcW w:w="1337" w:type="dxa"/>
            <w:tcBorders>
              <w:top w:val="nil"/>
              <w:left w:val="nil"/>
              <w:bottom w:val="single" w:sz="4" w:space="0" w:color="auto"/>
              <w:right w:val="single" w:sz="4" w:space="0" w:color="auto"/>
            </w:tcBorders>
            <w:shd w:val="clear" w:color="auto" w:fill="auto"/>
            <w:noWrap/>
            <w:vAlign w:val="bottom"/>
            <w:hideMark/>
          </w:tcPr>
          <w:p w14:paraId="1CEA562B"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2.0452</w:t>
            </w:r>
          </w:p>
        </w:tc>
      </w:tr>
      <w:tr w:rsidR="00CB344D" w:rsidRPr="00CB344D" w14:paraId="744488A5" w14:textId="77777777" w:rsidTr="00CB344D">
        <w:trPr>
          <w:trHeight w:val="300"/>
          <w:jc w:val="center"/>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2BCA1C0B"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2009</w:t>
            </w:r>
          </w:p>
        </w:tc>
        <w:tc>
          <w:tcPr>
            <w:tcW w:w="905" w:type="dxa"/>
            <w:tcBorders>
              <w:top w:val="nil"/>
              <w:left w:val="nil"/>
              <w:bottom w:val="single" w:sz="4" w:space="0" w:color="auto"/>
              <w:right w:val="single" w:sz="4" w:space="0" w:color="auto"/>
            </w:tcBorders>
            <w:shd w:val="clear" w:color="auto" w:fill="auto"/>
            <w:noWrap/>
            <w:vAlign w:val="bottom"/>
            <w:hideMark/>
          </w:tcPr>
          <w:p w14:paraId="03A29F8D"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0.2170</w:t>
            </w:r>
          </w:p>
        </w:tc>
        <w:tc>
          <w:tcPr>
            <w:tcW w:w="905" w:type="dxa"/>
            <w:tcBorders>
              <w:top w:val="nil"/>
              <w:left w:val="nil"/>
              <w:bottom w:val="single" w:sz="4" w:space="0" w:color="auto"/>
              <w:right w:val="single" w:sz="4" w:space="0" w:color="auto"/>
            </w:tcBorders>
            <w:shd w:val="clear" w:color="auto" w:fill="auto"/>
            <w:noWrap/>
            <w:vAlign w:val="bottom"/>
            <w:hideMark/>
          </w:tcPr>
          <w:p w14:paraId="10CF97A0"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0.2170</w:t>
            </w:r>
          </w:p>
        </w:tc>
        <w:tc>
          <w:tcPr>
            <w:tcW w:w="905" w:type="dxa"/>
            <w:tcBorders>
              <w:top w:val="nil"/>
              <w:left w:val="nil"/>
              <w:bottom w:val="single" w:sz="4" w:space="0" w:color="auto"/>
              <w:right w:val="single" w:sz="4" w:space="0" w:color="auto"/>
            </w:tcBorders>
            <w:shd w:val="clear" w:color="auto" w:fill="auto"/>
            <w:noWrap/>
            <w:vAlign w:val="bottom"/>
            <w:hideMark/>
          </w:tcPr>
          <w:p w14:paraId="06F89FD5"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0.6851</w:t>
            </w:r>
          </w:p>
        </w:tc>
        <w:tc>
          <w:tcPr>
            <w:tcW w:w="905" w:type="dxa"/>
            <w:tcBorders>
              <w:top w:val="nil"/>
              <w:left w:val="nil"/>
              <w:bottom w:val="single" w:sz="4" w:space="0" w:color="auto"/>
              <w:right w:val="single" w:sz="4" w:space="0" w:color="auto"/>
            </w:tcBorders>
            <w:shd w:val="clear" w:color="auto" w:fill="auto"/>
            <w:noWrap/>
            <w:vAlign w:val="bottom"/>
            <w:hideMark/>
          </w:tcPr>
          <w:p w14:paraId="0B186588"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1.2170</w:t>
            </w:r>
          </w:p>
        </w:tc>
        <w:tc>
          <w:tcPr>
            <w:tcW w:w="1536" w:type="dxa"/>
            <w:tcBorders>
              <w:top w:val="nil"/>
              <w:left w:val="nil"/>
              <w:bottom w:val="single" w:sz="4" w:space="0" w:color="auto"/>
              <w:right w:val="single" w:sz="4" w:space="0" w:color="auto"/>
            </w:tcBorders>
            <w:shd w:val="clear" w:color="auto" w:fill="auto"/>
            <w:noWrap/>
            <w:vAlign w:val="bottom"/>
            <w:hideMark/>
          </w:tcPr>
          <w:p w14:paraId="41FBB9E5"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-16.1792</w:t>
            </w:r>
          </w:p>
        </w:tc>
        <w:tc>
          <w:tcPr>
            <w:tcW w:w="1418" w:type="dxa"/>
            <w:tcBorders>
              <w:top w:val="nil"/>
              <w:left w:val="nil"/>
              <w:bottom w:val="single" w:sz="4" w:space="0" w:color="auto"/>
              <w:right w:val="single" w:sz="4" w:space="0" w:color="auto"/>
            </w:tcBorders>
            <w:shd w:val="clear" w:color="auto" w:fill="auto"/>
            <w:noWrap/>
            <w:vAlign w:val="bottom"/>
            <w:hideMark/>
          </w:tcPr>
          <w:p w14:paraId="71175576"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0.0000</w:t>
            </w:r>
          </w:p>
        </w:tc>
        <w:tc>
          <w:tcPr>
            <w:tcW w:w="1337" w:type="dxa"/>
            <w:tcBorders>
              <w:top w:val="nil"/>
              <w:left w:val="nil"/>
              <w:bottom w:val="single" w:sz="4" w:space="0" w:color="auto"/>
              <w:right w:val="single" w:sz="4" w:space="0" w:color="auto"/>
            </w:tcBorders>
            <w:shd w:val="clear" w:color="auto" w:fill="auto"/>
            <w:noWrap/>
            <w:vAlign w:val="bottom"/>
            <w:hideMark/>
          </w:tcPr>
          <w:p w14:paraId="273696D1"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2.0452</w:t>
            </w:r>
          </w:p>
        </w:tc>
      </w:tr>
      <w:tr w:rsidR="00CB344D" w:rsidRPr="00CB344D" w14:paraId="115E8F40" w14:textId="77777777" w:rsidTr="00CB344D">
        <w:trPr>
          <w:trHeight w:val="300"/>
          <w:jc w:val="center"/>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043B0F0A"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2010</w:t>
            </w:r>
          </w:p>
        </w:tc>
        <w:tc>
          <w:tcPr>
            <w:tcW w:w="905" w:type="dxa"/>
            <w:tcBorders>
              <w:top w:val="nil"/>
              <w:left w:val="nil"/>
              <w:bottom w:val="single" w:sz="4" w:space="0" w:color="auto"/>
              <w:right w:val="single" w:sz="4" w:space="0" w:color="auto"/>
            </w:tcBorders>
            <w:shd w:val="clear" w:color="auto" w:fill="auto"/>
            <w:noWrap/>
            <w:vAlign w:val="bottom"/>
            <w:hideMark/>
          </w:tcPr>
          <w:p w14:paraId="68BCB817"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0.2120</w:t>
            </w:r>
          </w:p>
        </w:tc>
        <w:tc>
          <w:tcPr>
            <w:tcW w:w="905" w:type="dxa"/>
            <w:tcBorders>
              <w:top w:val="nil"/>
              <w:left w:val="nil"/>
              <w:bottom w:val="single" w:sz="4" w:space="0" w:color="auto"/>
              <w:right w:val="single" w:sz="4" w:space="0" w:color="auto"/>
            </w:tcBorders>
            <w:shd w:val="clear" w:color="auto" w:fill="auto"/>
            <w:noWrap/>
            <w:vAlign w:val="bottom"/>
            <w:hideMark/>
          </w:tcPr>
          <w:p w14:paraId="2AEF32CF"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0.2120</w:t>
            </w:r>
          </w:p>
        </w:tc>
        <w:tc>
          <w:tcPr>
            <w:tcW w:w="905" w:type="dxa"/>
            <w:tcBorders>
              <w:top w:val="nil"/>
              <w:left w:val="nil"/>
              <w:bottom w:val="single" w:sz="4" w:space="0" w:color="auto"/>
              <w:right w:val="single" w:sz="4" w:space="0" w:color="auto"/>
            </w:tcBorders>
            <w:shd w:val="clear" w:color="auto" w:fill="auto"/>
            <w:noWrap/>
            <w:vAlign w:val="bottom"/>
            <w:hideMark/>
          </w:tcPr>
          <w:p w14:paraId="357CEA9E"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0.7152</w:t>
            </w:r>
          </w:p>
        </w:tc>
        <w:tc>
          <w:tcPr>
            <w:tcW w:w="905" w:type="dxa"/>
            <w:tcBorders>
              <w:top w:val="nil"/>
              <w:left w:val="nil"/>
              <w:bottom w:val="single" w:sz="4" w:space="0" w:color="auto"/>
              <w:right w:val="single" w:sz="4" w:space="0" w:color="auto"/>
            </w:tcBorders>
            <w:shd w:val="clear" w:color="auto" w:fill="auto"/>
            <w:noWrap/>
            <w:vAlign w:val="bottom"/>
            <w:hideMark/>
          </w:tcPr>
          <w:p w14:paraId="14418AD0"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1.2980</w:t>
            </w:r>
          </w:p>
        </w:tc>
        <w:tc>
          <w:tcPr>
            <w:tcW w:w="1536" w:type="dxa"/>
            <w:tcBorders>
              <w:top w:val="nil"/>
              <w:left w:val="nil"/>
              <w:bottom w:val="single" w:sz="4" w:space="0" w:color="auto"/>
              <w:right w:val="single" w:sz="4" w:space="0" w:color="auto"/>
            </w:tcBorders>
            <w:shd w:val="clear" w:color="auto" w:fill="auto"/>
            <w:noWrap/>
            <w:vAlign w:val="bottom"/>
            <w:hideMark/>
          </w:tcPr>
          <w:p w14:paraId="3177181E"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-11.4436</w:t>
            </w:r>
          </w:p>
        </w:tc>
        <w:tc>
          <w:tcPr>
            <w:tcW w:w="1418" w:type="dxa"/>
            <w:tcBorders>
              <w:top w:val="nil"/>
              <w:left w:val="nil"/>
              <w:bottom w:val="single" w:sz="4" w:space="0" w:color="auto"/>
              <w:right w:val="single" w:sz="4" w:space="0" w:color="auto"/>
            </w:tcBorders>
            <w:shd w:val="clear" w:color="auto" w:fill="auto"/>
            <w:noWrap/>
            <w:vAlign w:val="bottom"/>
            <w:hideMark/>
          </w:tcPr>
          <w:p w14:paraId="40E50679"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0.0000</w:t>
            </w:r>
          </w:p>
        </w:tc>
        <w:tc>
          <w:tcPr>
            <w:tcW w:w="1337" w:type="dxa"/>
            <w:tcBorders>
              <w:top w:val="nil"/>
              <w:left w:val="nil"/>
              <w:bottom w:val="single" w:sz="4" w:space="0" w:color="auto"/>
              <w:right w:val="single" w:sz="4" w:space="0" w:color="auto"/>
            </w:tcBorders>
            <w:shd w:val="clear" w:color="auto" w:fill="auto"/>
            <w:noWrap/>
            <w:vAlign w:val="bottom"/>
            <w:hideMark/>
          </w:tcPr>
          <w:p w14:paraId="2D36260D"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2.0452</w:t>
            </w:r>
          </w:p>
        </w:tc>
      </w:tr>
      <w:tr w:rsidR="00CB344D" w:rsidRPr="00CB344D" w14:paraId="4E9FB133" w14:textId="77777777" w:rsidTr="00CB344D">
        <w:trPr>
          <w:trHeight w:val="300"/>
          <w:jc w:val="center"/>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73AA4B82"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2011</w:t>
            </w:r>
          </w:p>
        </w:tc>
        <w:tc>
          <w:tcPr>
            <w:tcW w:w="905" w:type="dxa"/>
            <w:tcBorders>
              <w:top w:val="nil"/>
              <w:left w:val="nil"/>
              <w:bottom w:val="single" w:sz="4" w:space="0" w:color="auto"/>
              <w:right w:val="single" w:sz="4" w:space="0" w:color="auto"/>
            </w:tcBorders>
            <w:shd w:val="clear" w:color="auto" w:fill="auto"/>
            <w:noWrap/>
            <w:vAlign w:val="bottom"/>
            <w:hideMark/>
          </w:tcPr>
          <w:p w14:paraId="671FC272"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0.2140</w:t>
            </w:r>
          </w:p>
        </w:tc>
        <w:tc>
          <w:tcPr>
            <w:tcW w:w="905" w:type="dxa"/>
            <w:tcBorders>
              <w:top w:val="nil"/>
              <w:left w:val="nil"/>
              <w:bottom w:val="single" w:sz="4" w:space="0" w:color="auto"/>
              <w:right w:val="single" w:sz="4" w:space="0" w:color="auto"/>
            </w:tcBorders>
            <w:shd w:val="clear" w:color="auto" w:fill="auto"/>
            <w:noWrap/>
            <w:vAlign w:val="bottom"/>
            <w:hideMark/>
          </w:tcPr>
          <w:p w14:paraId="487371CB"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0.2140</w:t>
            </w:r>
          </w:p>
        </w:tc>
        <w:tc>
          <w:tcPr>
            <w:tcW w:w="905" w:type="dxa"/>
            <w:tcBorders>
              <w:top w:val="nil"/>
              <w:left w:val="nil"/>
              <w:bottom w:val="single" w:sz="4" w:space="0" w:color="auto"/>
              <w:right w:val="single" w:sz="4" w:space="0" w:color="auto"/>
            </w:tcBorders>
            <w:shd w:val="clear" w:color="auto" w:fill="auto"/>
            <w:noWrap/>
            <w:vAlign w:val="bottom"/>
            <w:hideMark/>
          </w:tcPr>
          <w:p w14:paraId="0FE1658C"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0.5789</w:t>
            </w:r>
          </w:p>
        </w:tc>
        <w:tc>
          <w:tcPr>
            <w:tcW w:w="905" w:type="dxa"/>
            <w:tcBorders>
              <w:top w:val="nil"/>
              <w:left w:val="nil"/>
              <w:bottom w:val="single" w:sz="4" w:space="0" w:color="auto"/>
              <w:right w:val="single" w:sz="4" w:space="0" w:color="auto"/>
            </w:tcBorders>
            <w:shd w:val="clear" w:color="auto" w:fill="auto"/>
            <w:noWrap/>
            <w:vAlign w:val="bottom"/>
            <w:hideMark/>
          </w:tcPr>
          <w:p w14:paraId="55015572"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0.6590</w:t>
            </w:r>
          </w:p>
        </w:tc>
        <w:tc>
          <w:tcPr>
            <w:tcW w:w="1536" w:type="dxa"/>
            <w:tcBorders>
              <w:top w:val="nil"/>
              <w:left w:val="nil"/>
              <w:bottom w:val="single" w:sz="4" w:space="0" w:color="auto"/>
              <w:right w:val="single" w:sz="4" w:space="0" w:color="auto"/>
            </w:tcBorders>
            <w:shd w:val="clear" w:color="auto" w:fill="auto"/>
            <w:noWrap/>
            <w:vAlign w:val="bottom"/>
            <w:hideMark/>
          </w:tcPr>
          <w:p w14:paraId="2F37C8FD"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-6.3108</w:t>
            </w:r>
          </w:p>
        </w:tc>
        <w:tc>
          <w:tcPr>
            <w:tcW w:w="1418" w:type="dxa"/>
            <w:tcBorders>
              <w:top w:val="nil"/>
              <w:left w:val="nil"/>
              <w:bottom w:val="single" w:sz="4" w:space="0" w:color="auto"/>
              <w:right w:val="single" w:sz="4" w:space="0" w:color="auto"/>
            </w:tcBorders>
            <w:shd w:val="clear" w:color="auto" w:fill="auto"/>
            <w:noWrap/>
            <w:vAlign w:val="bottom"/>
            <w:hideMark/>
          </w:tcPr>
          <w:p w14:paraId="0A264BD5"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0.0000</w:t>
            </w:r>
          </w:p>
        </w:tc>
        <w:tc>
          <w:tcPr>
            <w:tcW w:w="1337" w:type="dxa"/>
            <w:tcBorders>
              <w:top w:val="nil"/>
              <w:left w:val="nil"/>
              <w:bottom w:val="single" w:sz="4" w:space="0" w:color="auto"/>
              <w:right w:val="single" w:sz="4" w:space="0" w:color="auto"/>
            </w:tcBorders>
            <w:shd w:val="clear" w:color="auto" w:fill="auto"/>
            <w:noWrap/>
            <w:vAlign w:val="bottom"/>
            <w:hideMark/>
          </w:tcPr>
          <w:p w14:paraId="7A37ED83"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2.0452</w:t>
            </w:r>
          </w:p>
        </w:tc>
      </w:tr>
      <w:tr w:rsidR="00CB344D" w:rsidRPr="00CB344D" w14:paraId="6574BABD" w14:textId="77777777" w:rsidTr="00CB344D">
        <w:trPr>
          <w:trHeight w:val="300"/>
          <w:jc w:val="center"/>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5F5DE00C"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2012</w:t>
            </w:r>
          </w:p>
        </w:tc>
        <w:tc>
          <w:tcPr>
            <w:tcW w:w="905" w:type="dxa"/>
            <w:tcBorders>
              <w:top w:val="nil"/>
              <w:left w:val="nil"/>
              <w:bottom w:val="single" w:sz="4" w:space="0" w:color="auto"/>
              <w:right w:val="single" w:sz="4" w:space="0" w:color="auto"/>
            </w:tcBorders>
            <w:shd w:val="clear" w:color="auto" w:fill="auto"/>
            <w:noWrap/>
            <w:vAlign w:val="bottom"/>
            <w:hideMark/>
          </w:tcPr>
          <w:p w14:paraId="2F690321"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0.2300</w:t>
            </w:r>
          </w:p>
        </w:tc>
        <w:tc>
          <w:tcPr>
            <w:tcW w:w="905" w:type="dxa"/>
            <w:tcBorders>
              <w:top w:val="nil"/>
              <w:left w:val="nil"/>
              <w:bottom w:val="single" w:sz="4" w:space="0" w:color="auto"/>
              <w:right w:val="single" w:sz="4" w:space="0" w:color="auto"/>
            </w:tcBorders>
            <w:shd w:val="clear" w:color="auto" w:fill="auto"/>
            <w:noWrap/>
            <w:vAlign w:val="bottom"/>
            <w:hideMark/>
          </w:tcPr>
          <w:p w14:paraId="6AA9C980"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0.2300</w:t>
            </w:r>
          </w:p>
        </w:tc>
        <w:tc>
          <w:tcPr>
            <w:tcW w:w="905" w:type="dxa"/>
            <w:tcBorders>
              <w:top w:val="nil"/>
              <w:left w:val="nil"/>
              <w:bottom w:val="single" w:sz="4" w:space="0" w:color="auto"/>
              <w:right w:val="single" w:sz="4" w:space="0" w:color="auto"/>
            </w:tcBorders>
            <w:shd w:val="clear" w:color="auto" w:fill="auto"/>
            <w:noWrap/>
            <w:vAlign w:val="bottom"/>
            <w:hideMark/>
          </w:tcPr>
          <w:p w14:paraId="0EA41C67"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0.6106</w:t>
            </w:r>
          </w:p>
        </w:tc>
        <w:tc>
          <w:tcPr>
            <w:tcW w:w="905" w:type="dxa"/>
            <w:tcBorders>
              <w:top w:val="nil"/>
              <w:left w:val="nil"/>
              <w:bottom w:val="single" w:sz="4" w:space="0" w:color="auto"/>
              <w:right w:val="single" w:sz="4" w:space="0" w:color="auto"/>
            </w:tcBorders>
            <w:shd w:val="clear" w:color="auto" w:fill="auto"/>
            <w:noWrap/>
            <w:vAlign w:val="bottom"/>
            <w:hideMark/>
          </w:tcPr>
          <w:p w14:paraId="48E25A48"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1.0140</w:t>
            </w:r>
          </w:p>
        </w:tc>
        <w:tc>
          <w:tcPr>
            <w:tcW w:w="1536" w:type="dxa"/>
            <w:tcBorders>
              <w:top w:val="nil"/>
              <w:left w:val="nil"/>
              <w:bottom w:val="single" w:sz="4" w:space="0" w:color="auto"/>
              <w:right w:val="single" w:sz="4" w:space="0" w:color="auto"/>
            </w:tcBorders>
            <w:shd w:val="clear" w:color="auto" w:fill="auto"/>
            <w:noWrap/>
            <w:vAlign w:val="bottom"/>
            <w:hideMark/>
          </w:tcPr>
          <w:p w14:paraId="2EAE6535"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-14.2194</w:t>
            </w:r>
          </w:p>
        </w:tc>
        <w:tc>
          <w:tcPr>
            <w:tcW w:w="1418" w:type="dxa"/>
            <w:tcBorders>
              <w:top w:val="nil"/>
              <w:left w:val="nil"/>
              <w:bottom w:val="single" w:sz="4" w:space="0" w:color="auto"/>
              <w:right w:val="single" w:sz="4" w:space="0" w:color="auto"/>
            </w:tcBorders>
            <w:shd w:val="clear" w:color="auto" w:fill="auto"/>
            <w:noWrap/>
            <w:vAlign w:val="bottom"/>
            <w:hideMark/>
          </w:tcPr>
          <w:p w14:paraId="736D6F0D"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0.0000</w:t>
            </w:r>
          </w:p>
        </w:tc>
        <w:tc>
          <w:tcPr>
            <w:tcW w:w="1337" w:type="dxa"/>
            <w:tcBorders>
              <w:top w:val="nil"/>
              <w:left w:val="nil"/>
              <w:bottom w:val="single" w:sz="4" w:space="0" w:color="auto"/>
              <w:right w:val="single" w:sz="4" w:space="0" w:color="auto"/>
            </w:tcBorders>
            <w:shd w:val="clear" w:color="auto" w:fill="auto"/>
            <w:noWrap/>
            <w:vAlign w:val="bottom"/>
            <w:hideMark/>
          </w:tcPr>
          <w:p w14:paraId="484A4CE5"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2.0452</w:t>
            </w:r>
          </w:p>
        </w:tc>
      </w:tr>
      <w:tr w:rsidR="00CB344D" w:rsidRPr="00CB344D" w14:paraId="1F1FAF82" w14:textId="77777777" w:rsidTr="00CB344D">
        <w:trPr>
          <w:trHeight w:val="300"/>
          <w:jc w:val="center"/>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4A2CE4CA"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2013</w:t>
            </w:r>
          </w:p>
        </w:tc>
        <w:tc>
          <w:tcPr>
            <w:tcW w:w="905" w:type="dxa"/>
            <w:tcBorders>
              <w:top w:val="nil"/>
              <w:left w:val="nil"/>
              <w:bottom w:val="single" w:sz="4" w:space="0" w:color="auto"/>
              <w:right w:val="single" w:sz="4" w:space="0" w:color="auto"/>
            </w:tcBorders>
            <w:shd w:val="clear" w:color="auto" w:fill="auto"/>
            <w:noWrap/>
            <w:vAlign w:val="bottom"/>
            <w:hideMark/>
          </w:tcPr>
          <w:p w14:paraId="3751E416"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0.2220</w:t>
            </w:r>
          </w:p>
        </w:tc>
        <w:tc>
          <w:tcPr>
            <w:tcW w:w="905" w:type="dxa"/>
            <w:tcBorders>
              <w:top w:val="nil"/>
              <w:left w:val="nil"/>
              <w:bottom w:val="single" w:sz="4" w:space="0" w:color="auto"/>
              <w:right w:val="single" w:sz="4" w:space="0" w:color="auto"/>
            </w:tcBorders>
            <w:shd w:val="clear" w:color="auto" w:fill="auto"/>
            <w:noWrap/>
            <w:vAlign w:val="bottom"/>
            <w:hideMark/>
          </w:tcPr>
          <w:p w14:paraId="5BA7FD80"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0.2220</w:t>
            </w:r>
          </w:p>
        </w:tc>
        <w:tc>
          <w:tcPr>
            <w:tcW w:w="905" w:type="dxa"/>
            <w:tcBorders>
              <w:top w:val="nil"/>
              <w:left w:val="nil"/>
              <w:bottom w:val="single" w:sz="4" w:space="0" w:color="auto"/>
              <w:right w:val="single" w:sz="4" w:space="0" w:color="auto"/>
            </w:tcBorders>
            <w:shd w:val="clear" w:color="auto" w:fill="auto"/>
            <w:noWrap/>
            <w:vAlign w:val="bottom"/>
            <w:hideMark/>
          </w:tcPr>
          <w:p w14:paraId="56B50BB6"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0.8009</w:t>
            </w:r>
          </w:p>
        </w:tc>
        <w:tc>
          <w:tcPr>
            <w:tcW w:w="905" w:type="dxa"/>
            <w:tcBorders>
              <w:top w:val="nil"/>
              <w:left w:val="nil"/>
              <w:bottom w:val="single" w:sz="4" w:space="0" w:color="auto"/>
              <w:right w:val="single" w:sz="4" w:space="0" w:color="auto"/>
            </w:tcBorders>
            <w:shd w:val="clear" w:color="auto" w:fill="auto"/>
            <w:noWrap/>
            <w:vAlign w:val="bottom"/>
            <w:hideMark/>
          </w:tcPr>
          <w:p w14:paraId="7A8F3AC0"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1.4580</w:t>
            </w:r>
          </w:p>
        </w:tc>
        <w:tc>
          <w:tcPr>
            <w:tcW w:w="1536" w:type="dxa"/>
            <w:tcBorders>
              <w:top w:val="nil"/>
              <w:left w:val="nil"/>
              <w:bottom w:val="single" w:sz="4" w:space="0" w:color="auto"/>
              <w:right w:val="single" w:sz="4" w:space="0" w:color="auto"/>
            </w:tcBorders>
            <w:shd w:val="clear" w:color="auto" w:fill="auto"/>
            <w:noWrap/>
            <w:vAlign w:val="bottom"/>
            <w:hideMark/>
          </w:tcPr>
          <w:p w14:paraId="63CDDEB2"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-6.0189</w:t>
            </w:r>
          </w:p>
        </w:tc>
        <w:tc>
          <w:tcPr>
            <w:tcW w:w="1418" w:type="dxa"/>
            <w:tcBorders>
              <w:top w:val="nil"/>
              <w:left w:val="nil"/>
              <w:bottom w:val="single" w:sz="4" w:space="0" w:color="auto"/>
              <w:right w:val="single" w:sz="4" w:space="0" w:color="auto"/>
            </w:tcBorders>
            <w:shd w:val="clear" w:color="auto" w:fill="auto"/>
            <w:noWrap/>
            <w:vAlign w:val="bottom"/>
            <w:hideMark/>
          </w:tcPr>
          <w:p w14:paraId="6BE531BF"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0.0000</w:t>
            </w:r>
          </w:p>
        </w:tc>
        <w:tc>
          <w:tcPr>
            <w:tcW w:w="1337" w:type="dxa"/>
            <w:tcBorders>
              <w:top w:val="nil"/>
              <w:left w:val="nil"/>
              <w:bottom w:val="single" w:sz="4" w:space="0" w:color="auto"/>
              <w:right w:val="single" w:sz="4" w:space="0" w:color="auto"/>
            </w:tcBorders>
            <w:shd w:val="clear" w:color="auto" w:fill="auto"/>
            <w:noWrap/>
            <w:vAlign w:val="bottom"/>
            <w:hideMark/>
          </w:tcPr>
          <w:p w14:paraId="52B2597B"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2.0452</w:t>
            </w:r>
          </w:p>
        </w:tc>
      </w:tr>
    </w:tbl>
    <w:p w14:paraId="4E995A86" w14:textId="15A803FF" w:rsidR="00E3507C" w:rsidRPr="007F0924" w:rsidRDefault="00E3507C" w:rsidP="00E3507C">
      <w:pPr>
        <w:tabs>
          <w:tab w:val="left" w:pos="1842"/>
        </w:tabs>
        <w:ind w:firstLine="709"/>
        <w:jc w:val="both"/>
      </w:pPr>
      <w:proofErr w:type="gramStart"/>
      <w:r w:rsidRPr="007F0924">
        <w:rPr>
          <w:lang w:val="en-US"/>
        </w:rPr>
        <w:t>a</w:t>
      </w:r>
      <w:r w:rsidRPr="007F0924">
        <w:t xml:space="preserve"> – начало усредненной границы интервала предпочтений неэффективности рынка.</w:t>
      </w:r>
      <w:proofErr w:type="gramEnd"/>
    </w:p>
    <w:p w14:paraId="69AE035C" w14:textId="77777777" w:rsidR="00E3507C" w:rsidRPr="007F0924" w:rsidRDefault="00E3507C" w:rsidP="00E3507C">
      <w:pPr>
        <w:tabs>
          <w:tab w:val="left" w:pos="1842"/>
        </w:tabs>
        <w:ind w:firstLine="709"/>
        <w:jc w:val="both"/>
      </w:pPr>
      <w:r w:rsidRPr="007F0924">
        <w:rPr>
          <w:lang w:val="en-US"/>
        </w:rPr>
        <w:t>b</w:t>
      </w:r>
      <w:r w:rsidRPr="007F0924">
        <w:t xml:space="preserve"> – </w:t>
      </w:r>
      <w:proofErr w:type="gramStart"/>
      <w:r w:rsidRPr="007F0924">
        <w:t>конец</w:t>
      </w:r>
      <w:proofErr w:type="gramEnd"/>
      <w:r w:rsidRPr="007F0924">
        <w:t xml:space="preserve"> усредненной границы интервала предпочтений неэффективности рынка. </w:t>
      </w:r>
    </w:p>
    <w:p w14:paraId="681FA259" w14:textId="06FD1FA9" w:rsidR="00E3507C" w:rsidRDefault="00E3507C" w:rsidP="00E3507C">
      <w:pPr>
        <w:tabs>
          <w:tab w:val="left" w:pos="1842"/>
        </w:tabs>
        <w:ind w:firstLine="709"/>
        <w:jc w:val="both"/>
      </w:pPr>
      <w:r w:rsidRPr="007F0924">
        <w:t xml:space="preserve">Нижние границы совпадают с эмпирическим минимальным состоянием неэффективности рынка. Данные значения были рассчитаны </w:t>
      </w:r>
      <w:r w:rsidR="00E37C08" w:rsidRPr="007F0924">
        <w:t>для</w:t>
      </w:r>
      <w:r w:rsidRPr="007F0924">
        <w:t xml:space="preserve"> 5% уровн</w:t>
      </w:r>
      <w:r w:rsidR="00E37C08" w:rsidRPr="007F0924">
        <w:t>я</w:t>
      </w:r>
      <w:r w:rsidRPr="007F0924">
        <w:t xml:space="preserve"> значимости.</w:t>
      </w:r>
    </w:p>
    <w:p w14:paraId="4E2E91E2" w14:textId="77777777" w:rsidR="007F0924" w:rsidRDefault="007F0924" w:rsidP="00E3507C">
      <w:pPr>
        <w:tabs>
          <w:tab w:val="left" w:pos="1842"/>
        </w:tabs>
        <w:ind w:firstLine="709"/>
        <w:jc w:val="both"/>
      </w:pPr>
    </w:p>
    <w:p w14:paraId="74B1C49E" w14:textId="252316CE" w:rsidR="007F0924" w:rsidRDefault="007F0924" w:rsidP="007F0924">
      <w:pPr>
        <w:tabs>
          <w:tab w:val="left" w:pos="1842"/>
        </w:tabs>
        <w:spacing w:line="360" w:lineRule="auto"/>
        <w:ind w:firstLine="709"/>
        <w:jc w:val="right"/>
        <w:rPr>
          <w:sz w:val="28"/>
          <w:szCs w:val="28"/>
        </w:rPr>
      </w:pPr>
      <w:r w:rsidRPr="007F0924">
        <w:rPr>
          <w:sz w:val="28"/>
          <w:szCs w:val="28"/>
        </w:rPr>
        <w:t>Приложение 15. Усредненные границы интервалов предпочтений неэффективности рынка для профучастников Великобритании</w:t>
      </w:r>
    </w:p>
    <w:tbl>
      <w:tblPr>
        <w:tblW w:w="9371" w:type="dxa"/>
        <w:tblInd w:w="93" w:type="dxa"/>
        <w:tblLook w:val="04A0" w:firstRow="1" w:lastRow="0" w:firstColumn="1" w:lastColumn="0" w:noHBand="0" w:noVBand="1"/>
      </w:tblPr>
      <w:tblGrid>
        <w:gridCol w:w="656"/>
        <w:gridCol w:w="821"/>
        <w:gridCol w:w="821"/>
        <w:gridCol w:w="1238"/>
        <w:gridCol w:w="1060"/>
        <w:gridCol w:w="821"/>
        <w:gridCol w:w="821"/>
        <w:gridCol w:w="1238"/>
        <w:gridCol w:w="1060"/>
        <w:gridCol w:w="835"/>
      </w:tblGrid>
      <w:tr w:rsidR="00CB344D" w:rsidRPr="00CB344D" w14:paraId="6031CB4D" w14:textId="77777777" w:rsidTr="00CB344D">
        <w:trPr>
          <w:trHeight w:val="300"/>
        </w:trPr>
        <w:tc>
          <w:tcPr>
            <w:tcW w:w="9371"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96AC4" w14:textId="77777777" w:rsidR="00CB344D" w:rsidRPr="00CB344D" w:rsidRDefault="00CB344D" w:rsidP="00CB344D">
            <w:pPr>
              <w:jc w:val="center"/>
              <w:rPr>
                <w:rFonts w:eastAsia="Times New Roman"/>
                <w:b/>
                <w:color w:val="000000"/>
                <w:sz w:val="28"/>
                <w:szCs w:val="28"/>
                <w:lang w:eastAsia="ru-RU"/>
              </w:rPr>
            </w:pPr>
            <w:r w:rsidRPr="00CB344D">
              <w:rPr>
                <w:rFonts w:eastAsia="Times New Roman"/>
                <w:b/>
                <w:color w:val="000000"/>
                <w:sz w:val="28"/>
                <w:szCs w:val="28"/>
                <w:lang w:eastAsia="ru-RU"/>
              </w:rPr>
              <w:t>Великобритания</w:t>
            </w:r>
          </w:p>
        </w:tc>
      </w:tr>
      <w:tr w:rsidR="00CB344D" w:rsidRPr="00CB344D" w14:paraId="23522ACA" w14:textId="77777777" w:rsidTr="00CB344D">
        <w:trPr>
          <w:trHeight w:val="30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14:paraId="71512A9A" w14:textId="6BCB6AAC" w:rsidR="00CB344D" w:rsidRPr="00CB344D" w:rsidRDefault="00CB344D" w:rsidP="00CB344D">
            <w:pPr>
              <w:jc w:val="center"/>
              <w:rPr>
                <w:rFonts w:eastAsia="Times New Roman"/>
                <w:color w:val="000000"/>
                <w:sz w:val="22"/>
                <w:szCs w:val="22"/>
                <w:lang w:eastAsia="ru-RU"/>
              </w:rPr>
            </w:pPr>
            <w:r w:rsidRPr="00CB344D">
              <w:rPr>
                <w:rFonts w:eastAsia="Times New Roman"/>
                <w:color w:val="000000"/>
                <w:sz w:val="22"/>
                <w:szCs w:val="22"/>
                <w:lang w:eastAsia="ru-RU"/>
              </w:rPr>
              <w:t>Год</w:t>
            </w:r>
          </w:p>
        </w:tc>
        <w:tc>
          <w:tcPr>
            <w:tcW w:w="821" w:type="dxa"/>
            <w:tcBorders>
              <w:top w:val="nil"/>
              <w:left w:val="nil"/>
              <w:bottom w:val="single" w:sz="4" w:space="0" w:color="auto"/>
              <w:right w:val="single" w:sz="4" w:space="0" w:color="auto"/>
            </w:tcBorders>
            <w:shd w:val="clear" w:color="auto" w:fill="auto"/>
            <w:noWrap/>
            <w:vAlign w:val="center"/>
            <w:hideMark/>
          </w:tcPr>
          <w:p w14:paraId="51DC49C9" w14:textId="77777777" w:rsidR="00CB344D" w:rsidRPr="00CB344D" w:rsidRDefault="00CB344D" w:rsidP="00CB344D">
            <w:pPr>
              <w:jc w:val="center"/>
              <w:rPr>
                <w:rFonts w:eastAsia="Times New Roman"/>
                <w:color w:val="000000"/>
                <w:sz w:val="22"/>
                <w:szCs w:val="22"/>
                <w:lang w:eastAsia="ru-RU"/>
              </w:rPr>
            </w:pPr>
            <w:r w:rsidRPr="00CB344D">
              <w:rPr>
                <w:rFonts w:eastAsia="Times New Roman"/>
                <w:color w:val="000000"/>
                <w:sz w:val="22"/>
                <w:szCs w:val="22"/>
                <w:lang w:eastAsia="ru-RU"/>
              </w:rPr>
              <w:t>a</w:t>
            </w:r>
          </w:p>
        </w:tc>
        <w:tc>
          <w:tcPr>
            <w:tcW w:w="821" w:type="dxa"/>
            <w:tcBorders>
              <w:top w:val="nil"/>
              <w:left w:val="nil"/>
              <w:bottom w:val="single" w:sz="4" w:space="0" w:color="auto"/>
              <w:right w:val="single" w:sz="4" w:space="0" w:color="auto"/>
            </w:tcBorders>
            <w:shd w:val="clear" w:color="auto" w:fill="auto"/>
            <w:noWrap/>
            <w:vAlign w:val="center"/>
            <w:hideMark/>
          </w:tcPr>
          <w:p w14:paraId="0B0776D2" w14:textId="77777777" w:rsidR="00CB344D" w:rsidRPr="00CB344D" w:rsidRDefault="00CB344D" w:rsidP="00CB344D">
            <w:pPr>
              <w:jc w:val="center"/>
              <w:rPr>
                <w:rFonts w:eastAsia="Times New Roman"/>
                <w:color w:val="000000"/>
                <w:sz w:val="22"/>
                <w:szCs w:val="22"/>
                <w:lang w:eastAsia="ru-RU"/>
              </w:rPr>
            </w:pPr>
            <w:proofErr w:type="spellStart"/>
            <w:r w:rsidRPr="00CB344D">
              <w:rPr>
                <w:rFonts w:eastAsia="Times New Roman"/>
                <w:color w:val="000000"/>
                <w:sz w:val="22"/>
                <w:szCs w:val="22"/>
                <w:lang w:eastAsia="ru-RU"/>
              </w:rPr>
              <w:t>Min</w:t>
            </w:r>
            <w:proofErr w:type="spellEnd"/>
            <w:r w:rsidRPr="00CB344D">
              <w:rPr>
                <w:rFonts w:eastAsia="Times New Roman"/>
                <w:color w:val="000000"/>
                <w:sz w:val="22"/>
                <w:szCs w:val="22"/>
                <w:lang w:eastAsia="ru-RU"/>
              </w:rPr>
              <w:t xml:space="preserve"> a</w:t>
            </w:r>
          </w:p>
        </w:tc>
        <w:tc>
          <w:tcPr>
            <w:tcW w:w="1238" w:type="dxa"/>
            <w:tcBorders>
              <w:top w:val="nil"/>
              <w:left w:val="nil"/>
              <w:bottom w:val="single" w:sz="4" w:space="0" w:color="auto"/>
              <w:right w:val="single" w:sz="4" w:space="0" w:color="auto"/>
            </w:tcBorders>
            <w:shd w:val="clear" w:color="auto" w:fill="auto"/>
            <w:noWrap/>
            <w:vAlign w:val="center"/>
            <w:hideMark/>
          </w:tcPr>
          <w:p w14:paraId="3865FEC0" w14:textId="033FCB6F" w:rsidR="00CB344D" w:rsidRPr="00CB344D" w:rsidRDefault="00CB344D" w:rsidP="00CB344D">
            <w:pPr>
              <w:jc w:val="center"/>
              <w:rPr>
                <w:rFonts w:eastAsia="Times New Roman"/>
                <w:color w:val="000000"/>
                <w:sz w:val="22"/>
                <w:szCs w:val="22"/>
                <w:lang w:eastAsia="ru-RU"/>
              </w:rPr>
            </w:pPr>
            <w:r w:rsidRPr="00CB344D">
              <w:rPr>
                <w:rFonts w:eastAsia="Times New Roman"/>
                <w:color w:val="000000"/>
                <w:sz w:val="22"/>
                <w:szCs w:val="22"/>
                <w:lang w:eastAsia="ru-RU"/>
              </w:rPr>
              <w:t>t-статистика</w:t>
            </w:r>
          </w:p>
        </w:tc>
        <w:tc>
          <w:tcPr>
            <w:tcW w:w="1060" w:type="dxa"/>
            <w:tcBorders>
              <w:top w:val="nil"/>
              <w:left w:val="nil"/>
              <w:bottom w:val="single" w:sz="4" w:space="0" w:color="auto"/>
              <w:right w:val="single" w:sz="4" w:space="0" w:color="auto"/>
            </w:tcBorders>
            <w:shd w:val="clear" w:color="auto" w:fill="auto"/>
            <w:noWrap/>
            <w:vAlign w:val="center"/>
            <w:hideMark/>
          </w:tcPr>
          <w:p w14:paraId="3BEAE8E3" w14:textId="543BE92B" w:rsidR="00CB344D" w:rsidRPr="00CB344D" w:rsidRDefault="00CB344D" w:rsidP="00CB344D">
            <w:pPr>
              <w:jc w:val="center"/>
              <w:rPr>
                <w:rFonts w:eastAsia="Times New Roman"/>
                <w:color w:val="000000"/>
                <w:sz w:val="22"/>
                <w:szCs w:val="22"/>
                <w:lang w:eastAsia="ru-RU"/>
              </w:rPr>
            </w:pPr>
            <w:r w:rsidRPr="00CB344D">
              <w:rPr>
                <w:rFonts w:eastAsia="Times New Roman"/>
                <w:color w:val="000000"/>
                <w:sz w:val="22"/>
                <w:szCs w:val="22"/>
                <w:lang w:eastAsia="ru-RU"/>
              </w:rPr>
              <w:t>p-значение</w:t>
            </w:r>
          </w:p>
        </w:tc>
        <w:tc>
          <w:tcPr>
            <w:tcW w:w="821" w:type="dxa"/>
            <w:tcBorders>
              <w:top w:val="nil"/>
              <w:left w:val="nil"/>
              <w:bottom w:val="single" w:sz="4" w:space="0" w:color="auto"/>
              <w:right w:val="single" w:sz="4" w:space="0" w:color="auto"/>
            </w:tcBorders>
            <w:shd w:val="clear" w:color="auto" w:fill="auto"/>
            <w:noWrap/>
            <w:vAlign w:val="center"/>
            <w:hideMark/>
          </w:tcPr>
          <w:p w14:paraId="3DF51DD6" w14:textId="77777777" w:rsidR="00CB344D" w:rsidRPr="00CB344D" w:rsidRDefault="00CB344D" w:rsidP="00CB344D">
            <w:pPr>
              <w:jc w:val="center"/>
              <w:rPr>
                <w:rFonts w:eastAsia="Times New Roman"/>
                <w:color w:val="000000"/>
                <w:sz w:val="22"/>
                <w:szCs w:val="22"/>
                <w:lang w:eastAsia="ru-RU"/>
              </w:rPr>
            </w:pPr>
            <w:r w:rsidRPr="00CB344D">
              <w:rPr>
                <w:rFonts w:eastAsia="Times New Roman"/>
                <w:color w:val="000000"/>
                <w:sz w:val="22"/>
                <w:szCs w:val="22"/>
                <w:lang w:eastAsia="ru-RU"/>
              </w:rPr>
              <w:t>b</w:t>
            </w:r>
          </w:p>
        </w:tc>
        <w:tc>
          <w:tcPr>
            <w:tcW w:w="821" w:type="dxa"/>
            <w:tcBorders>
              <w:top w:val="nil"/>
              <w:left w:val="nil"/>
              <w:bottom w:val="single" w:sz="4" w:space="0" w:color="auto"/>
              <w:right w:val="single" w:sz="4" w:space="0" w:color="auto"/>
            </w:tcBorders>
            <w:shd w:val="clear" w:color="auto" w:fill="auto"/>
            <w:noWrap/>
            <w:vAlign w:val="center"/>
            <w:hideMark/>
          </w:tcPr>
          <w:p w14:paraId="7F867E9E" w14:textId="77777777" w:rsidR="00CB344D" w:rsidRPr="00CB344D" w:rsidRDefault="00CB344D" w:rsidP="00CB344D">
            <w:pPr>
              <w:jc w:val="center"/>
              <w:rPr>
                <w:rFonts w:eastAsia="Times New Roman"/>
                <w:color w:val="000000"/>
                <w:sz w:val="22"/>
                <w:szCs w:val="22"/>
                <w:lang w:eastAsia="ru-RU"/>
              </w:rPr>
            </w:pPr>
            <w:proofErr w:type="spellStart"/>
            <w:r w:rsidRPr="00CB344D">
              <w:rPr>
                <w:rFonts w:eastAsia="Times New Roman"/>
                <w:color w:val="000000"/>
                <w:sz w:val="22"/>
                <w:szCs w:val="22"/>
                <w:lang w:eastAsia="ru-RU"/>
              </w:rPr>
              <w:t>Max</w:t>
            </w:r>
            <w:proofErr w:type="spellEnd"/>
            <w:r w:rsidRPr="00CB344D">
              <w:rPr>
                <w:rFonts w:eastAsia="Times New Roman"/>
                <w:color w:val="000000"/>
                <w:sz w:val="22"/>
                <w:szCs w:val="22"/>
                <w:lang w:eastAsia="ru-RU"/>
              </w:rPr>
              <w:t xml:space="preserve"> b</w:t>
            </w:r>
          </w:p>
        </w:tc>
        <w:tc>
          <w:tcPr>
            <w:tcW w:w="1238" w:type="dxa"/>
            <w:tcBorders>
              <w:top w:val="nil"/>
              <w:left w:val="nil"/>
              <w:bottom w:val="single" w:sz="4" w:space="0" w:color="auto"/>
              <w:right w:val="single" w:sz="4" w:space="0" w:color="auto"/>
            </w:tcBorders>
            <w:shd w:val="clear" w:color="auto" w:fill="auto"/>
            <w:noWrap/>
            <w:vAlign w:val="center"/>
            <w:hideMark/>
          </w:tcPr>
          <w:p w14:paraId="65B47878" w14:textId="6C726CC6" w:rsidR="00CB344D" w:rsidRPr="00CB344D" w:rsidRDefault="00CB344D" w:rsidP="00CB344D">
            <w:pPr>
              <w:jc w:val="center"/>
              <w:rPr>
                <w:rFonts w:eastAsia="Times New Roman"/>
                <w:color w:val="000000"/>
                <w:sz w:val="22"/>
                <w:szCs w:val="22"/>
                <w:lang w:eastAsia="ru-RU"/>
              </w:rPr>
            </w:pPr>
            <w:r w:rsidRPr="00CB344D">
              <w:rPr>
                <w:rFonts w:eastAsia="Times New Roman"/>
                <w:color w:val="000000"/>
                <w:sz w:val="22"/>
                <w:szCs w:val="22"/>
                <w:lang w:eastAsia="ru-RU"/>
              </w:rPr>
              <w:t>t-статистика</w:t>
            </w:r>
          </w:p>
        </w:tc>
        <w:tc>
          <w:tcPr>
            <w:tcW w:w="1060" w:type="dxa"/>
            <w:tcBorders>
              <w:top w:val="nil"/>
              <w:left w:val="nil"/>
              <w:bottom w:val="single" w:sz="4" w:space="0" w:color="auto"/>
              <w:right w:val="single" w:sz="4" w:space="0" w:color="auto"/>
            </w:tcBorders>
            <w:shd w:val="clear" w:color="auto" w:fill="auto"/>
            <w:noWrap/>
            <w:vAlign w:val="center"/>
            <w:hideMark/>
          </w:tcPr>
          <w:p w14:paraId="577E8436" w14:textId="77777777" w:rsidR="00CB344D" w:rsidRPr="00CB344D" w:rsidRDefault="00CB344D" w:rsidP="00CB344D">
            <w:pPr>
              <w:jc w:val="center"/>
              <w:rPr>
                <w:rFonts w:eastAsia="Times New Roman"/>
                <w:color w:val="000000"/>
                <w:sz w:val="22"/>
                <w:szCs w:val="22"/>
                <w:lang w:eastAsia="ru-RU"/>
              </w:rPr>
            </w:pPr>
            <w:r w:rsidRPr="00CB344D">
              <w:rPr>
                <w:rFonts w:eastAsia="Times New Roman"/>
                <w:color w:val="000000"/>
                <w:sz w:val="22"/>
                <w:szCs w:val="22"/>
                <w:lang w:eastAsia="ru-RU"/>
              </w:rPr>
              <w:t>p-значение</w:t>
            </w:r>
          </w:p>
        </w:tc>
        <w:tc>
          <w:tcPr>
            <w:tcW w:w="835" w:type="dxa"/>
            <w:tcBorders>
              <w:top w:val="nil"/>
              <w:left w:val="nil"/>
              <w:bottom w:val="single" w:sz="4" w:space="0" w:color="auto"/>
              <w:right w:val="single" w:sz="4" w:space="0" w:color="auto"/>
            </w:tcBorders>
            <w:shd w:val="clear" w:color="auto" w:fill="auto"/>
            <w:noWrap/>
            <w:vAlign w:val="center"/>
            <w:hideMark/>
          </w:tcPr>
          <w:p w14:paraId="2BA2E5AF" w14:textId="5AA3674C" w:rsidR="00CB344D" w:rsidRPr="00CB344D" w:rsidRDefault="00CB344D" w:rsidP="00CB344D">
            <w:pPr>
              <w:jc w:val="center"/>
              <w:rPr>
                <w:rFonts w:eastAsia="Times New Roman"/>
                <w:color w:val="000000"/>
                <w:sz w:val="22"/>
                <w:szCs w:val="22"/>
                <w:lang w:eastAsia="ru-RU"/>
              </w:rPr>
            </w:pPr>
            <w:r w:rsidRPr="00CB344D">
              <w:rPr>
                <w:rFonts w:eastAsia="Times New Roman"/>
                <w:color w:val="000000"/>
                <w:sz w:val="22"/>
                <w:szCs w:val="22"/>
                <w:lang w:eastAsia="ru-RU"/>
              </w:rPr>
              <w:t xml:space="preserve">t </w:t>
            </w:r>
            <w:proofErr w:type="spellStart"/>
            <w:r w:rsidRPr="00CB344D">
              <w:rPr>
                <w:rFonts w:eastAsia="Times New Roman"/>
                <w:color w:val="000000"/>
                <w:sz w:val="22"/>
                <w:szCs w:val="22"/>
                <w:lang w:eastAsia="ru-RU"/>
              </w:rPr>
              <w:t>крит</w:t>
            </w:r>
            <w:proofErr w:type="spellEnd"/>
          </w:p>
        </w:tc>
      </w:tr>
      <w:tr w:rsidR="00CB344D" w:rsidRPr="00CB344D" w14:paraId="4EDFD22A" w14:textId="77777777" w:rsidTr="00CB344D">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22405469"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2003</w:t>
            </w:r>
          </w:p>
        </w:tc>
        <w:tc>
          <w:tcPr>
            <w:tcW w:w="821" w:type="dxa"/>
            <w:tcBorders>
              <w:top w:val="nil"/>
              <w:left w:val="nil"/>
              <w:bottom w:val="single" w:sz="4" w:space="0" w:color="auto"/>
              <w:right w:val="single" w:sz="4" w:space="0" w:color="auto"/>
            </w:tcBorders>
            <w:shd w:val="clear" w:color="auto" w:fill="auto"/>
            <w:noWrap/>
            <w:vAlign w:val="bottom"/>
            <w:hideMark/>
          </w:tcPr>
          <w:p w14:paraId="18F30F7F"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0.7716</w:t>
            </w:r>
          </w:p>
        </w:tc>
        <w:tc>
          <w:tcPr>
            <w:tcW w:w="821" w:type="dxa"/>
            <w:tcBorders>
              <w:top w:val="nil"/>
              <w:left w:val="nil"/>
              <w:bottom w:val="single" w:sz="4" w:space="0" w:color="auto"/>
              <w:right w:val="single" w:sz="4" w:space="0" w:color="auto"/>
            </w:tcBorders>
            <w:shd w:val="clear" w:color="auto" w:fill="auto"/>
            <w:noWrap/>
            <w:vAlign w:val="bottom"/>
            <w:hideMark/>
          </w:tcPr>
          <w:p w14:paraId="3FA63C53"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0.3020</w:t>
            </w:r>
          </w:p>
        </w:tc>
        <w:tc>
          <w:tcPr>
            <w:tcW w:w="1238" w:type="dxa"/>
            <w:tcBorders>
              <w:top w:val="nil"/>
              <w:left w:val="nil"/>
              <w:bottom w:val="single" w:sz="4" w:space="0" w:color="auto"/>
              <w:right w:val="single" w:sz="4" w:space="0" w:color="auto"/>
            </w:tcBorders>
            <w:shd w:val="clear" w:color="auto" w:fill="auto"/>
            <w:noWrap/>
            <w:vAlign w:val="bottom"/>
            <w:hideMark/>
          </w:tcPr>
          <w:p w14:paraId="6765170A"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12.3259</w:t>
            </w:r>
          </w:p>
        </w:tc>
        <w:tc>
          <w:tcPr>
            <w:tcW w:w="1060" w:type="dxa"/>
            <w:tcBorders>
              <w:top w:val="nil"/>
              <w:left w:val="nil"/>
              <w:bottom w:val="single" w:sz="4" w:space="0" w:color="auto"/>
              <w:right w:val="single" w:sz="4" w:space="0" w:color="auto"/>
            </w:tcBorders>
            <w:shd w:val="clear" w:color="auto" w:fill="auto"/>
            <w:noWrap/>
            <w:vAlign w:val="bottom"/>
            <w:hideMark/>
          </w:tcPr>
          <w:p w14:paraId="2C31C123"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0.0000</w:t>
            </w:r>
          </w:p>
        </w:tc>
        <w:tc>
          <w:tcPr>
            <w:tcW w:w="821" w:type="dxa"/>
            <w:tcBorders>
              <w:top w:val="nil"/>
              <w:left w:val="nil"/>
              <w:bottom w:val="single" w:sz="4" w:space="0" w:color="auto"/>
              <w:right w:val="single" w:sz="4" w:space="0" w:color="auto"/>
            </w:tcBorders>
            <w:shd w:val="clear" w:color="auto" w:fill="auto"/>
            <w:noWrap/>
            <w:vAlign w:val="bottom"/>
            <w:hideMark/>
          </w:tcPr>
          <w:p w14:paraId="0BCB21C7"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2.2139</w:t>
            </w:r>
          </w:p>
        </w:tc>
        <w:tc>
          <w:tcPr>
            <w:tcW w:w="821" w:type="dxa"/>
            <w:tcBorders>
              <w:top w:val="nil"/>
              <w:left w:val="nil"/>
              <w:bottom w:val="single" w:sz="4" w:space="0" w:color="auto"/>
              <w:right w:val="single" w:sz="4" w:space="0" w:color="auto"/>
            </w:tcBorders>
            <w:shd w:val="clear" w:color="auto" w:fill="auto"/>
            <w:noWrap/>
            <w:vAlign w:val="bottom"/>
            <w:hideMark/>
          </w:tcPr>
          <w:p w14:paraId="0ADB7C67"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5.3940</w:t>
            </w:r>
          </w:p>
        </w:tc>
        <w:tc>
          <w:tcPr>
            <w:tcW w:w="1238" w:type="dxa"/>
            <w:tcBorders>
              <w:top w:val="nil"/>
              <w:left w:val="nil"/>
              <w:bottom w:val="single" w:sz="4" w:space="0" w:color="auto"/>
              <w:right w:val="single" w:sz="4" w:space="0" w:color="auto"/>
            </w:tcBorders>
            <w:shd w:val="clear" w:color="auto" w:fill="auto"/>
            <w:noWrap/>
            <w:vAlign w:val="bottom"/>
            <w:hideMark/>
          </w:tcPr>
          <w:p w14:paraId="21403C3C"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-10.7703</w:t>
            </w:r>
          </w:p>
        </w:tc>
        <w:tc>
          <w:tcPr>
            <w:tcW w:w="1060" w:type="dxa"/>
            <w:tcBorders>
              <w:top w:val="nil"/>
              <w:left w:val="nil"/>
              <w:bottom w:val="single" w:sz="4" w:space="0" w:color="auto"/>
              <w:right w:val="single" w:sz="4" w:space="0" w:color="auto"/>
            </w:tcBorders>
            <w:shd w:val="clear" w:color="auto" w:fill="auto"/>
            <w:noWrap/>
            <w:vAlign w:val="bottom"/>
            <w:hideMark/>
          </w:tcPr>
          <w:p w14:paraId="385381D8"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0.0000</w:t>
            </w:r>
          </w:p>
        </w:tc>
        <w:tc>
          <w:tcPr>
            <w:tcW w:w="835" w:type="dxa"/>
            <w:tcBorders>
              <w:top w:val="nil"/>
              <w:left w:val="nil"/>
              <w:bottom w:val="single" w:sz="4" w:space="0" w:color="auto"/>
              <w:right w:val="single" w:sz="4" w:space="0" w:color="auto"/>
            </w:tcBorders>
            <w:shd w:val="clear" w:color="auto" w:fill="auto"/>
            <w:noWrap/>
            <w:vAlign w:val="bottom"/>
            <w:hideMark/>
          </w:tcPr>
          <w:p w14:paraId="76A91036"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2.0452</w:t>
            </w:r>
          </w:p>
        </w:tc>
      </w:tr>
      <w:tr w:rsidR="00CB344D" w:rsidRPr="00CB344D" w14:paraId="0B749DE3" w14:textId="77777777" w:rsidTr="00CB344D">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7B8E7A55"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2004</w:t>
            </w:r>
          </w:p>
        </w:tc>
        <w:tc>
          <w:tcPr>
            <w:tcW w:w="821" w:type="dxa"/>
            <w:tcBorders>
              <w:top w:val="nil"/>
              <w:left w:val="nil"/>
              <w:bottom w:val="single" w:sz="4" w:space="0" w:color="auto"/>
              <w:right w:val="single" w:sz="4" w:space="0" w:color="auto"/>
            </w:tcBorders>
            <w:shd w:val="clear" w:color="auto" w:fill="auto"/>
            <w:noWrap/>
            <w:vAlign w:val="bottom"/>
            <w:hideMark/>
          </w:tcPr>
          <w:p w14:paraId="23F8105B"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0.6786</w:t>
            </w:r>
          </w:p>
        </w:tc>
        <w:tc>
          <w:tcPr>
            <w:tcW w:w="821" w:type="dxa"/>
            <w:tcBorders>
              <w:top w:val="nil"/>
              <w:left w:val="nil"/>
              <w:bottom w:val="single" w:sz="4" w:space="0" w:color="auto"/>
              <w:right w:val="single" w:sz="4" w:space="0" w:color="auto"/>
            </w:tcBorders>
            <w:shd w:val="clear" w:color="auto" w:fill="auto"/>
            <w:noWrap/>
            <w:vAlign w:val="bottom"/>
            <w:hideMark/>
          </w:tcPr>
          <w:p w14:paraId="7E984819"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0.1110</w:t>
            </w:r>
          </w:p>
        </w:tc>
        <w:tc>
          <w:tcPr>
            <w:tcW w:w="1238" w:type="dxa"/>
            <w:tcBorders>
              <w:top w:val="nil"/>
              <w:left w:val="nil"/>
              <w:bottom w:val="single" w:sz="4" w:space="0" w:color="auto"/>
              <w:right w:val="single" w:sz="4" w:space="0" w:color="auto"/>
            </w:tcBorders>
            <w:shd w:val="clear" w:color="auto" w:fill="auto"/>
            <w:noWrap/>
            <w:vAlign w:val="bottom"/>
            <w:hideMark/>
          </w:tcPr>
          <w:p w14:paraId="3312ED81"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6.1223</w:t>
            </w:r>
          </w:p>
        </w:tc>
        <w:tc>
          <w:tcPr>
            <w:tcW w:w="1060" w:type="dxa"/>
            <w:tcBorders>
              <w:top w:val="nil"/>
              <w:left w:val="nil"/>
              <w:bottom w:val="single" w:sz="4" w:space="0" w:color="auto"/>
              <w:right w:val="single" w:sz="4" w:space="0" w:color="auto"/>
            </w:tcBorders>
            <w:shd w:val="clear" w:color="auto" w:fill="auto"/>
            <w:noWrap/>
            <w:vAlign w:val="bottom"/>
            <w:hideMark/>
          </w:tcPr>
          <w:p w14:paraId="782E4274"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0.0000</w:t>
            </w:r>
          </w:p>
        </w:tc>
        <w:tc>
          <w:tcPr>
            <w:tcW w:w="821" w:type="dxa"/>
            <w:tcBorders>
              <w:top w:val="nil"/>
              <w:left w:val="nil"/>
              <w:bottom w:val="single" w:sz="4" w:space="0" w:color="auto"/>
              <w:right w:val="single" w:sz="4" w:space="0" w:color="auto"/>
            </w:tcBorders>
            <w:shd w:val="clear" w:color="auto" w:fill="auto"/>
            <w:noWrap/>
            <w:vAlign w:val="bottom"/>
            <w:hideMark/>
          </w:tcPr>
          <w:p w14:paraId="21B85F1E"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5.9913</w:t>
            </w:r>
          </w:p>
        </w:tc>
        <w:tc>
          <w:tcPr>
            <w:tcW w:w="821" w:type="dxa"/>
            <w:tcBorders>
              <w:top w:val="nil"/>
              <w:left w:val="nil"/>
              <w:bottom w:val="single" w:sz="4" w:space="0" w:color="auto"/>
              <w:right w:val="single" w:sz="4" w:space="0" w:color="auto"/>
            </w:tcBorders>
            <w:shd w:val="clear" w:color="auto" w:fill="auto"/>
            <w:noWrap/>
            <w:vAlign w:val="bottom"/>
            <w:hideMark/>
          </w:tcPr>
          <w:p w14:paraId="3925C8DB"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6.5790</w:t>
            </w:r>
          </w:p>
        </w:tc>
        <w:tc>
          <w:tcPr>
            <w:tcW w:w="1238" w:type="dxa"/>
            <w:tcBorders>
              <w:top w:val="nil"/>
              <w:left w:val="nil"/>
              <w:bottom w:val="single" w:sz="4" w:space="0" w:color="auto"/>
              <w:right w:val="single" w:sz="4" w:space="0" w:color="auto"/>
            </w:tcBorders>
            <w:shd w:val="clear" w:color="auto" w:fill="auto"/>
            <w:noWrap/>
            <w:vAlign w:val="bottom"/>
            <w:hideMark/>
          </w:tcPr>
          <w:p w14:paraId="799753EB"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-2.3861</w:t>
            </w:r>
          </w:p>
        </w:tc>
        <w:tc>
          <w:tcPr>
            <w:tcW w:w="1060" w:type="dxa"/>
            <w:tcBorders>
              <w:top w:val="nil"/>
              <w:left w:val="nil"/>
              <w:bottom w:val="single" w:sz="4" w:space="0" w:color="auto"/>
              <w:right w:val="single" w:sz="4" w:space="0" w:color="auto"/>
            </w:tcBorders>
            <w:shd w:val="clear" w:color="auto" w:fill="auto"/>
            <w:noWrap/>
            <w:vAlign w:val="bottom"/>
            <w:hideMark/>
          </w:tcPr>
          <w:p w14:paraId="3D7B60D2"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0.0120</w:t>
            </w:r>
          </w:p>
        </w:tc>
        <w:tc>
          <w:tcPr>
            <w:tcW w:w="835" w:type="dxa"/>
            <w:tcBorders>
              <w:top w:val="nil"/>
              <w:left w:val="nil"/>
              <w:bottom w:val="single" w:sz="4" w:space="0" w:color="auto"/>
              <w:right w:val="single" w:sz="4" w:space="0" w:color="auto"/>
            </w:tcBorders>
            <w:shd w:val="clear" w:color="auto" w:fill="auto"/>
            <w:noWrap/>
            <w:vAlign w:val="bottom"/>
            <w:hideMark/>
          </w:tcPr>
          <w:p w14:paraId="413E3B45"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2.0452</w:t>
            </w:r>
          </w:p>
        </w:tc>
      </w:tr>
      <w:tr w:rsidR="00CB344D" w:rsidRPr="00CB344D" w14:paraId="59275451" w14:textId="77777777" w:rsidTr="00CB344D">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13D9BC73"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2005</w:t>
            </w:r>
          </w:p>
        </w:tc>
        <w:tc>
          <w:tcPr>
            <w:tcW w:w="821" w:type="dxa"/>
            <w:tcBorders>
              <w:top w:val="nil"/>
              <w:left w:val="nil"/>
              <w:bottom w:val="single" w:sz="4" w:space="0" w:color="auto"/>
              <w:right w:val="single" w:sz="4" w:space="0" w:color="auto"/>
            </w:tcBorders>
            <w:shd w:val="clear" w:color="auto" w:fill="auto"/>
            <w:noWrap/>
            <w:vAlign w:val="bottom"/>
            <w:hideMark/>
          </w:tcPr>
          <w:p w14:paraId="231F36FC"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0.7002</w:t>
            </w:r>
          </w:p>
        </w:tc>
        <w:tc>
          <w:tcPr>
            <w:tcW w:w="821" w:type="dxa"/>
            <w:tcBorders>
              <w:top w:val="nil"/>
              <w:left w:val="nil"/>
              <w:bottom w:val="single" w:sz="4" w:space="0" w:color="auto"/>
              <w:right w:val="single" w:sz="4" w:space="0" w:color="auto"/>
            </w:tcBorders>
            <w:shd w:val="clear" w:color="auto" w:fill="auto"/>
            <w:noWrap/>
            <w:vAlign w:val="bottom"/>
            <w:hideMark/>
          </w:tcPr>
          <w:p w14:paraId="7F8D25A7"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0.6930</w:t>
            </w:r>
          </w:p>
        </w:tc>
        <w:tc>
          <w:tcPr>
            <w:tcW w:w="1238" w:type="dxa"/>
            <w:tcBorders>
              <w:top w:val="nil"/>
              <w:left w:val="nil"/>
              <w:bottom w:val="single" w:sz="4" w:space="0" w:color="auto"/>
              <w:right w:val="single" w:sz="4" w:space="0" w:color="auto"/>
            </w:tcBorders>
            <w:shd w:val="clear" w:color="auto" w:fill="auto"/>
            <w:noWrap/>
            <w:vAlign w:val="bottom"/>
            <w:hideMark/>
          </w:tcPr>
          <w:p w14:paraId="64EA7C24"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16.1555</w:t>
            </w:r>
          </w:p>
        </w:tc>
        <w:tc>
          <w:tcPr>
            <w:tcW w:w="1060" w:type="dxa"/>
            <w:tcBorders>
              <w:top w:val="nil"/>
              <w:left w:val="nil"/>
              <w:bottom w:val="single" w:sz="4" w:space="0" w:color="auto"/>
              <w:right w:val="single" w:sz="4" w:space="0" w:color="auto"/>
            </w:tcBorders>
            <w:shd w:val="clear" w:color="auto" w:fill="auto"/>
            <w:noWrap/>
            <w:vAlign w:val="bottom"/>
            <w:hideMark/>
          </w:tcPr>
          <w:p w14:paraId="12A95051"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0.0000</w:t>
            </w:r>
          </w:p>
        </w:tc>
        <w:tc>
          <w:tcPr>
            <w:tcW w:w="821" w:type="dxa"/>
            <w:tcBorders>
              <w:top w:val="nil"/>
              <w:left w:val="nil"/>
              <w:bottom w:val="single" w:sz="4" w:space="0" w:color="auto"/>
              <w:right w:val="single" w:sz="4" w:space="0" w:color="auto"/>
            </w:tcBorders>
            <w:shd w:val="clear" w:color="auto" w:fill="auto"/>
            <w:noWrap/>
            <w:vAlign w:val="bottom"/>
            <w:hideMark/>
          </w:tcPr>
          <w:p w14:paraId="047AE1BC"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6.6583</w:t>
            </w:r>
          </w:p>
        </w:tc>
        <w:tc>
          <w:tcPr>
            <w:tcW w:w="821" w:type="dxa"/>
            <w:tcBorders>
              <w:top w:val="nil"/>
              <w:left w:val="nil"/>
              <w:bottom w:val="single" w:sz="4" w:space="0" w:color="auto"/>
              <w:right w:val="single" w:sz="4" w:space="0" w:color="auto"/>
            </w:tcBorders>
            <w:shd w:val="clear" w:color="auto" w:fill="auto"/>
            <w:noWrap/>
            <w:vAlign w:val="bottom"/>
            <w:hideMark/>
          </w:tcPr>
          <w:p w14:paraId="7932A683"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6.9120</w:t>
            </w:r>
          </w:p>
        </w:tc>
        <w:tc>
          <w:tcPr>
            <w:tcW w:w="1238" w:type="dxa"/>
            <w:tcBorders>
              <w:top w:val="nil"/>
              <w:left w:val="nil"/>
              <w:bottom w:val="single" w:sz="4" w:space="0" w:color="auto"/>
              <w:right w:val="single" w:sz="4" w:space="0" w:color="auto"/>
            </w:tcBorders>
            <w:shd w:val="clear" w:color="auto" w:fill="auto"/>
            <w:noWrap/>
            <w:vAlign w:val="bottom"/>
            <w:hideMark/>
          </w:tcPr>
          <w:p w14:paraId="272AD8CA"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-1.7951</w:t>
            </w:r>
          </w:p>
        </w:tc>
        <w:tc>
          <w:tcPr>
            <w:tcW w:w="1060" w:type="dxa"/>
            <w:tcBorders>
              <w:top w:val="nil"/>
              <w:left w:val="nil"/>
              <w:bottom w:val="single" w:sz="4" w:space="0" w:color="auto"/>
              <w:right w:val="single" w:sz="4" w:space="0" w:color="auto"/>
            </w:tcBorders>
            <w:shd w:val="clear" w:color="auto" w:fill="auto"/>
            <w:noWrap/>
            <w:vAlign w:val="bottom"/>
            <w:hideMark/>
          </w:tcPr>
          <w:p w14:paraId="31CB981F"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0.0420</w:t>
            </w:r>
          </w:p>
        </w:tc>
        <w:tc>
          <w:tcPr>
            <w:tcW w:w="835" w:type="dxa"/>
            <w:tcBorders>
              <w:top w:val="nil"/>
              <w:left w:val="nil"/>
              <w:bottom w:val="single" w:sz="4" w:space="0" w:color="auto"/>
              <w:right w:val="single" w:sz="4" w:space="0" w:color="auto"/>
            </w:tcBorders>
            <w:shd w:val="clear" w:color="auto" w:fill="auto"/>
            <w:noWrap/>
            <w:vAlign w:val="bottom"/>
            <w:hideMark/>
          </w:tcPr>
          <w:p w14:paraId="6A97B5D3"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2.0452</w:t>
            </w:r>
          </w:p>
        </w:tc>
      </w:tr>
      <w:tr w:rsidR="00CB344D" w:rsidRPr="00CB344D" w14:paraId="6347D424" w14:textId="77777777" w:rsidTr="00CB344D">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54DA7A25"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2006</w:t>
            </w:r>
          </w:p>
        </w:tc>
        <w:tc>
          <w:tcPr>
            <w:tcW w:w="821" w:type="dxa"/>
            <w:tcBorders>
              <w:top w:val="nil"/>
              <w:left w:val="nil"/>
              <w:bottom w:val="single" w:sz="4" w:space="0" w:color="auto"/>
              <w:right w:val="single" w:sz="4" w:space="0" w:color="auto"/>
            </w:tcBorders>
            <w:shd w:val="clear" w:color="auto" w:fill="auto"/>
            <w:noWrap/>
            <w:vAlign w:val="bottom"/>
            <w:hideMark/>
          </w:tcPr>
          <w:p w14:paraId="5C8CCBA9"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0.1775</w:t>
            </w:r>
          </w:p>
        </w:tc>
        <w:tc>
          <w:tcPr>
            <w:tcW w:w="821" w:type="dxa"/>
            <w:tcBorders>
              <w:top w:val="nil"/>
              <w:left w:val="nil"/>
              <w:bottom w:val="single" w:sz="4" w:space="0" w:color="auto"/>
              <w:right w:val="single" w:sz="4" w:space="0" w:color="auto"/>
            </w:tcBorders>
            <w:shd w:val="clear" w:color="auto" w:fill="auto"/>
            <w:noWrap/>
            <w:vAlign w:val="bottom"/>
            <w:hideMark/>
          </w:tcPr>
          <w:p w14:paraId="206DF3A7"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0.1460</w:t>
            </w:r>
          </w:p>
        </w:tc>
        <w:tc>
          <w:tcPr>
            <w:tcW w:w="1238" w:type="dxa"/>
            <w:tcBorders>
              <w:top w:val="nil"/>
              <w:left w:val="nil"/>
              <w:bottom w:val="single" w:sz="4" w:space="0" w:color="auto"/>
              <w:right w:val="single" w:sz="4" w:space="0" w:color="auto"/>
            </w:tcBorders>
            <w:shd w:val="clear" w:color="auto" w:fill="auto"/>
            <w:noWrap/>
            <w:vAlign w:val="bottom"/>
            <w:hideMark/>
          </w:tcPr>
          <w:p w14:paraId="35291EAB"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3.2474</w:t>
            </w:r>
          </w:p>
        </w:tc>
        <w:tc>
          <w:tcPr>
            <w:tcW w:w="1060" w:type="dxa"/>
            <w:tcBorders>
              <w:top w:val="nil"/>
              <w:left w:val="nil"/>
              <w:bottom w:val="single" w:sz="4" w:space="0" w:color="auto"/>
              <w:right w:val="single" w:sz="4" w:space="0" w:color="auto"/>
            </w:tcBorders>
            <w:shd w:val="clear" w:color="auto" w:fill="auto"/>
            <w:noWrap/>
            <w:vAlign w:val="bottom"/>
            <w:hideMark/>
          </w:tcPr>
          <w:p w14:paraId="058A472A"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0.0015</w:t>
            </w:r>
          </w:p>
        </w:tc>
        <w:tc>
          <w:tcPr>
            <w:tcW w:w="821" w:type="dxa"/>
            <w:tcBorders>
              <w:top w:val="nil"/>
              <w:left w:val="nil"/>
              <w:bottom w:val="single" w:sz="4" w:space="0" w:color="auto"/>
              <w:right w:val="single" w:sz="4" w:space="0" w:color="auto"/>
            </w:tcBorders>
            <w:shd w:val="clear" w:color="auto" w:fill="auto"/>
            <w:noWrap/>
            <w:vAlign w:val="bottom"/>
            <w:hideMark/>
          </w:tcPr>
          <w:p w14:paraId="24D8BCD9"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2.9046</w:t>
            </w:r>
          </w:p>
        </w:tc>
        <w:tc>
          <w:tcPr>
            <w:tcW w:w="821" w:type="dxa"/>
            <w:tcBorders>
              <w:top w:val="nil"/>
              <w:left w:val="nil"/>
              <w:bottom w:val="single" w:sz="4" w:space="0" w:color="auto"/>
              <w:right w:val="single" w:sz="4" w:space="0" w:color="auto"/>
            </w:tcBorders>
            <w:shd w:val="clear" w:color="auto" w:fill="auto"/>
            <w:noWrap/>
            <w:vAlign w:val="bottom"/>
            <w:hideMark/>
          </w:tcPr>
          <w:p w14:paraId="29D19937"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5.6370</w:t>
            </w:r>
          </w:p>
        </w:tc>
        <w:tc>
          <w:tcPr>
            <w:tcW w:w="1238" w:type="dxa"/>
            <w:tcBorders>
              <w:top w:val="nil"/>
              <w:left w:val="nil"/>
              <w:bottom w:val="single" w:sz="4" w:space="0" w:color="auto"/>
              <w:right w:val="single" w:sz="4" w:space="0" w:color="auto"/>
            </w:tcBorders>
            <w:shd w:val="clear" w:color="auto" w:fill="auto"/>
            <w:noWrap/>
            <w:vAlign w:val="bottom"/>
            <w:hideMark/>
          </w:tcPr>
          <w:p w14:paraId="68EF9849"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-12.8411</w:t>
            </w:r>
          </w:p>
        </w:tc>
        <w:tc>
          <w:tcPr>
            <w:tcW w:w="1060" w:type="dxa"/>
            <w:tcBorders>
              <w:top w:val="nil"/>
              <w:left w:val="nil"/>
              <w:bottom w:val="single" w:sz="4" w:space="0" w:color="auto"/>
              <w:right w:val="single" w:sz="4" w:space="0" w:color="auto"/>
            </w:tcBorders>
            <w:shd w:val="clear" w:color="auto" w:fill="auto"/>
            <w:noWrap/>
            <w:vAlign w:val="bottom"/>
            <w:hideMark/>
          </w:tcPr>
          <w:p w14:paraId="4AB22965"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0.0000</w:t>
            </w:r>
          </w:p>
        </w:tc>
        <w:tc>
          <w:tcPr>
            <w:tcW w:w="835" w:type="dxa"/>
            <w:tcBorders>
              <w:top w:val="nil"/>
              <w:left w:val="nil"/>
              <w:bottom w:val="single" w:sz="4" w:space="0" w:color="auto"/>
              <w:right w:val="single" w:sz="4" w:space="0" w:color="auto"/>
            </w:tcBorders>
            <w:shd w:val="clear" w:color="auto" w:fill="auto"/>
            <w:noWrap/>
            <w:vAlign w:val="bottom"/>
            <w:hideMark/>
          </w:tcPr>
          <w:p w14:paraId="2FEAF1B7"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2.0452</w:t>
            </w:r>
          </w:p>
        </w:tc>
      </w:tr>
      <w:tr w:rsidR="00CB344D" w:rsidRPr="00CB344D" w14:paraId="48DF92B1" w14:textId="77777777" w:rsidTr="00CB344D">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55A2610A"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2007</w:t>
            </w:r>
          </w:p>
        </w:tc>
        <w:tc>
          <w:tcPr>
            <w:tcW w:w="821" w:type="dxa"/>
            <w:tcBorders>
              <w:top w:val="nil"/>
              <w:left w:val="nil"/>
              <w:bottom w:val="single" w:sz="4" w:space="0" w:color="auto"/>
              <w:right w:val="single" w:sz="4" w:space="0" w:color="auto"/>
            </w:tcBorders>
            <w:shd w:val="clear" w:color="auto" w:fill="auto"/>
            <w:noWrap/>
            <w:vAlign w:val="bottom"/>
            <w:hideMark/>
          </w:tcPr>
          <w:p w14:paraId="51718F0E"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1.1251</w:t>
            </w:r>
          </w:p>
        </w:tc>
        <w:tc>
          <w:tcPr>
            <w:tcW w:w="821" w:type="dxa"/>
            <w:tcBorders>
              <w:top w:val="nil"/>
              <w:left w:val="nil"/>
              <w:bottom w:val="single" w:sz="4" w:space="0" w:color="auto"/>
              <w:right w:val="single" w:sz="4" w:space="0" w:color="auto"/>
            </w:tcBorders>
            <w:shd w:val="clear" w:color="auto" w:fill="auto"/>
            <w:noWrap/>
            <w:vAlign w:val="bottom"/>
            <w:hideMark/>
          </w:tcPr>
          <w:p w14:paraId="0C89DE70"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0.5690</w:t>
            </w:r>
          </w:p>
        </w:tc>
        <w:tc>
          <w:tcPr>
            <w:tcW w:w="1238" w:type="dxa"/>
            <w:tcBorders>
              <w:top w:val="nil"/>
              <w:left w:val="nil"/>
              <w:bottom w:val="single" w:sz="4" w:space="0" w:color="auto"/>
              <w:right w:val="single" w:sz="4" w:space="0" w:color="auto"/>
            </w:tcBorders>
            <w:shd w:val="clear" w:color="auto" w:fill="auto"/>
            <w:noWrap/>
            <w:vAlign w:val="bottom"/>
            <w:hideMark/>
          </w:tcPr>
          <w:p w14:paraId="202713B4"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11.1335</w:t>
            </w:r>
          </w:p>
        </w:tc>
        <w:tc>
          <w:tcPr>
            <w:tcW w:w="1060" w:type="dxa"/>
            <w:tcBorders>
              <w:top w:val="nil"/>
              <w:left w:val="nil"/>
              <w:bottom w:val="single" w:sz="4" w:space="0" w:color="auto"/>
              <w:right w:val="single" w:sz="4" w:space="0" w:color="auto"/>
            </w:tcBorders>
            <w:shd w:val="clear" w:color="auto" w:fill="auto"/>
            <w:noWrap/>
            <w:vAlign w:val="bottom"/>
            <w:hideMark/>
          </w:tcPr>
          <w:p w14:paraId="162BAFE4"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0.0000</w:t>
            </w:r>
          </w:p>
        </w:tc>
        <w:tc>
          <w:tcPr>
            <w:tcW w:w="821" w:type="dxa"/>
            <w:tcBorders>
              <w:top w:val="nil"/>
              <w:left w:val="nil"/>
              <w:bottom w:val="single" w:sz="4" w:space="0" w:color="auto"/>
              <w:right w:val="single" w:sz="4" w:space="0" w:color="auto"/>
            </w:tcBorders>
            <w:shd w:val="clear" w:color="auto" w:fill="auto"/>
            <w:noWrap/>
            <w:vAlign w:val="bottom"/>
            <w:hideMark/>
          </w:tcPr>
          <w:p w14:paraId="25078CF4"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1.3969</w:t>
            </w:r>
          </w:p>
        </w:tc>
        <w:tc>
          <w:tcPr>
            <w:tcW w:w="821" w:type="dxa"/>
            <w:tcBorders>
              <w:top w:val="nil"/>
              <w:left w:val="nil"/>
              <w:bottom w:val="single" w:sz="4" w:space="0" w:color="auto"/>
              <w:right w:val="single" w:sz="4" w:space="0" w:color="auto"/>
            </w:tcBorders>
            <w:shd w:val="clear" w:color="auto" w:fill="auto"/>
            <w:noWrap/>
            <w:vAlign w:val="bottom"/>
            <w:hideMark/>
          </w:tcPr>
          <w:p w14:paraId="2DB73F4A"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1.4220</w:t>
            </w:r>
          </w:p>
        </w:tc>
        <w:tc>
          <w:tcPr>
            <w:tcW w:w="1238" w:type="dxa"/>
            <w:tcBorders>
              <w:top w:val="nil"/>
              <w:left w:val="nil"/>
              <w:bottom w:val="single" w:sz="4" w:space="0" w:color="auto"/>
              <w:right w:val="single" w:sz="4" w:space="0" w:color="auto"/>
            </w:tcBorders>
            <w:shd w:val="clear" w:color="auto" w:fill="auto"/>
            <w:noWrap/>
            <w:vAlign w:val="bottom"/>
            <w:hideMark/>
          </w:tcPr>
          <w:p w14:paraId="6A03BAC5"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-3.3664</w:t>
            </w:r>
          </w:p>
        </w:tc>
        <w:tc>
          <w:tcPr>
            <w:tcW w:w="1060" w:type="dxa"/>
            <w:tcBorders>
              <w:top w:val="nil"/>
              <w:left w:val="nil"/>
              <w:bottom w:val="single" w:sz="4" w:space="0" w:color="auto"/>
              <w:right w:val="single" w:sz="4" w:space="0" w:color="auto"/>
            </w:tcBorders>
            <w:shd w:val="clear" w:color="auto" w:fill="auto"/>
            <w:noWrap/>
            <w:vAlign w:val="bottom"/>
            <w:hideMark/>
          </w:tcPr>
          <w:p w14:paraId="2C20FCF2"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0.0011</w:t>
            </w:r>
          </w:p>
        </w:tc>
        <w:tc>
          <w:tcPr>
            <w:tcW w:w="835" w:type="dxa"/>
            <w:tcBorders>
              <w:top w:val="nil"/>
              <w:left w:val="nil"/>
              <w:bottom w:val="single" w:sz="4" w:space="0" w:color="auto"/>
              <w:right w:val="single" w:sz="4" w:space="0" w:color="auto"/>
            </w:tcBorders>
            <w:shd w:val="clear" w:color="auto" w:fill="auto"/>
            <w:noWrap/>
            <w:vAlign w:val="bottom"/>
            <w:hideMark/>
          </w:tcPr>
          <w:p w14:paraId="0894A08A"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2.0452</w:t>
            </w:r>
          </w:p>
        </w:tc>
      </w:tr>
      <w:tr w:rsidR="00CB344D" w:rsidRPr="00CB344D" w14:paraId="1D2F9AEE" w14:textId="77777777" w:rsidTr="00CB344D">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440B71DC"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2008</w:t>
            </w:r>
          </w:p>
        </w:tc>
        <w:tc>
          <w:tcPr>
            <w:tcW w:w="821" w:type="dxa"/>
            <w:tcBorders>
              <w:top w:val="nil"/>
              <w:left w:val="nil"/>
              <w:bottom w:val="single" w:sz="4" w:space="0" w:color="auto"/>
              <w:right w:val="single" w:sz="4" w:space="0" w:color="auto"/>
            </w:tcBorders>
            <w:shd w:val="clear" w:color="auto" w:fill="auto"/>
            <w:noWrap/>
            <w:vAlign w:val="bottom"/>
            <w:hideMark/>
          </w:tcPr>
          <w:p w14:paraId="061BCB6F"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1.2900</w:t>
            </w:r>
          </w:p>
        </w:tc>
        <w:tc>
          <w:tcPr>
            <w:tcW w:w="821" w:type="dxa"/>
            <w:tcBorders>
              <w:top w:val="nil"/>
              <w:left w:val="nil"/>
              <w:bottom w:val="single" w:sz="4" w:space="0" w:color="auto"/>
              <w:right w:val="single" w:sz="4" w:space="0" w:color="auto"/>
            </w:tcBorders>
            <w:shd w:val="clear" w:color="auto" w:fill="auto"/>
            <w:noWrap/>
            <w:vAlign w:val="bottom"/>
            <w:hideMark/>
          </w:tcPr>
          <w:p w14:paraId="735811E0"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1.2020</w:t>
            </w:r>
          </w:p>
        </w:tc>
        <w:tc>
          <w:tcPr>
            <w:tcW w:w="1238" w:type="dxa"/>
            <w:tcBorders>
              <w:top w:val="nil"/>
              <w:left w:val="nil"/>
              <w:bottom w:val="single" w:sz="4" w:space="0" w:color="auto"/>
              <w:right w:val="single" w:sz="4" w:space="0" w:color="auto"/>
            </w:tcBorders>
            <w:shd w:val="clear" w:color="auto" w:fill="auto"/>
            <w:noWrap/>
            <w:vAlign w:val="bottom"/>
            <w:hideMark/>
          </w:tcPr>
          <w:p w14:paraId="14B2B331"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5.7560</w:t>
            </w:r>
          </w:p>
        </w:tc>
        <w:tc>
          <w:tcPr>
            <w:tcW w:w="1060" w:type="dxa"/>
            <w:tcBorders>
              <w:top w:val="nil"/>
              <w:left w:val="nil"/>
              <w:bottom w:val="single" w:sz="4" w:space="0" w:color="auto"/>
              <w:right w:val="single" w:sz="4" w:space="0" w:color="auto"/>
            </w:tcBorders>
            <w:shd w:val="clear" w:color="auto" w:fill="auto"/>
            <w:noWrap/>
            <w:vAlign w:val="bottom"/>
            <w:hideMark/>
          </w:tcPr>
          <w:p w14:paraId="2691192C"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0.0000</w:t>
            </w:r>
          </w:p>
        </w:tc>
        <w:tc>
          <w:tcPr>
            <w:tcW w:w="821" w:type="dxa"/>
            <w:tcBorders>
              <w:top w:val="nil"/>
              <w:left w:val="nil"/>
              <w:bottom w:val="single" w:sz="4" w:space="0" w:color="auto"/>
              <w:right w:val="single" w:sz="4" w:space="0" w:color="auto"/>
            </w:tcBorders>
            <w:shd w:val="clear" w:color="auto" w:fill="auto"/>
            <w:noWrap/>
            <w:vAlign w:val="bottom"/>
            <w:hideMark/>
          </w:tcPr>
          <w:p w14:paraId="277F7392"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1.3167</w:t>
            </w:r>
          </w:p>
        </w:tc>
        <w:tc>
          <w:tcPr>
            <w:tcW w:w="821" w:type="dxa"/>
            <w:tcBorders>
              <w:top w:val="nil"/>
              <w:left w:val="nil"/>
              <w:bottom w:val="single" w:sz="4" w:space="0" w:color="auto"/>
              <w:right w:val="single" w:sz="4" w:space="0" w:color="auto"/>
            </w:tcBorders>
            <w:shd w:val="clear" w:color="auto" w:fill="auto"/>
            <w:noWrap/>
            <w:vAlign w:val="bottom"/>
            <w:hideMark/>
          </w:tcPr>
          <w:p w14:paraId="5F815F8F"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1.4110</w:t>
            </w:r>
          </w:p>
        </w:tc>
        <w:tc>
          <w:tcPr>
            <w:tcW w:w="1238" w:type="dxa"/>
            <w:tcBorders>
              <w:top w:val="nil"/>
              <w:left w:val="nil"/>
              <w:bottom w:val="single" w:sz="4" w:space="0" w:color="auto"/>
              <w:right w:val="single" w:sz="4" w:space="0" w:color="auto"/>
            </w:tcBorders>
            <w:shd w:val="clear" w:color="auto" w:fill="auto"/>
            <w:noWrap/>
            <w:vAlign w:val="bottom"/>
            <w:hideMark/>
          </w:tcPr>
          <w:p w14:paraId="013BE1A5"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-5.8218</w:t>
            </w:r>
          </w:p>
        </w:tc>
        <w:tc>
          <w:tcPr>
            <w:tcW w:w="1060" w:type="dxa"/>
            <w:tcBorders>
              <w:top w:val="nil"/>
              <w:left w:val="nil"/>
              <w:bottom w:val="single" w:sz="4" w:space="0" w:color="auto"/>
              <w:right w:val="single" w:sz="4" w:space="0" w:color="auto"/>
            </w:tcBorders>
            <w:shd w:val="clear" w:color="auto" w:fill="auto"/>
            <w:noWrap/>
            <w:vAlign w:val="bottom"/>
            <w:hideMark/>
          </w:tcPr>
          <w:p w14:paraId="714C319C"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0.0000</w:t>
            </w:r>
          </w:p>
        </w:tc>
        <w:tc>
          <w:tcPr>
            <w:tcW w:w="835" w:type="dxa"/>
            <w:tcBorders>
              <w:top w:val="nil"/>
              <w:left w:val="nil"/>
              <w:bottom w:val="single" w:sz="4" w:space="0" w:color="auto"/>
              <w:right w:val="single" w:sz="4" w:space="0" w:color="auto"/>
            </w:tcBorders>
            <w:shd w:val="clear" w:color="auto" w:fill="auto"/>
            <w:noWrap/>
            <w:vAlign w:val="bottom"/>
            <w:hideMark/>
          </w:tcPr>
          <w:p w14:paraId="13181022"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2.0452</w:t>
            </w:r>
          </w:p>
        </w:tc>
      </w:tr>
      <w:tr w:rsidR="00CB344D" w:rsidRPr="00CB344D" w14:paraId="3D35052F" w14:textId="77777777" w:rsidTr="00CB344D">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4657673D"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2009</w:t>
            </w:r>
          </w:p>
        </w:tc>
        <w:tc>
          <w:tcPr>
            <w:tcW w:w="821" w:type="dxa"/>
            <w:tcBorders>
              <w:top w:val="nil"/>
              <w:left w:val="nil"/>
              <w:bottom w:val="single" w:sz="4" w:space="0" w:color="auto"/>
              <w:right w:val="single" w:sz="4" w:space="0" w:color="auto"/>
            </w:tcBorders>
            <w:shd w:val="clear" w:color="auto" w:fill="auto"/>
            <w:noWrap/>
            <w:vAlign w:val="bottom"/>
            <w:hideMark/>
          </w:tcPr>
          <w:p w14:paraId="222073A4"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0.5829</w:t>
            </w:r>
          </w:p>
        </w:tc>
        <w:tc>
          <w:tcPr>
            <w:tcW w:w="821" w:type="dxa"/>
            <w:tcBorders>
              <w:top w:val="nil"/>
              <w:left w:val="nil"/>
              <w:bottom w:val="single" w:sz="4" w:space="0" w:color="auto"/>
              <w:right w:val="single" w:sz="4" w:space="0" w:color="auto"/>
            </w:tcBorders>
            <w:shd w:val="clear" w:color="auto" w:fill="auto"/>
            <w:noWrap/>
            <w:vAlign w:val="bottom"/>
            <w:hideMark/>
          </w:tcPr>
          <w:p w14:paraId="5201244F"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0.5560</w:t>
            </w:r>
          </w:p>
        </w:tc>
        <w:tc>
          <w:tcPr>
            <w:tcW w:w="1238" w:type="dxa"/>
            <w:tcBorders>
              <w:top w:val="nil"/>
              <w:left w:val="nil"/>
              <w:bottom w:val="single" w:sz="4" w:space="0" w:color="auto"/>
              <w:right w:val="single" w:sz="4" w:space="0" w:color="auto"/>
            </w:tcBorders>
            <w:shd w:val="clear" w:color="auto" w:fill="auto"/>
            <w:noWrap/>
            <w:vAlign w:val="bottom"/>
            <w:hideMark/>
          </w:tcPr>
          <w:p w14:paraId="10DABA5A"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1.0000</w:t>
            </w:r>
          </w:p>
        </w:tc>
        <w:tc>
          <w:tcPr>
            <w:tcW w:w="1060" w:type="dxa"/>
            <w:tcBorders>
              <w:top w:val="nil"/>
              <w:left w:val="nil"/>
              <w:bottom w:val="single" w:sz="4" w:space="0" w:color="auto"/>
              <w:right w:val="single" w:sz="4" w:space="0" w:color="auto"/>
            </w:tcBorders>
            <w:shd w:val="clear" w:color="auto" w:fill="auto"/>
            <w:noWrap/>
            <w:vAlign w:val="bottom"/>
            <w:hideMark/>
          </w:tcPr>
          <w:p w14:paraId="322BC565"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0.1630</w:t>
            </w:r>
          </w:p>
        </w:tc>
        <w:tc>
          <w:tcPr>
            <w:tcW w:w="821" w:type="dxa"/>
            <w:tcBorders>
              <w:top w:val="nil"/>
              <w:left w:val="nil"/>
              <w:bottom w:val="single" w:sz="4" w:space="0" w:color="auto"/>
              <w:right w:val="single" w:sz="4" w:space="0" w:color="auto"/>
            </w:tcBorders>
            <w:shd w:val="clear" w:color="auto" w:fill="auto"/>
            <w:noWrap/>
            <w:vAlign w:val="bottom"/>
            <w:hideMark/>
          </w:tcPr>
          <w:p w14:paraId="54407E18"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5.0516</w:t>
            </w:r>
          </w:p>
        </w:tc>
        <w:tc>
          <w:tcPr>
            <w:tcW w:w="821" w:type="dxa"/>
            <w:tcBorders>
              <w:top w:val="nil"/>
              <w:left w:val="nil"/>
              <w:bottom w:val="single" w:sz="4" w:space="0" w:color="auto"/>
              <w:right w:val="single" w:sz="4" w:space="0" w:color="auto"/>
            </w:tcBorders>
            <w:shd w:val="clear" w:color="auto" w:fill="auto"/>
            <w:noWrap/>
            <w:vAlign w:val="bottom"/>
            <w:hideMark/>
          </w:tcPr>
          <w:p w14:paraId="493246B8"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5.2570</w:t>
            </w:r>
          </w:p>
        </w:tc>
        <w:tc>
          <w:tcPr>
            <w:tcW w:w="1238" w:type="dxa"/>
            <w:tcBorders>
              <w:top w:val="nil"/>
              <w:left w:val="nil"/>
              <w:bottom w:val="single" w:sz="4" w:space="0" w:color="auto"/>
              <w:right w:val="single" w:sz="4" w:space="0" w:color="auto"/>
            </w:tcBorders>
            <w:shd w:val="clear" w:color="auto" w:fill="auto"/>
            <w:noWrap/>
            <w:vAlign w:val="bottom"/>
            <w:hideMark/>
          </w:tcPr>
          <w:p w14:paraId="28CFDF2E"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-1.3974</w:t>
            </w:r>
          </w:p>
        </w:tc>
        <w:tc>
          <w:tcPr>
            <w:tcW w:w="1060" w:type="dxa"/>
            <w:tcBorders>
              <w:top w:val="nil"/>
              <w:left w:val="nil"/>
              <w:bottom w:val="single" w:sz="4" w:space="0" w:color="auto"/>
              <w:right w:val="single" w:sz="4" w:space="0" w:color="auto"/>
            </w:tcBorders>
            <w:shd w:val="clear" w:color="auto" w:fill="auto"/>
            <w:noWrap/>
            <w:vAlign w:val="bottom"/>
            <w:hideMark/>
          </w:tcPr>
          <w:p w14:paraId="49B1B57C"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0.0860</w:t>
            </w:r>
          </w:p>
        </w:tc>
        <w:tc>
          <w:tcPr>
            <w:tcW w:w="835" w:type="dxa"/>
            <w:tcBorders>
              <w:top w:val="nil"/>
              <w:left w:val="nil"/>
              <w:bottom w:val="single" w:sz="4" w:space="0" w:color="auto"/>
              <w:right w:val="single" w:sz="4" w:space="0" w:color="auto"/>
            </w:tcBorders>
            <w:shd w:val="clear" w:color="auto" w:fill="auto"/>
            <w:noWrap/>
            <w:vAlign w:val="bottom"/>
            <w:hideMark/>
          </w:tcPr>
          <w:p w14:paraId="418C44B7"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2.0452</w:t>
            </w:r>
          </w:p>
        </w:tc>
      </w:tr>
      <w:tr w:rsidR="00CB344D" w:rsidRPr="00CB344D" w14:paraId="49954635" w14:textId="77777777" w:rsidTr="00CB344D">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3614BAB6"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2010</w:t>
            </w:r>
          </w:p>
        </w:tc>
        <w:tc>
          <w:tcPr>
            <w:tcW w:w="821" w:type="dxa"/>
            <w:tcBorders>
              <w:top w:val="nil"/>
              <w:left w:val="nil"/>
              <w:bottom w:val="single" w:sz="4" w:space="0" w:color="auto"/>
              <w:right w:val="single" w:sz="4" w:space="0" w:color="auto"/>
            </w:tcBorders>
            <w:shd w:val="clear" w:color="auto" w:fill="auto"/>
            <w:noWrap/>
            <w:vAlign w:val="bottom"/>
            <w:hideMark/>
          </w:tcPr>
          <w:p w14:paraId="544B9B67"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0.6903</w:t>
            </w:r>
          </w:p>
        </w:tc>
        <w:tc>
          <w:tcPr>
            <w:tcW w:w="821" w:type="dxa"/>
            <w:tcBorders>
              <w:top w:val="nil"/>
              <w:left w:val="nil"/>
              <w:bottom w:val="single" w:sz="4" w:space="0" w:color="auto"/>
              <w:right w:val="single" w:sz="4" w:space="0" w:color="auto"/>
            </w:tcBorders>
            <w:shd w:val="clear" w:color="auto" w:fill="auto"/>
            <w:noWrap/>
            <w:vAlign w:val="bottom"/>
            <w:hideMark/>
          </w:tcPr>
          <w:p w14:paraId="73959C9A"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0.3210</w:t>
            </w:r>
          </w:p>
        </w:tc>
        <w:tc>
          <w:tcPr>
            <w:tcW w:w="1238" w:type="dxa"/>
            <w:tcBorders>
              <w:top w:val="nil"/>
              <w:left w:val="nil"/>
              <w:bottom w:val="single" w:sz="4" w:space="0" w:color="auto"/>
              <w:right w:val="single" w:sz="4" w:space="0" w:color="auto"/>
            </w:tcBorders>
            <w:shd w:val="clear" w:color="auto" w:fill="auto"/>
            <w:noWrap/>
            <w:vAlign w:val="bottom"/>
            <w:hideMark/>
          </w:tcPr>
          <w:p w14:paraId="4DA5A626"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25.1304</w:t>
            </w:r>
          </w:p>
        </w:tc>
        <w:tc>
          <w:tcPr>
            <w:tcW w:w="1060" w:type="dxa"/>
            <w:tcBorders>
              <w:top w:val="nil"/>
              <w:left w:val="nil"/>
              <w:bottom w:val="single" w:sz="4" w:space="0" w:color="auto"/>
              <w:right w:val="single" w:sz="4" w:space="0" w:color="auto"/>
            </w:tcBorders>
            <w:shd w:val="clear" w:color="auto" w:fill="auto"/>
            <w:noWrap/>
            <w:vAlign w:val="bottom"/>
            <w:hideMark/>
          </w:tcPr>
          <w:p w14:paraId="66E3D05A"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0.0000</w:t>
            </w:r>
          </w:p>
        </w:tc>
        <w:tc>
          <w:tcPr>
            <w:tcW w:w="821" w:type="dxa"/>
            <w:tcBorders>
              <w:top w:val="nil"/>
              <w:left w:val="nil"/>
              <w:bottom w:val="single" w:sz="4" w:space="0" w:color="auto"/>
              <w:right w:val="single" w:sz="4" w:space="0" w:color="auto"/>
            </w:tcBorders>
            <w:shd w:val="clear" w:color="auto" w:fill="auto"/>
            <w:noWrap/>
            <w:vAlign w:val="bottom"/>
            <w:hideMark/>
          </w:tcPr>
          <w:p w14:paraId="4CBCF0A6"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2.0766</w:t>
            </w:r>
          </w:p>
        </w:tc>
        <w:tc>
          <w:tcPr>
            <w:tcW w:w="821" w:type="dxa"/>
            <w:tcBorders>
              <w:top w:val="nil"/>
              <w:left w:val="nil"/>
              <w:bottom w:val="single" w:sz="4" w:space="0" w:color="auto"/>
              <w:right w:val="single" w:sz="4" w:space="0" w:color="auto"/>
            </w:tcBorders>
            <w:shd w:val="clear" w:color="auto" w:fill="auto"/>
            <w:noWrap/>
            <w:vAlign w:val="bottom"/>
            <w:hideMark/>
          </w:tcPr>
          <w:p w14:paraId="0768F5FC"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3.9710</w:t>
            </w:r>
          </w:p>
        </w:tc>
        <w:tc>
          <w:tcPr>
            <w:tcW w:w="1238" w:type="dxa"/>
            <w:tcBorders>
              <w:top w:val="nil"/>
              <w:left w:val="nil"/>
              <w:bottom w:val="single" w:sz="4" w:space="0" w:color="auto"/>
              <w:right w:val="single" w:sz="4" w:space="0" w:color="auto"/>
            </w:tcBorders>
            <w:shd w:val="clear" w:color="auto" w:fill="auto"/>
            <w:noWrap/>
            <w:vAlign w:val="bottom"/>
            <w:hideMark/>
          </w:tcPr>
          <w:p w14:paraId="60B18AAE"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-9.4436</w:t>
            </w:r>
          </w:p>
        </w:tc>
        <w:tc>
          <w:tcPr>
            <w:tcW w:w="1060" w:type="dxa"/>
            <w:tcBorders>
              <w:top w:val="nil"/>
              <w:left w:val="nil"/>
              <w:bottom w:val="single" w:sz="4" w:space="0" w:color="auto"/>
              <w:right w:val="single" w:sz="4" w:space="0" w:color="auto"/>
            </w:tcBorders>
            <w:shd w:val="clear" w:color="auto" w:fill="auto"/>
            <w:noWrap/>
            <w:vAlign w:val="bottom"/>
            <w:hideMark/>
          </w:tcPr>
          <w:p w14:paraId="16220FA7"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0.0000</w:t>
            </w:r>
          </w:p>
        </w:tc>
        <w:tc>
          <w:tcPr>
            <w:tcW w:w="835" w:type="dxa"/>
            <w:tcBorders>
              <w:top w:val="nil"/>
              <w:left w:val="nil"/>
              <w:bottom w:val="single" w:sz="4" w:space="0" w:color="auto"/>
              <w:right w:val="single" w:sz="4" w:space="0" w:color="auto"/>
            </w:tcBorders>
            <w:shd w:val="clear" w:color="auto" w:fill="auto"/>
            <w:noWrap/>
            <w:vAlign w:val="bottom"/>
            <w:hideMark/>
          </w:tcPr>
          <w:p w14:paraId="33BF365C"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2.0452</w:t>
            </w:r>
          </w:p>
        </w:tc>
      </w:tr>
      <w:tr w:rsidR="00CB344D" w:rsidRPr="00CB344D" w14:paraId="7DE37345" w14:textId="77777777" w:rsidTr="00CB344D">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7EB33079"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2011</w:t>
            </w:r>
          </w:p>
        </w:tc>
        <w:tc>
          <w:tcPr>
            <w:tcW w:w="821" w:type="dxa"/>
            <w:tcBorders>
              <w:top w:val="nil"/>
              <w:left w:val="nil"/>
              <w:bottom w:val="single" w:sz="4" w:space="0" w:color="auto"/>
              <w:right w:val="single" w:sz="4" w:space="0" w:color="auto"/>
            </w:tcBorders>
            <w:shd w:val="clear" w:color="auto" w:fill="auto"/>
            <w:noWrap/>
            <w:vAlign w:val="bottom"/>
            <w:hideMark/>
          </w:tcPr>
          <w:p w14:paraId="3B578E44"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1.2812</w:t>
            </w:r>
          </w:p>
        </w:tc>
        <w:tc>
          <w:tcPr>
            <w:tcW w:w="821" w:type="dxa"/>
            <w:tcBorders>
              <w:top w:val="nil"/>
              <w:left w:val="nil"/>
              <w:bottom w:val="single" w:sz="4" w:space="0" w:color="auto"/>
              <w:right w:val="single" w:sz="4" w:space="0" w:color="auto"/>
            </w:tcBorders>
            <w:shd w:val="clear" w:color="auto" w:fill="auto"/>
            <w:noWrap/>
            <w:vAlign w:val="bottom"/>
            <w:hideMark/>
          </w:tcPr>
          <w:p w14:paraId="28F9875E"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1.1800</w:t>
            </w:r>
          </w:p>
        </w:tc>
        <w:tc>
          <w:tcPr>
            <w:tcW w:w="1238" w:type="dxa"/>
            <w:tcBorders>
              <w:top w:val="nil"/>
              <w:left w:val="nil"/>
              <w:bottom w:val="single" w:sz="4" w:space="0" w:color="auto"/>
              <w:right w:val="single" w:sz="4" w:space="0" w:color="auto"/>
            </w:tcBorders>
            <w:shd w:val="clear" w:color="auto" w:fill="auto"/>
            <w:noWrap/>
            <w:vAlign w:val="bottom"/>
            <w:hideMark/>
          </w:tcPr>
          <w:p w14:paraId="07CAF1A0"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2.0385</w:t>
            </w:r>
          </w:p>
        </w:tc>
        <w:tc>
          <w:tcPr>
            <w:tcW w:w="1060" w:type="dxa"/>
            <w:tcBorders>
              <w:top w:val="nil"/>
              <w:left w:val="nil"/>
              <w:bottom w:val="single" w:sz="4" w:space="0" w:color="auto"/>
              <w:right w:val="single" w:sz="4" w:space="0" w:color="auto"/>
            </w:tcBorders>
            <w:shd w:val="clear" w:color="auto" w:fill="auto"/>
            <w:noWrap/>
            <w:vAlign w:val="bottom"/>
            <w:hideMark/>
          </w:tcPr>
          <w:p w14:paraId="0FA43DC0"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0.0250</w:t>
            </w:r>
          </w:p>
        </w:tc>
        <w:tc>
          <w:tcPr>
            <w:tcW w:w="821" w:type="dxa"/>
            <w:tcBorders>
              <w:top w:val="nil"/>
              <w:left w:val="nil"/>
              <w:bottom w:val="single" w:sz="4" w:space="0" w:color="auto"/>
              <w:right w:val="single" w:sz="4" w:space="0" w:color="auto"/>
            </w:tcBorders>
            <w:shd w:val="clear" w:color="auto" w:fill="auto"/>
            <w:noWrap/>
            <w:vAlign w:val="bottom"/>
            <w:hideMark/>
          </w:tcPr>
          <w:p w14:paraId="2AE1B230"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1.5977</w:t>
            </w:r>
          </w:p>
        </w:tc>
        <w:tc>
          <w:tcPr>
            <w:tcW w:w="821" w:type="dxa"/>
            <w:tcBorders>
              <w:top w:val="nil"/>
              <w:left w:val="nil"/>
              <w:bottom w:val="single" w:sz="4" w:space="0" w:color="auto"/>
              <w:right w:val="single" w:sz="4" w:space="0" w:color="auto"/>
            </w:tcBorders>
            <w:shd w:val="clear" w:color="auto" w:fill="auto"/>
            <w:noWrap/>
            <w:vAlign w:val="bottom"/>
            <w:hideMark/>
          </w:tcPr>
          <w:p w14:paraId="2F7DA132"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4.0410</w:t>
            </w:r>
          </w:p>
        </w:tc>
        <w:tc>
          <w:tcPr>
            <w:tcW w:w="1238" w:type="dxa"/>
            <w:tcBorders>
              <w:top w:val="nil"/>
              <w:left w:val="nil"/>
              <w:bottom w:val="single" w:sz="4" w:space="0" w:color="auto"/>
              <w:right w:val="single" w:sz="4" w:space="0" w:color="auto"/>
            </w:tcBorders>
            <w:shd w:val="clear" w:color="auto" w:fill="auto"/>
            <w:noWrap/>
            <w:vAlign w:val="bottom"/>
            <w:hideMark/>
          </w:tcPr>
          <w:p w14:paraId="019DD921"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-16.2790</w:t>
            </w:r>
          </w:p>
        </w:tc>
        <w:tc>
          <w:tcPr>
            <w:tcW w:w="1060" w:type="dxa"/>
            <w:tcBorders>
              <w:top w:val="nil"/>
              <w:left w:val="nil"/>
              <w:bottom w:val="single" w:sz="4" w:space="0" w:color="auto"/>
              <w:right w:val="single" w:sz="4" w:space="0" w:color="auto"/>
            </w:tcBorders>
            <w:shd w:val="clear" w:color="auto" w:fill="auto"/>
            <w:noWrap/>
            <w:vAlign w:val="bottom"/>
            <w:hideMark/>
          </w:tcPr>
          <w:p w14:paraId="1F9F71ED"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0.0000</w:t>
            </w:r>
          </w:p>
        </w:tc>
        <w:tc>
          <w:tcPr>
            <w:tcW w:w="835" w:type="dxa"/>
            <w:tcBorders>
              <w:top w:val="nil"/>
              <w:left w:val="nil"/>
              <w:bottom w:val="single" w:sz="4" w:space="0" w:color="auto"/>
              <w:right w:val="single" w:sz="4" w:space="0" w:color="auto"/>
            </w:tcBorders>
            <w:shd w:val="clear" w:color="auto" w:fill="auto"/>
            <w:noWrap/>
            <w:vAlign w:val="bottom"/>
            <w:hideMark/>
          </w:tcPr>
          <w:p w14:paraId="42E247A6"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2.0452</w:t>
            </w:r>
          </w:p>
        </w:tc>
      </w:tr>
      <w:tr w:rsidR="00CB344D" w:rsidRPr="00CB344D" w14:paraId="7507DC7E" w14:textId="77777777" w:rsidTr="00CB344D">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19CA1CFF"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2012</w:t>
            </w:r>
          </w:p>
        </w:tc>
        <w:tc>
          <w:tcPr>
            <w:tcW w:w="821" w:type="dxa"/>
            <w:tcBorders>
              <w:top w:val="nil"/>
              <w:left w:val="nil"/>
              <w:bottom w:val="single" w:sz="4" w:space="0" w:color="auto"/>
              <w:right w:val="single" w:sz="4" w:space="0" w:color="auto"/>
            </w:tcBorders>
            <w:shd w:val="clear" w:color="auto" w:fill="auto"/>
            <w:noWrap/>
            <w:vAlign w:val="bottom"/>
            <w:hideMark/>
          </w:tcPr>
          <w:p w14:paraId="79C730EF"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0.6918</w:t>
            </w:r>
          </w:p>
        </w:tc>
        <w:tc>
          <w:tcPr>
            <w:tcW w:w="821" w:type="dxa"/>
            <w:tcBorders>
              <w:top w:val="nil"/>
              <w:left w:val="nil"/>
              <w:bottom w:val="single" w:sz="4" w:space="0" w:color="auto"/>
              <w:right w:val="single" w:sz="4" w:space="0" w:color="auto"/>
            </w:tcBorders>
            <w:shd w:val="clear" w:color="auto" w:fill="auto"/>
            <w:noWrap/>
            <w:vAlign w:val="bottom"/>
            <w:hideMark/>
          </w:tcPr>
          <w:p w14:paraId="69AD39E8"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0.3640</w:t>
            </w:r>
          </w:p>
        </w:tc>
        <w:tc>
          <w:tcPr>
            <w:tcW w:w="1238" w:type="dxa"/>
            <w:tcBorders>
              <w:top w:val="nil"/>
              <w:left w:val="nil"/>
              <w:bottom w:val="single" w:sz="4" w:space="0" w:color="auto"/>
              <w:right w:val="single" w:sz="4" w:space="0" w:color="auto"/>
            </w:tcBorders>
            <w:shd w:val="clear" w:color="auto" w:fill="auto"/>
            <w:noWrap/>
            <w:vAlign w:val="bottom"/>
            <w:hideMark/>
          </w:tcPr>
          <w:p w14:paraId="35936780"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7.0367</w:t>
            </w:r>
          </w:p>
        </w:tc>
        <w:tc>
          <w:tcPr>
            <w:tcW w:w="1060" w:type="dxa"/>
            <w:tcBorders>
              <w:top w:val="nil"/>
              <w:left w:val="nil"/>
              <w:bottom w:val="single" w:sz="4" w:space="0" w:color="auto"/>
              <w:right w:val="single" w:sz="4" w:space="0" w:color="auto"/>
            </w:tcBorders>
            <w:shd w:val="clear" w:color="auto" w:fill="auto"/>
            <w:noWrap/>
            <w:vAlign w:val="bottom"/>
            <w:hideMark/>
          </w:tcPr>
          <w:p w14:paraId="72F67AC1"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0.0000</w:t>
            </w:r>
          </w:p>
        </w:tc>
        <w:tc>
          <w:tcPr>
            <w:tcW w:w="821" w:type="dxa"/>
            <w:tcBorders>
              <w:top w:val="nil"/>
              <w:left w:val="nil"/>
              <w:bottom w:val="single" w:sz="4" w:space="0" w:color="auto"/>
              <w:right w:val="single" w:sz="4" w:space="0" w:color="auto"/>
            </w:tcBorders>
            <w:shd w:val="clear" w:color="auto" w:fill="auto"/>
            <w:noWrap/>
            <w:vAlign w:val="bottom"/>
            <w:hideMark/>
          </w:tcPr>
          <w:p w14:paraId="74D03579"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5.1171</w:t>
            </w:r>
          </w:p>
        </w:tc>
        <w:tc>
          <w:tcPr>
            <w:tcW w:w="821" w:type="dxa"/>
            <w:tcBorders>
              <w:top w:val="nil"/>
              <w:left w:val="nil"/>
              <w:bottom w:val="single" w:sz="4" w:space="0" w:color="auto"/>
              <w:right w:val="single" w:sz="4" w:space="0" w:color="auto"/>
            </w:tcBorders>
            <w:shd w:val="clear" w:color="auto" w:fill="auto"/>
            <w:noWrap/>
            <w:vAlign w:val="bottom"/>
            <w:hideMark/>
          </w:tcPr>
          <w:p w14:paraId="72A04A6E"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6.1100</w:t>
            </w:r>
          </w:p>
        </w:tc>
        <w:tc>
          <w:tcPr>
            <w:tcW w:w="1238" w:type="dxa"/>
            <w:tcBorders>
              <w:top w:val="nil"/>
              <w:left w:val="nil"/>
              <w:bottom w:val="single" w:sz="4" w:space="0" w:color="auto"/>
              <w:right w:val="single" w:sz="4" w:space="0" w:color="auto"/>
            </w:tcBorders>
            <w:shd w:val="clear" w:color="auto" w:fill="auto"/>
            <w:noWrap/>
            <w:vAlign w:val="bottom"/>
            <w:hideMark/>
          </w:tcPr>
          <w:p w14:paraId="0A545853"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-3.1910</w:t>
            </w:r>
          </w:p>
        </w:tc>
        <w:tc>
          <w:tcPr>
            <w:tcW w:w="1060" w:type="dxa"/>
            <w:tcBorders>
              <w:top w:val="nil"/>
              <w:left w:val="nil"/>
              <w:bottom w:val="single" w:sz="4" w:space="0" w:color="auto"/>
              <w:right w:val="single" w:sz="4" w:space="0" w:color="auto"/>
            </w:tcBorders>
            <w:shd w:val="clear" w:color="auto" w:fill="auto"/>
            <w:noWrap/>
            <w:vAlign w:val="bottom"/>
            <w:hideMark/>
          </w:tcPr>
          <w:p w14:paraId="60CD0D17"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0.0017</w:t>
            </w:r>
          </w:p>
        </w:tc>
        <w:tc>
          <w:tcPr>
            <w:tcW w:w="835" w:type="dxa"/>
            <w:tcBorders>
              <w:top w:val="nil"/>
              <w:left w:val="nil"/>
              <w:bottom w:val="single" w:sz="4" w:space="0" w:color="auto"/>
              <w:right w:val="single" w:sz="4" w:space="0" w:color="auto"/>
            </w:tcBorders>
            <w:shd w:val="clear" w:color="auto" w:fill="auto"/>
            <w:noWrap/>
            <w:vAlign w:val="bottom"/>
            <w:hideMark/>
          </w:tcPr>
          <w:p w14:paraId="357C1A40"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2.0452</w:t>
            </w:r>
          </w:p>
        </w:tc>
      </w:tr>
      <w:tr w:rsidR="00CB344D" w:rsidRPr="00CB344D" w14:paraId="638CF330" w14:textId="77777777" w:rsidTr="00CB344D">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49A2C668"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2013</w:t>
            </w:r>
          </w:p>
        </w:tc>
        <w:tc>
          <w:tcPr>
            <w:tcW w:w="821" w:type="dxa"/>
            <w:tcBorders>
              <w:top w:val="nil"/>
              <w:left w:val="nil"/>
              <w:bottom w:val="single" w:sz="4" w:space="0" w:color="auto"/>
              <w:right w:val="single" w:sz="4" w:space="0" w:color="auto"/>
            </w:tcBorders>
            <w:shd w:val="clear" w:color="auto" w:fill="auto"/>
            <w:noWrap/>
            <w:vAlign w:val="bottom"/>
            <w:hideMark/>
          </w:tcPr>
          <w:p w14:paraId="04A26E8F"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0.4570</w:t>
            </w:r>
          </w:p>
        </w:tc>
        <w:tc>
          <w:tcPr>
            <w:tcW w:w="821" w:type="dxa"/>
            <w:tcBorders>
              <w:top w:val="nil"/>
              <w:left w:val="nil"/>
              <w:bottom w:val="single" w:sz="4" w:space="0" w:color="auto"/>
              <w:right w:val="single" w:sz="4" w:space="0" w:color="auto"/>
            </w:tcBorders>
            <w:shd w:val="clear" w:color="auto" w:fill="auto"/>
            <w:noWrap/>
            <w:vAlign w:val="bottom"/>
            <w:hideMark/>
          </w:tcPr>
          <w:p w14:paraId="66781134"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0.4570</w:t>
            </w:r>
          </w:p>
        </w:tc>
        <w:tc>
          <w:tcPr>
            <w:tcW w:w="1238" w:type="dxa"/>
            <w:tcBorders>
              <w:top w:val="nil"/>
              <w:left w:val="nil"/>
              <w:bottom w:val="single" w:sz="4" w:space="0" w:color="auto"/>
              <w:right w:val="single" w:sz="4" w:space="0" w:color="auto"/>
            </w:tcBorders>
            <w:shd w:val="clear" w:color="auto" w:fill="auto"/>
            <w:noWrap/>
            <w:vAlign w:val="bottom"/>
            <w:hideMark/>
          </w:tcPr>
          <w:p w14:paraId="2738ED01"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5.3852</w:t>
            </w:r>
          </w:p>
        </w:tc>
        <w:tc>
          <w:tcPr>
            <w:tcW w:w="1060" w:type="dxa"/>
            <w:tcBorders>
              <w:top w:val="nil"/>
              <w:left w:val="nil"/>
              <w:bottom w:val="single" w:sz="4" w:space="0" w:color="auto"/>
              <w:right w:val="single" w:sz="4" w:space="0" w:color="auto"/>
            </w:tcBorders>
            <w:shd w:val="clear" w:color="auto" w:fill="auto"/>
            <w:noWrap/>
            <w:vAlign w:val="bottom"/>
            <w:hideMark/>
          </w:tcPr>
          <w:p w14:paraId="4DE91588"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0.0000</w:t>
            </w:r>
          </w:p>
        </w:tc>
        <w:tc>
          <w:tcPr>
            <w:tcW w:w="821" w:type="dxa"/>
            <w:tcBorders>
              <w:top w:val="nil"/>
              <w:left w:val="nil"/>
              <w:bottom w:val="single" w:sz="4" w:space="0" w:color="auto"/>
              <w:right w:val="single" w:sz="4" w:space="0" w:color="auto"/>
            </w:tcBorders>
            <w:shd w:val="clear" w:color="auto" w:fill="auto"/>
            <w:noWrap/>
            <w:vAlign w:val="bottom"/>
            <w:hideMark/>
          </w:tcPr>
          <w:p w14:paraId="01EBD7E7"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1.6830</w:t>
            </w:r>
          </w:p>
        </w:tc>
        <w:tc>
          <w:tcPr>
            <w:tcW w:w="821" w:type="dxa"/>
            <w:tcBorders>
              <w:top w:val="nil"/>
              <w:left w:val="nil"/>
              <w:bottom w:val="single" w:sz="4" w:space="0" w:color="auto"/>
              <w:right w:val="single" w:sz="4" w:space="0" w:color="auto"/>
            </w:tcBorders>
            <w:shd w:val="clear" w:color="auto" w:fill="auto"/>
            <w:noWrap/>
            <w:vAlign w:val="bottom"/>
            <w:hideMark/>
          </w:tcPr>
          <w:p w14:paraId="4FC6760F"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1.7350</w:t>
            </w:r>
          </w:p>
        </w:tc>
        <w:tc>
          <w:tcPr>
            <w:tcW w:w="1238" w:type="dxa"/>
            <w:tcBorders>
              <w:top w:val="nil"/>
              <w:left w:val="nil"/>
              <w:bottom w:val="single" w:sz="4" w:space="0" w:color="auto"/>
              <w:right w:val="single" w:sz="4" w:space="0" w:color="auto"/>
            </w:tcBorders>
            <w:shd w:val="clear" w:color="auto" w:fill="auto"/>
            <w:noWrap/>
            <w:vAlign w:val="bottom"/>
            <w:hideMark/>
          </w:tcPr>
          <w:p w14:paraId="0BABFFB0"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-2.5900</w:t>
            </w:r>
          </w:p>
        </w:tc>
        <w:tc>
          <w:tcPr>
            <w:tcW w:w="1060" w:type="dxa"/>
            <w:tcBorders>
              <w:top w:val="nil"/>
              <w:left w:val="nil"/>
              <w:bottom w:val="single" w:sz="4" w:space="0" w:color="auto"/>
              <w:right w:val="single" w:sz="4" w:space="0" w:color="auto"/>
            </w:tcBorders>
            <w:shd w:val="clear" w:color="auto" w:fill="auto"/>
            <w:noWrap/>
            <w:vAlign w:val="bottom"/>
            <w:hideMark/>
          </w:tcPr>
          <w:p w14:paraId="607CAC12"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0.0074</w:t>
            </w:r>
          </w:p>
        </w:tc>
        <w:tc>
          <w:tcPr>
            <w:tcW w:w="835" w:type="dxa"/>
            <w:tcBorders>
              <w:top w:val="nil"/>
              <w:left w:val="nil"/>
              <w:bottom w:val="single" w:sz="4" w:space="0" w:color="auto"/>
              <w:right w:val="single" w:sz="4" w:space="0" w:color="auto"/>
            </w:tcBorders>
            <w:shd w:val="clear" w:color="auto" w:fill="auto"/>
            <w:noWrap/>
            <w:vAlign w:val="bottom"/>
            <w:hideMark/>
          </w:tcPr>
          <w:p w14:paraId="29E22407" w14:textId="77777777" w:rsidR="00CB344D" w:rsidRPr="00CB344D" w:rsidRDefault="00CB344D" w:rsidP="00CB344D">
            <w:pPr>
              <w:jc w:val="right"/>
              <w:rPr>
                <w:rFonts w:eastAsia="Times New Roman"/>
                <w:color w:val="000000"/>
                <w:sz w:val="22"/>
                <w:szCs w:val="22"/>
                <w:lang w:eastAsia="ru-RU"/>
              </w:rPr>
            </w:pPr>
            <w:r w:rsidRPr="00CB344D">
              <w:rPr>
                <w:rFonts w:eastAsia="Times New Roman"/>
                <w:color w:val="000000"/>
                <w:sz w:val="22"/>
                <w:szCs w:val="22"/>
                <w:lang w:eastAsia="ru-RU"/>
              </w:rPr>
              <w:t>2.0452</w:t>
            </w:r>
          </w:p>
        </w:tc>
      </w:tr>
    </w:tbl>
    <w:p w14:paraId="5560E41D" w14:textId="77777777" w:rsidR="00CB344D" w:rsidRPr="007F0924" w:rsidRDefault="00CB344D" w:rsidP="00CB344D">
      <w:pPr>
        <w:tabs>
          <w:tab w:val="left" w:pos="1842"/>
        </w:tabs>
        <w:ind w:firstLine="709"/>
        <w:jc w:val="both"/>
      </w:pPr>
      <w:proofErr w:type="gramStart"/>
      <w:r w:rsidRPr="007F0924">
        <w:rPr>
          <w:lang w:val="en-US"/>
        </w:rPr>
        <w:t>a</w:t>
      </w:r>
      <w:r w:rsidRPr="007F0924">
        <w:t xml:space="preserve"> – начало усредненной границы интервала предпочтений неэффективности рынка.</w:t>
      </w:r>
      <w:proofErr w:type="gramEnd"/>
    </w:p>
    <w:p w14:paraId="595B01F6" w14:textId="4A7A62B2" w:rsidR="00CB344D" w:rsidRDefault="00CB344D" w:rsidP="00CB344D">
      <w:pPr>
        <w:tabs>
          <w:tab w:val="left" w:pos="1842"/>
        </w:tabs>
        <w:ind w:firstLine="709"/>
        <w:jc w:val="both"/>
      </w:pPr>
      <w:r w:rsidRPr="007F0924">
        <w:rPr>
          <w:lang w:val="en-US"/>
        </w:rPr>
        <w:t>b</w:t>
      </w:r>
      <w:r w:rsidRPr="007F0924">
        <w:t xml:space="preserve"> – </w:t>
      </w:r>
      <w:proofErr w:type="gramStart"/>
      <w:r w:rsidRPr="007F0924">
        <w:t>конец</w:t>
      </w:r>
      <w:proofErr w:type="gramEnd"/>
      <w:r w:rsidRPr="007F0924">
        <w:t xml:space="preserve"> усредненной границы интервала предпочтений неэффективности рынка. Данные значения были рассчитаны для 5% уровня значимости.</w:t>
      </w:r>
      <w:r>
        <w:t xml:space="preserve"> </w:t>
      </w:r>
    </w:p>
    <w:p w14:paraId="011C1B22" w14:textId="77777777" w:rsidR="00CB344D" w:rsidRPr="007F0924" w:rsidRDefault="00CB344D" w:rsidP="00CB344D">
      <w:pPr>
        <w:tabs>
          <w:tab w:val="left" w:pos="1842"/>
        </w:tabs>
        <w:ind w:firstLine="709"/>
        <w:jc w:val="both"/>
      </w:pPr>
    </w:p>
    <w:p w14:paraId="4296C339" w14:textId="77777777" w:rsidR="007F0924" w:rsidRPr="007F0924" w:rsidRDefault="007F0924" w:rsidP="007F0924">
      <w:pPr>
        <w:tabs>
          <w:tab w:val="left" w:pos="1842"/>
        </w:tabs>
        <w:spacing w:line="360" w:lineRule="auto"/>
        <w:ind w:firstLine="709"/>
        <w:jc w:val="right"/>
        <w:rPr>
          <w:sz w:val="28"/>
          <w:szCs w:val="28"/>
        </w:rPr>
      </w:pPr>
    </w:p>
    <w:sectPr w:rsidR="007F0924" w:rsidRPr="007F0924" w:rsidSect="0091055C">
      <w:footerReference w:type="default" r:id="rId24"/>
      <w:footnotePr>
        <w:numRestart w:val="eachPage"/>
      </w:footnotePr>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6C2854" w14:textId="77777777" w:rsidR="00FC3A01" w:rsidRDefault="00FC3A01" w:rsidP="007A48FD">
      <w:r>
        <w:separator/>
      </w:r>
    </w:p>
  </w:endnote>
  <w:endnote w:type="continuationSeparator" w:id="0">
    <w:p w14:paraId="043B887C" w14:textId="77777777" w:rsidR="00FC3A01" w:rsidRDefault="00FC3A01" w:rsidP="007A4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459223"/>
      <w:docPartObj>
        <w:docPartGallery w:val="Page Numbers (Bottom of Page)"/>
        <w:docPartUnique/>
      </w:docPartObj>
    </w:sdtPr>
    <w:sdtContent>
      <w:p w14:paraId="3B514795" w14:textId="77777777" w:rsidR="002744BF" w:rsidRDefault="002744BF">
        <w:pPr>
          <w:pStyle w:val="ad"/>
          <w:jc w:val="right"/>
        </w:pPr>
        <w:r>
          <w:fldChar w:fldCharType="begin"/>
        </w:r>
        <w:r>
          <w:instrText>PAGE   \* MERGEFORMAT</w:instrText>
        </w:r>
        <w:r>
          <w:fldChar w:fldCharType="separate"/>
        </w:r>
        <w:r w:rsidR="003C4D37">
          <w:rPr>
            <w:noProof/>
          </w:rPr>
          <w:t>4</w:t>
        </w:r>
        <w:r>
          <w:fldChar w:fldCharType="end"/>
        </w:r>
      </w:p>
    </w:sdtContent>
  </w:sdt>
  <w:p w14:paraId="3833F778" w14:textId="77777777" w:rsidR="002744BF" w:rsidRDefault="002744B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4BDEB1" w14:textId="77777777" w:rsidR="00FC3A01" w:rsidRDefault="00FC3A01" w:rsidP="007A48FD">
      <w:r>
        <w:separator/>
      </w:r>
    </w:p>
  </w:footnote>
  <w:footnote w:type="continuationSeparator" w:id="0">
    <w:p w14:paraId="00DD3960" w14:textId="77777777" w:rsidR="00FC3A01" w:rsidRDefault="00FC3A01" w:rsidP="007A48FD">
      <w:r>
        <w:continuationSeparator/>
      </w:r>
    </w:p>
  </w:footnote>
  <w:footnote w:id="1">
    <w:p w14:paraId="5082FEFF" w14:textId="77777777" w:rsidR="002744BF" w:rsidRPr="00F37A8E" w:rsidRDefault="002744BF" w:rsidP="00CB344D">
      <w:pPr>
        <w:pStyle w:val="a6"/>
      </w:pPr>
      <w:r>
        <w:rPr>
          <w:rStyle w:val="a8"/>
        </w:rPr>
        <w:footnoteRef/>
      </w:r>
      <w:r w:rsidRPr="00CB344D">
        <w:t xml:space="preserve"> </w:t>
      </w:r>
      <w:proofErr w:type="gramStart"/>
      <w:r>
        <w:rPr>
          <w:lang w:val="en-US"/>
        </w:rPr>
        <w:t>PWC</w:t>
      </w:r>
      <w:r w:rsidRPr="007F3852">
        <w:t xml:space="preserve"> </w:t>
      </w:r>
      <w:r>
        <w:t>Выбор</w:t>
      </w:r>
      <w:r w:rsidRPr="007F3852">
        <w:t xml:space="preserve"> </w:t>
      </w:r>
      <w:r>
        <w:t>биржи</w:t>
      </w:r>
      <w:r w:rsidRPr="007F3852">
        <w:t xml:space="preserve"> </w:t>
      </w:r>
      <w:r>
        <w:t>для</w:t>
      </w:r>
      <w:r w:rsidRPr="007F3852">
        <w:t xml:space="preserve"> </w:t>
      </w:r>
      <w:r>
        <w:t>листинга</w:t>
      </w:r>
      <w:r w:rsidRPr="007F3852">
        <w:t>.</w:t>
      </w:r>
      <w:proofErr w:type="gramEnd"/>
      <w:r w:rsidRPr="007F3852">
        <w:t xml:space="preserve"> </w:t>
      </w:r>
      <w:r>
        <w:t>Обзор фондовых бирж</w:t>
      </w:r>
      <w:r w:rsidRPr="00F37A8E">
        <w:t xml:space="preserve">, </w:t>
      </w:r>
      <w:r>
        <w:t xml:space="preserve">Москва, 2012, стр. 7 </w:t>
      </w:r>
    </w:p>
    <w:p w14:paraId="4701549B" w14:textId="69BE9C67" w:rsidR="002744BF" w:rsidRPr="00CB344D" w:rsidRDefault="002744BF">
      <w:pPr>
        <w:pStyle w:val="a6"/>
      </w:pPr>
    </w:p>
  </w:footnote>
  <w:footnote w:id="2">
    <w:p w14:paraId="5F7AFA6E" w14:textId="2CE53F34" w:rsidR="002744BF" w:rsidRPr="004813B5" w:rsidRDefault="002744BF" w:rsidP="004813B5">
      <w:pPr>
        <w:rPr>
          <w:sz w:val="28"/>
          <w:szCs w:val="28"/>
          <w:lang w:val="en-US"/>
        </w:rPr>
      </w:pPr>
      <w:r>
        <w:rPr>
          <w:rStyle w:val="a8"/>
        </w:rPr>
        <w:footnoteRef/>
      </w:r>
      <w:r w:rsidRPr="004813B5">
        <w:rPr>
          <w:lang w:val="en-US"/>
        </w:rPr>
        <w:t xml:space="preserve"> </w:t>
      </w:r>
      <w:proofErr w:type="gramStart"/>
      <w:r w:rsidRPr="004813B5">
        <w:rPr>
          <w:sz w:val="20"/>
          <w:szCs w:val="20"/>
          <w:lang w:val="en-US"/>
        </w:rPr>
        <w:t xml:space="preserve">Rafael La </w:t>
      </w:r>
      <w:proofErr w:type="spellStart"/>
      <w:r w:rsidRPr="004813B5">
        <w:rPr>
          <w:sz w:val="20"/>
          <w:szCs w:val="20"/>
          <w:lang w:val="en-US"/>
        </w:rPr>
        <w:t>Porta</w:t>
      </w:r>
      <w:proofErr w:type="spellEnd"/>
      <w:r w:rsidRPr="004813B5">
        <w:rPr>
          <w:sz w:val="20"/>
          <w:szCs w:val="20"/>
          <w:lang w:val="en-US"/>
        </w:rPr>
        <w:t>, Florencio Lopez-de-</w:t>
      </w:r>
      <w:proofErr w:type="spellStart"/>
      <w:r w:rsidRPr="004813B5">
        <w:rPr>
          <w:sz w:val="20"/>
          <w:szCs w:val="20"/>
          <w:lang w:val="en-US"/>
        </w:rPr>
        <w:t>Silanes</w:t>
      </w:r>
      <w:proofErr w:type="spellEnd"/>
      <w:r w:rsidRPr="004813B5">
        <w:rPr>
          <w:sz w:val="20"/>
          <w:szCs w:val="20"/>
          <w:lang w:val="en-US"/>
        </w:rPr>
        <w:t xml:space="preserve">, Andrei </w:t>
      </w:r>
      <w:proofErr w:type="spellStart"/>
      <w:r w:rsidRPr="004813B5">
        <w:rPr>
          <w:sz w:val="20"/>
          <w:szCs w:val="20"/>
          <w:lang w:val="en-US"/>
        </w:rPr>
        <w:t>Shleifer</w:t>
      </w:r>
      <w:proofErr w:type="spellEnd"/>
      <w:r w:rsidRPr="004813B5">
        <w:rPr>
          <w:sz w:val="20"/>
          <w:szCs w:val="20"/>
          <w:lang w:val="en-US"/>
        </w:rPr>
        <w:t>.</w:t>
      </w:r>
      <w:proofErr w:type="gramEnd"/>
      <w:r w:rsidRPr="004813B5">
        <w:rPr>
          <w:sz w:val="20"/>
          <w:szCs w:val="20"/>
          <w:lang w:val="en-US"/>
        </w:rPr>
        <w:t xml:space="preserve"> The Economic Consequences of Legal Origins//Journal of Economic Literature 2008. </w:t>
      </w:r>
      <w:proofErr w:type="gramStart"/>
      <w:r w:rsidRPr="004813B5">
        <w:rPr>
          <w:sz w:val="20"/>
          <w:szCs w:val="20"/>
          <w:lang w:val="en-US"/>
        </w:rPr>
        <w:t xml:space="preserve">Rafael La </w:t>
      </w:r>
      <w:proofErr w:type="spellStart"/>
      <w:r w:rsidRPr="004813B5">
        <w:rPr>
          <w:sz w:val="20"/>
          <w:szCs w:val="20"/>
          <w:lang w:val="en-US"/>
        </w:rPr>
        <w:t>Porta</w:t>
      </w:r>
      <w:proofErr w:type="spellEnd"/>
      <w:r w:rsidRPr="004813B5">
        <w:rPr>
          <w:sz w:val="20"/>
          <w:szCs w:val="20"/>
          <w:lang w:val="en-US"/>
        </w:rPr>
        <w:t>, Florencio Lopez-de-</w:t>
      </w:r>
      <w:proofErr w:type="spellStart"/>
      <w:r w:rsidRPr="004813B5">
        <w:rPr>
          <w:sz w:val="20"/>
          <w:szCs w:val="20"/>
          <w:lang w:val="en-US"/>
        </w:rPr>
        <w:t>Silanes</w:t>
      </w:r>
      <w:proofErr w:type="spellEnd"/>
      <w:r w:rsidRPr="004813B5">
        <w:rPr>
          <w:sz w:val="20"/>
          <w:szCs w:val="20"/>
          <w:lang w:val="en-US"/>
        </w:rPr>
        <w:t xml:space="preserve">, Andrei </w:t>
      </w:r>
      <w:proofErr w:type="spellStart"/>
      <w:r w:rsidRPr="004813B5">
        <w:rPr>
          <w:sz w:val="20"/>
          <w:szCs w:val="20"/>
          <w:lang w:val="en-US"/>
        </w:rPr>
        <w:t>Shleifer</w:t>
      </w:r>
      <w:proofErr w:type="spellEnd"/>
      <w:r w:rsidRPr="004813B5">
        <w:rPr>
          <w:sz w:val="20"/>
          <w:szCs w:val="20"/>
          <w:lang w:val="en-US"/>
        </w:rPr>
        <w:t xml:space="preserve">, Robert W. </w:t>
      </w:r>
      <w:proofErr w:type="spellStart"/>
      <w:r w:rsidRPr="004813B5">
        <w:rPr>
          <w:sz w:val="20"/>
          <w:szCs w:val="20"/>
          <w:lang w:val="en-US"/>
        </w:rPr>
        <w:t>Vishny</w:t>
      </w:r>
      <w:proofErr w:type="spellEnd"/>
      <w:r w:rsidRPr="004813B5">
        <w:rPr>
          <w:sz w:val="20"/>
          <w:szCs w:val="20"/>
          <w:lang w:val="en-US"/>
        </w:rPr>
        <w:t>.</w:t>
      </w:r>
      <w:proofErr w:type="gramEnd"/>
      <w:r w:rsidRPr="004813B5">
        <w:rPr>
          <w:sz w:val="20"/>
          <w:szCs w:val="20"/>
          <w:lang w:val="en-US"/>
        </w:rPr>
        <w:t xml:space="preserve"> Law and Finance//National Bureau of Economic Research, 1996. </w:t>
      </w:r>
      <w:proofErr w:type="gramStart"/>
      <w:r w:rsidRPr="004813B5">
        <w:rPr>
          <w:sz w:val="20"/>
          <w:szCs w:val="20"/>
          <w:lang w:val="en-US"/>
        </w:rPr>
        <w:t xml:space="preserve">Simeon </w:t>
      </w:r>
      <w:proofErr w:type="spellStart"/>
      <w:r w:rsidRPr="004813B5">
        <w:rPr>
          <w:sz w:val="20"/>
          <w:szCs w:val="20"/>
          <w:lang w:val="en-US"/>
        </w:rPr>
        <w:t>Djankova</w:t>
      </w:r>
      <w:proofErr w:type="spellEnd"/>
      <w:r w:rsidRPr="004813B5">
        <w:rPr>
          <w:sz w:val="20"/>
          <w:szCs w:val="20"/>
          <w:lang w:val="en-US"/>
        </w:rPr>
        <w:t xml:space="preserve">, Rafael La </w:t>
      </w:r>
      <w:proofErr w:type="spellStart"/>
      <w:r w:rsidRPr="004813B5">
        <w:rPr>
          <w:sz w:val="20"/>
          <w:szCs w:val="20"/>
          <w:lang w:val="en-US"/>
        </w:rPr>
        <w:t>Porta</w:t>
      </w:r>
      <w:proofErr w:type="spellEnd"/>
      <w:r w:rsidRPr="004813B5">
        <w:rPr>
          <w:sz w:val="20"/>
          <w:szCs w:val="20"/>
          <w:lang w:val="en-US"/>
        </w:rPr>
        <w:t>, Florencio Lopez-de-</w:t>
      </w:r>
      <w:proofErr w:type="spellStart"/>
      <w:r w:rsidRPr="004813B5">
        <w:rPr>
          <w:sz w:val="20"/>
          <w:szCs w:val="20"/>
          <w:lang w:val="en-US"/>
        </w:rPr>
        <w:t>Silanes</w:t>
      </w:r>
      <w:proofErr w:type="spellEnd"/>
      <w:r w:rsidRPr="004813B5">
        <w:rPr>
          <w:sz w:val="20"/>
          <w:szCs w:val="20"/>
          <w:lang w:val="en-US"/>
        </w:rPr>
        <w:t xml:space="preserve">, Andrei </w:t>
      </w:r>
      <w:proofErr w:type="spellStart"/>
      <w:r w:rsidRPr="004813B5">
        <w:rPr>
          <w:sz w:val="20"/>
          <w:szCs w:val="20"/>
          <w:lang w:val="en-US"/>
        </w:rPr>
        <w:t>Shleifer</w:t>
      </w:r>
      <w:proofErr w:type="spellEnd"/>
      <w:r w:rsidRPr="004813B5">
        <w:rPr>
          <w:sz w:val="20"/>
          <w:szCs w:val="20"/>
          <w:lang w:val="en-US"/>
        </w:rPr>
        <w:t>.</w:t>
      </w:r>
      <w:proofErr w:type="gramEnd"/>
      <w:r w:rsidRPr="004813B5">
        <w:rPr>
          <w:sz w:val="20"/>
          <w:szCs w:val="20"/>
          <w:lang w:val="en-US"/>
        </w:rPr>
        <w:t xml:space="preserve"> </w:t>
      </w:r>
      <w:proofErr w:type="gramStart"/>
      <w:r w:rsidRPr="004813B5">
        <w:rPr>
          <w:sz w:val="20"/>
          <w:szCs w:val="20"/>
          <w:lang w:val="en-US"/>
        </w:rPr>
        <w:t>The regulation of entry//The Quarterly Journal of Economics, Vol. CXVII, 2002.</w:t>
      </w:r>
      <w:proofErr w:type="gramEnd"/>
      <w:r w:rsidRPr="004813B5">
        <w:rPr>
          <w:sz w:val="20"/>
          <w:szCs w:val="20"/>
          <w:lang w:val="en-US"/>
        </w:rPr>
        <w:t xml:space="preserve"> </w:t>
      </w:r>
      <w:proofErr w:type="spellStart"/>
      <w:r w:rsidRPr="004813B5">
        <w:rPr>
          <w:sz w:val="20"/>
          <w:szCs w:val="20"/>
          <w:lang w:val="en-US"/>
        </w:rPr>
        <w:t>Djankov</w:t>
      </w:r>
      <w:proofErr w:type="spellEnd"/>
      <w:r w:rsidRPr="004813B5">
        <w:rPr>
          <w:sz w:val="20"/>
          <w:szCs w:val="20"/>
          <w:lang w:val="en-US"/>
        </w:rPr>
        <w:t xml:space="preserve"> S., </w:t>
      </w:r>
      <w:proofErr w:type="spellStart"/>
      <w:r w:rsidRPr="004813B5">
        <w:rPr>
          <w:sz w:val="20"/>
          <w:szCs w:val="20"/>
          <w:lang w:val="en-US"/>
        </w:rPr>
        <w:t>McLiesh</w:t>
      </w:r>
      <w:proofErr w:type="spellEnd"/>
      <w:r w:rsidRPr="004813B5">
        <w:rPr>
          <w:sz w:val="20"/>
          <w:szCs w:val="20"/>
          <w:lang w:val="en-US"/>
        </w:rPr>
        <w:t xml:space="preserve"> C., </w:t>
      </w:r>
      <w:proofErr w:type="spellStart"/>
      <w:r w:rsidRPr="004813B5">
        <w:rPr>
          <w:sz w:val="20"/>
          <w:szCs w:val="20"/>
          <w:lang w:val="en-US"/>
        </w:rPr>
        <w:t>Nenova</w:t>
      </w:r>
      <w:proofErr w:type="spellEnd"/>
      <w:r w:rsidRPr="004813B5">
        <w:rPr>
          <w:sz w:val="20"/>
          <w:szCs w:val="20"/>
          <w:lang w:val="en-US"/>
        </w:rPr>
        <w:t xml:space="preserve"> T., </w:t>
      </w:r>
      <w:proofErr w:type="spellStart"/>
      <w:r w:rsidRPr="004813B5">
        <w:rPr>
          <w:sz w:val="20"/>
          <w:szCs w:val="20"/>
          <w:lang w:val="en-US"/>
        </w:rPr>
        <w:t>Shleifer</w:t>
      </w:r>
      <w:proofErr w:type="spellEnd"/>
      <w:r w:rsidRPr="004813B5">
        <w:rPr>
          <w:sz w:val="20"/>
          <w:szCs w:val="20"/>
          <w:lang w:val="en-US"/>
        </w:rPr>
        <w:t xml:space="preserve"> A. Who owns the media? // National Bureau of Economic Research, w/p 8288, 2001.</w:t>
      </w:r>
    </w:p>
  </w:footnote>
  <w:footnote w:id="3">
    <w:p w14:paraId="462D1AC7" w14:textId="68FB8A95" w:rsidR="002744BF" w:rsidRPr="004813B5" w:rsidRDefault="002744BF" w:rsidP="004813B5">
      <w:pPr>
        <w:rPr>
          <w:sz w:val="20"/>
          <w:szCs w:val="20"/>
        </w:rPr>
      </w:pPr>
      <w:r>
        <w:rPr>
          <w:rStyle w:val="a8"/>
        </w:rPr>
        <w:footnoteRef/>
      </w:r>
      <w:r w:rsidRPr="004813B5">
        <w:t xml:space="preserve"> </w:t>
      </w:r>
      <w:r w:rsidRPr="004813B5">
        <w:rPr>
          <w:sz w:val="20"/>
          <w:szCs w:val="20"/>
        </w:rPr>
        <w:t xml:space="preserve">Официальный сайт Банка Англии. [Интернет ресурс]: </w:t>
      </w:r>
      <w:hyperlink r:id="rId1" w:history="1">
        <w:r w:rsidRPr="004813B5">
          <w:rPr>
            <w:rStyle w:val="a9"/>
            <w:sz w:val="20"/>
            <w:szCs w:val="20"/>
            <w:lang w:val="en-US"/>
          </w:rPr>
          <w:t>http</w:t>
        </w:r>
        <w:r w:rsidRPr="004813B5">
          <w:rPr>
            <w:rStyle w:val="a9"/>
            <w:sz w:val="20"/>
            <w:szCs w:val="20"/>
          </w:rPr>
          <w:t>://</w:t>
        </w:r>
        <w:r w:rsidRPr="004813B5">
          <w:rPr>
            <w:rStyle w:val="a9"/>
            <w:sz w:val="20"/>
            <w:szCs w:val="20"/>
            <w:lang w:val="en-US"/>
          </w:rPr>
          <w:t>www</w:t>
        </w:r>
        <w:r w:rsidRPr="004813B5">
          <w:rPr>
            <w:rStyle w:val="a9"/>
            <w:sz w:val="20"/>
            <w:szCs w:val="20"/>
          </w:rPr>
          <w:t>.</w:t>
        </w:r>
        <w:r w:rsidRPr="004813B5">
          <w:rPr>
            <w:rStyle w:val="a9"/>
            <w:sz w:val="20"/>
            <w:szCs w:val="20"/>
            <w:lang w:val="en-US"/>
          </w:rPr>
          <w:t>bankofengland</w:t>
        </w:r>
        <w:r w:rsidRPr="004813B5">
          <w:rPr>
            <w:rStyle w:val="a9"/>
            <w:sz w:val="20"/>
            <w:szCs w:val="20"/>
          </w:rPr>
          <w:t>.</w:t>
        </w:r>
        <w:r w:rsidRPr="004813B5">
          <w:rPr>
            <w:rStyle w:val="a9"/>
            <w:sz w:val="20"/>
            <w:szCs w:val="20"/>
            <w:lang w:val="en-US"/>
          </w:rPr>
          <w:t>co</w:t>
        </w:r>
        <w:r w:rsidRPr="004813B5">
          <w:rPr>
            <w:rStyle w:val="a9"/>
            <w:sz w:val="20"/>
            <w:szCs w:val="20"/>
          </w:rPr>
          <w:t>.</w:t>
        </w:r>
        <w:r w:rsidRPr="004813B5">
          <w:rPr>
            <w:rStyle w:val="a9"/>
            <w:sz w:val="20"/>
            <w:szCs w:val="20"/>
            <w:lang w:val="en-US"/>
          </w:rPr>
          <w:t>uk</w:t>
        </w:r>
      </w:hyperlink>
      <w:r w:rsidRPr="004813B5">
        <w:rPr>
          <w:rStyle w:val="a9"/>
          <w:sz w:val="20"/>
          <w:szCs w:val="20"/>
        </w:rPr>
        <w:t xml:space="preserve"> </w:t>
      </w:r>
      <w:r w:rsidRPr="004813B5">
        <w:rPr>
          <w:sz w:val="20"/>
          <w:szCs w:val="20"/>
        </w:rPr>
        <w:t>(Дата обращения 08.05.2013)</w:t>
      </w:r>
      <w:r>
        <w:rPr>
          <w:sz w:val="20"/>
          <w:szCs w:val="20"/>
        </w:rPr>
        <w:t xml:space="preserve">. </w:t>
      </w:r>
      <w:r w:rsidRPr="004813B5">
        <w:rPr>
          <w:sz w:val="20"/>
          <w:szCs w:val="20"/>
        </w:rPr>
        <w:t xml:space="preserve">Официальный сайт Банка Франции. [Интернет ресурс]: </w:t>
      </w:r>
      <w:hyperlink r:id="rId2" w:history="1">
        <w:r w:rsidRPr="004813B5">
          <w:rPr>
            <w:rStyle w:val="a9"/>
            <w:sz w:val="20"/>
            <w:szCs w:val="20"/>
          </w:rPr>
          <w:t>http://www.banque-france.fr</w:t>
        </w:r>
      </w:hyperlink>
      <w:r w:rsidRPr="004813B5">
        <w:rPr>
          <w:rStyle w:val="a9"/>
          <w:sz w:val="20"/>
          <w:szCs w:val="20"/>
        </w:rPr>
        <w:t xml:space="preserve"> </w:t>
      </w:r>
      <w:r w:rsidRPr="004813B5">
        <w:rPr>
          <w:sz w:val="20"/>
          <w:szCs w:val="20"/>
        </w:rPr>
        <w:t>(Дата обращения 07.05.2013)</w:t>
      </w:r>
      <w:r>
        <w:rPr>
          <w:sz w:val="20"/>
          <w:szCs w:val="20"/>
        </w:rPr>
        <w:t xml:space="preserve">. </w:t>
      </w:r>
      <w:r w:rsidRPr="004813B5">
        <w:rPr>
          <w:sz w:val="20"/>
          <w:szCs w:val="20"/>
        </w:rPr>
        <w:t xml:space="preserve">Официальный сайт Комитета по поглощениям и слияниям. [Интернет ресурс]: </w:t>
      </w:r>
      <w:hyperlink r:id="rId3" w:history="1">
        <w:r w:rsidRPr="004813B5">
          <w:rPr>
            <w:rStyle w:val="a9"/>
            <w:sz w:val="20"/>
            <w:szCs w:val="20"/>
            <w:lang w:val="en-US"/>
          </w:rPr>
          <w:t>http</w:t>
        </w:r>
        <w:r w:rsidRPr="004813B5">
          <w:rPr>
            <w:rStyle w:val="a9"/>
            <w:sz w:val="20"/>
            <w:szCs w:val="20"/>
          </w:rPr>
          <w:t>://</w:t>
        </w:r>
        <w:r w:rsidRPr="004813B5">
          <w:rPr>
            <w:rStyle w:val="a9"/>
            <w:sz w:val="20"/>
            <w:szCs w:val="20"/>
            <w:lang w:val="en-US"/>
          </w:rPr>
          <w:t>www</w:t>
        </w:r>
        <w:r w:rsidRPr="004813B5">
          <w:rPr>
            <w:rStyle w:val="a9"/>
            <w:sz w:val="20"/>
            <w:szCs w:val="20"/>
          </w:rPr>
          <w:t>.</w:t>
        </w:r>
        <w:r w:rsidRPr="004813B5">
          <w:rPr>
            <w:rStyle w:val="a9"/>
            <w:sz w:val="20"/>
            <w:szCs w:val="20"/>
            <w:lang w:val="en-US"/>
          </w:rPr>
          <w:t>thetakeoverpanel</w:t>
        </w:r>
        <w:r w:rsidRPr="004813B5">
          <w:rPr>
            <w:rStyle w:val="a9"/>
            <w:sz w:val="20"/>
            <w:szCs w:val="20"/>
          </w:rPr>
          <w:t>.</w:t>
        </w:r>
        <w:r w:rsidRPr="004813B5">
          <w:rPr>
            <w:rStyle w:val="a9"/>
            <w:sz w:val="20"/>
            <w:szCs w:val="20"/>
            <w:lang w:val="en-US"/>
          </w:rPr>
          <w:t>org</w:t>
        </w:r>
        <w:r w:rsidRPr="004813B5">
          <w:rPr>
            <w:rStyle w:val="a9"/>
            <w:sz w:val="20"/>
            <w:szCs w:val="20"/>
          </w:rPr>
          <w:t>.</w:t>
        </w:r>
        <w:r w:rsidRPr="004813B5">
          <w:rPr>
            <w:rStyle w:val="a9"/>
            <w:sz w:val="20"/>
            <w:szCs w:val="20"/>
            <w:lang w:val="en-US"/>
          </w:rPr>
          <w:t>uk</w:t>
        </w:r>
        <w:r w:rsidRPr="004813B5">
          <w:rPr>
            <w:rStyle w:val="a9"/>
            <w:sz w:val="20"/>
            <w:szCs w:val="20"/>
          </w:rPr>
          <w:t>/</w:t>
        </w:r>
      </w:hyperlink>
      <w:r w:rsidRPr="004813B5">
        <w:rPr>
          <w:rStyle w:val="a9"/>
          <w:sz w:val="20"/>
          <w:szCs w:val="20"/>
        </w:rPr>
        <w:t xml:space="preserve"> </w:t>
      </w:r>
      <w:r w:rsidRPr="004813B5">
        <w:rPr>
          <w:sz w:val="20"/>
          <w:szCs w:val="20"/>
        </w:rPr>
        <w:t>(Дата обращения  08.05.2013)</w:t>
      </w:r>
      <w:r>
        <w:rPr>
          <w:sz w:val="20"/>
          <w:szCs w:val="20"/>
        </w:rPr>
        <w:t xml:space="preserve">. </w:t>
      </w:r>
      <w:r w:rsidRPr="004813B5">
        <w:rPr>
          <w:sz w:val="20"/>
          <w:szCs w:val="20"/>
        </w:rPr>
        <w:t xml:space="preserve">Официальный сайт Правительства Великобритании. [Интернет ресурс]: </w:t>
      </w:r>
      <w:hyperlink r:id="rId4" w:history="1">
        <w:r w:rsidRPr="004813B5">
          <w:rPr>
            <w:rStyle w:val="a9"/>
            <w:sz w:val="20"/>
            <w:szCs w:val="20"/>
          </w:rPr>
          <w:t>http://www.legislation.gov.uk</w:t>
        </w:r>
      </w:hyperlink>
      <w:r w:rsidRPr="004813B5">
        <w:rPr>
          <w:sz w:val="20"/>
          <w:szCs w:val="20"/>
        </w:rPr>
        <w:t xml:space="preserve"> (Дата обращения 11.05.201)</w:t>
      </w:r>
      <w:r>
        <w:rPr>
          <w:sz w:val="20"/>
          <w:szCs w:val="20"/>
        </w:rPr>
        <w:t xml:space="preserve">. </w:t>
      </w:r>
      <w:r w:rsidRPr="004813B5">
        <w:rPr>
          <w:sz w:val="20"/>
          <w:szCs w:val="20"/>
        </w:rPr>
        <w:t xml:space="preserve">Официальный сайт </w:t>
      </w:r>
      <w:r w:rsidRPr="004813B5">
        <w:rPr>
          <w:sz w:val="20"/>
          <w:szCs w:val="20"/>
          <w:lang w:val="en-US"/>
        </w:rPr>
        <w:t>AMF</w:t>
      </w:r>
      <w:r w:rsidRPr="004813B5">
        <w:rPr>
          <w:sz w:val="20"/>
          <w:szCs w:val="20"/>
        </w:rPr>
        <w:t xml:space="preserve">. [Интернет ресурс]: </w:t>
      </w:r>
      <w:hyperlink r:id="rId5" w:history="1">
        <w:r w:rsidRPr="004813B5">
          <w:rPr>
            <w:rStyle w:val="a9"/>
            <w:sz w:val="20"/>
            <w:szCs w:val="20"/>
          </w:rPr>
          <w:t>http://www.amf-france.org</w:t>
        </w:r>
      </w:hyperlink>
      <w:r w:rsidRPr="004813B5">
        <w:rPr>
          <w:rStyle w:val="a9"/>
          <w:sz w:val="20"/>
          <w:szCs w:val="20"/>
        </w:rPr>
        <w:t xml:space="preserve"> </w:t>
      </w:r>
      <w:r w:rsidRPr="004813B5">
        <w:rPr>
          <w:sz w:val="20"/>
          <w:szCs w:val="20"/>
        </w:rPr>
        <w:t>(Дата обращения 07.05.2013)</w:t>
      </w:r>
      <w:r>
        <w:rPr>
          <w:sz w:val="20"/>
          <w:szCs w:val="20"/>
        </w:rPr>
        <w:t xml:space="preserve">. </w:t>
      </w:r>
      <w:r w:rsidRPr="004813B5">
        <w:rPr>
          <w:sz w:val="20"/>
          <w:szCs w:val="20"/>
        </w:rPr>
        <w:t xml:space="preserve">Официальный сайт </w:t>
      </w:r>
      <w:r w:rsidRPr="004813B5">
        <w:rPr>
          <w:sz w:val="20"/>
          <w:szCs w:val="20"/>
          <w:lang w:val="en-US"/>
        </w:rPr>
        <w:t>FCA</w:t>
      </w:r>
      <w:r w:rsidRPr="004813B5">
        <w:rPr>
          <w:sz w:val="20"/>
          <w:szCs w:val="20"/>
        </w:rPr>
        <w:t xml:space="preserve">. [Интернет ресурс]: </w:t>
      </w:r>
      <w:hyperlink r:id="rId6" w:history="1">
        <w:r w:rsidRPr="004813B5">
          <w:rPr>
            <w:rStyle w:val="a9"/>
            <w:sz w:val="20"/>
            <w:szCs w:val="20"/>
            <w:lang w:val="en-US"/>
          </w:rPr>
          <w:t>http</w:t>
        </w:r>
        <w:r w:rsidRPr="004813B5">
          <w:rPr>
            <w:rStyle w:val="a9"/>
            <w:sz w:val="20"/>
            <w:szCs w:val="20"/>
          </w:rPr>
          <w:t>://</w:t>
        </w:r>
        <w:r w:rsidRPr="004813B5">
          <w:rPr>
            <w:rStyle w:val="a9"/>
            <w:sz w:val="20"/>
            <w:szCs w:val="20"/>
            <w:lang w:val="en-US"/>
          </w:rPr>
          <w:t>www</w:t>
        </w:r>
        <w:r w:rsidRPr="004813B5">
          <w:rPr>
            <w:rStyle w:val="a9"/>
            <w:sz w:val="20"/>
            <w:szCs w:val="20"/>
          </w:rPr>
          <w:t>.</w:t>
        </w:r>
        <w:r w:rsidRPr="004813B5">
          <w:rPr>
            <w:rStyle w:val="a9"/>
            <w:sz w:val="20"/>
            <w:szCs w:val="20"/>
            <w:lang w:val="en-US"/>
          </w:rPr>
          <w:t>fca</w:t>
        </w:r>
        <w:r w:rsidRPr="004813B5">
          <w:rPr>
            <w:rStyle w:val="a9"/>
            <w:sz w:val="20"/>
            <w:szCs w:val="20"/>
          </w:rPr>
          <w:t>.</w:t>
        </w:r>
        <w:r w:rsidRPr="004813B5">
          <w:rPr>
            <w:rStyle w:val="a9"/>
            <w:sz w:val="20"/>
            <w:szCs w:val="20"/>
            <w:lang w:val="en-US"/>
          </w:rPr>
          <w:t>org</w:t>
        </w:r>
        <w:r w:rsidRPr="004813B5">
          <w:rPr>
            <w:rStyle w:val="a9"/>
            <w:sz w:val="20"/>
            <w:szCs w:val="20"/>
          </w:rPr>
          <w:t>.</w:t>
        </w:r>
        <w:r w:rsidRPr="004813B5">
          <w:rPr>
            <w:rStyle w:val="a9"/>
            <w:sz w:val="20"/>
            <w:szCs w:val="20"/>
            <w:lang w:val="en-US"/>
          </w:rPr>
          <w:t>uk</w:t>
        </w:r>
      </w:hyperlink>
      <w:r w:rsidRPr="004813B5">
        <w:rPr>
          <w:rStyle w:val="a9"/>
          <w:sz w:val="20"/>
          <w:szCs w:val="20"/>
        </w:rPr>
        <w:t xml:space="preserve"> </w:t>
      </w:r>
      <w:r w:rsidRPr="004813B5">
        <w:rPr>
          <w:sz w:val="20"/>
          <w:szCs w:val="20"/>
        </w:rPr>
        <w:t>(Дата обращения 07.05.2013)</w:t>
      </w:r>
      <w:r>
        <w:rPr>
          <w:sz w:val="20"/>
          <w:szCs w:val="20"/>
        </w:rPr>
        <w:t xml:space="preserve">. </w:t>
      </w:r>
      <w:r w:rsidRPr="004813B5">
        <w:rPr>
          <w:sz w:val="20"/>
          <w:szCs w:val="20"/>
        </w:rPr>
        <w:t xml:space="preserve">Официальный сайт </w:t>
      </w:r>
      <w:r w:rsidRPr="004813B5">
        <w:rPr>
          <w:sz w:val="20"/>
          <w:szCs w:val="20"/>
          <w:lang w:val="en-US"/>
        </w:rPr>
        <w:t>FSA</w:t>
      </w:r>
      <w:r w:rsidRPr="004813B5">
        <w:rPr>
          <w:sz w:val="20"/>
          <w:szCs w:val="20"/>
        </w:rPr>
        <w:t xml:space="preserve">. [Интернет ресурс]: </w:t>
      </w:r>
      <w:hyperlink r:id="rId7" w:history="1">
        <w:r w:rsidRPr="004813B5">
          <w:rPr>
            <w:rStyle w:val="a9"/>
            <w:sz w:val="20"/>
            <w:szCs w:val="20"/>
            <w:lang w:val="en-US"/>
          </w:rPr>
          <w:t>http</w:t>
        </w:r>
        <w:r w:rsidRPr="004813B5">
          <w:rPr>
            <w:rStyle w:val="a9"/>
            <w:sz w:val="20"/>
            <w:szCs w:val="20"/>
          </w:rPr>
          <w:t>://</w:t>
        </w:r>
        <w:r w:rsidRPr="004813B5">
          <w:rPr>
            <w:rStyle w:val="a9"/>
            <w:sz w:val="20"/>
            <w:szCs w:val="20"/>
            <w:lang w:val="en-US"/>
          </w:rPr>
          <w:t>www</w:t>
        </w:r>
        <w:r w:rsidRPr="004813B5">
          <w:rPr>
            <w:rStyle w:val="a9"/>
            <w:sz w:val="20"/>
            <w:szCs w:val="20"/>
          </w:rPr>
          <w:t>.</w:t>
        </w:r>
        <w:r w:rsidRPr="004813B5">
          <w:rPr>
            <w:rStyle w:val="a9"/>
            <w:sz w:val="20"/>
            <w:szCs w:val="20"/>
            <w:lang w:val="en-US"/>
          </w:rPr>
          <w:t>fsa</w:t>
        </w:r>
        <w:r w:rsidRPr="004813B5">
          <w:rPr>
            <w:rStyle w:val="a9"/>
            <w:sz w:val="20"/>
            <w:szCs w:val="20"/>
          </w:rPr>
          <w:t>.</w:t>
        </w:r>
        <w:r w:rsidRPr="004813B5">
          <w:rPr>
            <w:rStyle w:val="a9"/>
            <w:sz w:val="20"/>
            <w:szCs w:val="20"/>
            <w:lang w:val="en-US"/>
          </w:rPr>
          <w:t>gov</w:t>
        </w:r>
        <w:r w:rsidRPr="004813B5">
          <w:rPr>
            <w:rStyle w:val="a9"/>
            <w:sz w:val="20"/>
            <w:szCs w:val="20"/>
          </w:rPr>
          <w:t>.</w:t>
        </w:r>
        <w:proofErr w:type="spellStart"/>
        <w:r w:rsidRPr="004813B5">
          <w:rPr>
            <w:rStyle w:val="a9"/>
            <w:sz w:val="20"/>
            <w:szCs w:val="20"/>
            <w:lang w:val="en-US"/>
          </w:rPr>
          <w:t>uk</w:t>
        </w:r>
        <w:proofErr w:type="spellEnd"/>
      </w:hyperlink>
      <w:r w:rsidRPr="004813B5">
        <w:rPr>
          <w:rStyle w:val="a9"/>
          <w:sz w:val="20"/>
          <w:szCs w:val="20"/>
        </w:rPr>
        <w:t xml:space="preserve"> </w:t>
      </w:r>
      <w:r w:rsidRPr="004813B5">
        <w:rPr>
          <w:sz w:val="20"/>
          <w:szCs w:val="20"/>
        </w:rPr>
        <w:t>(Дата обращения 07.05.2013)</w:t>
      </w:r>
    </w:p>
  </w:footnote>
  <w:footnote w:id="4">
    <w:p w14:paraId="33495BDC" w14:textId="0ED0560F" w:rsidR="002744BF" w:rsidRPr="00B62770" w:rsidRDefault="002744BF" w:rsidP="00AB6649">
      <w:pPr>
        <w:rPr>
          <w:sz w:val="20"/>
          <w:szCs w:val="20"/>
          <w:lang w:val="en-US"/>
        </w:rPr>
      </w:pPr>
      <w:r>
        <w:rPr>
          <w:rStyle w:val="a8"/>
        </w:rPr>
        <w:footnoteRef/>
      </w:r>
      <w:r w:rsidRPr="004813B5">
        <w:t xml:space="preserve"> </w:t>
      </w:r>
      <w:r w:rsidRPr="00AB6649">
        <w:rPr>
          <w:sz w:val="20"/>
          <w:szCs w:val="20"/>
        </w:rPr>
        <w:t>Ильин Е.В. Конфликт интересов в саморегулируемых организациях США и неэффективность финансового рынка//Экономический журнал ВШЭ, Т.16, №2, 2012.</w:t>
      </w:r>
      <w:r>
        <w:rPr>
          <w:sz w:val="20"/>
          <w:szCs w:val="20"/>
        </w:rPr>
        <w:t xml:space="preserve"> </w:t>
      </w:r>
      <w:proofErr w:type="spellStart"/>
      <w:r w:rsidRPr="00AB6649">
        <w:rPr>
          <w:sz w:val="20"/>
          <w:szCs w:val="20"/>
          <w:lang w:val="en-US"/>
        </w:rPr>
        <w:t>Kullback</w:t>
      </w:r>
      <w:proofErr w:type="spellEnd"/>
      <w:r w:rsidRPr="00AB6649">
        <w:rPr>
          <w:sz w:val="20"/>
          <w:szCs w:val="20"/>
          <w:lang w:val="en-US"/>
        </w:rPr>
        <w:t xml:space="preserve"> S., </w:t>
      </w:r>
      <w:proofErr w:type="spellStart"/>
      <w:r w:rsidRPr="00AB6649">
        <w:rPr>
          <w:sz w:val="20"/>
          <w:szCs w:val="20"/>
          <w:lang w:val="en-US"/>
        </w:rPr>
        <w:t>Leibler</w:t>
      </w:r>
      <w:proofErr w:type="spellEnd"/>
      <w:r w:rsidRPr="00AB6649">
        <w:rPr>
          <w:sz w:val="20"/>
          <w:szCs w:val="20"/>
          <w:lang w:val="en-US"/>
        </w:rPr>
        <w:t xml:space="preserve"> R.A. On information and Sufficiency//The Annals of Mathematical Statistics, Vol. 22, No. 1, 1951</w:t>
      </w:r>
      <w:r w:rsidRPr="00B62770">
        <w:rPr>
          <w:sz w:val="20"/>
          <w:szCs w:val="20"/>
          <w:lang w:val="en-US"/>
        </w:rPr>
        <w:t>.</w:t>
      </w:r>
    </w:p>
  </w:footnote>
  <w:footnote w:id="5">
    <w:p w14:paraId="701C7D9F" w14:textId="77777777" w:rsidR="002744BF" w:rsidRPr="004813B5" w:rsidRDefault="002744BF" w:rsidP="00AB6649">
      <w:pPr>
        <w:rPr>
          <w:sz w:val="20"/>
          <w:szCs w:val="20"/>
        </w:rPr>
      </w:pPr>
      <w:r>
        <w:rPr>
          <w:rStyle w:val="a8"/>
        </w:rPr>
        <w:footnoteRef/>
      </w:r>
      <w:r w:rsidRPr="00AB6649">
        <w:t xml:space="preserve"> </w:t>
      </w:r>
      <w:r w:rsidRPr="004813B5">
        <w:rPr>
          <w:sz w:val="20"/>
          <w:szCs w:val="20"/>
        </w:rPr>
        <w:t xml:space="preserve">Официальный сайт издания Торгово-промышленной палаты РФ «Торгово-промышленные Ведомости». [Интернет ресурс]: </w:t>
      </w:r>
      <w:hyperlink r:id="rId8" w:history="1">
        <w:r w:rsidRPr="004813B5">
          <w:rPr>
            <w:rStyle w:val="a9"/>
            <w:sz w:val="20"/>
            <w:szCs w:val="20"/>
          </w:rPr>
          <w:t>http://www.tpp-inform.ru</w:t>
        </w:r>
      </w:hyperlink>
      <w:r w:rsidRPr="004813B5">
        <w:rPr>
          <w:rStyle w:val="a9"/>
          <w:sz w:val="20"/>
          <w:szCs w:val="20"/>
        </w:rPr>
        <w:t xml:space="preserve"> </w:t>
      </w:r>
      <w:r w:rsidRPr="004813B5">
        <w:rPr>
          <w:sz w:val="20"/>
          <w:szCs w:val="20"/>
        </w:rPr>
        <w:t>(Дата обращения 08.05.2013)</w:t>
      </w:r>
      <w:r>
        <w:t xml:space="preserve">. </w:t>
      </w:r>
      <w:r w:rsidRPr="004813B5">
        <w:rPr>
          <w:sz w:val="20"/>
          <w:szCs w:val="20"/>
        </w:rPr>
        <w:t xml:space="preserve">Официальный сайт </w:t>
      </w:r>
      <w:r w:rsidRPr="004813B5">
        <w:rPr>
          <w:sz w:val="20"/>
          <w:szCs w:val="20"/>
          <w:lang w:val="en-US"/>
        </w:rPr>
        <w:t>Bloomberg</w:t>
      </w:r>
      <w:r w:rsidRPr="004813B5">
        <w:rPr>
          <w:sz w:val="20"/>
          <w:szCs w:val="20"/>
        </w:rPr>
        <w:t xml:space="preserve"> [Интернет ресурс]: </w:t>
      </w:r>
      <w:hyperlink r:id="rId9" w:history="1">
        <w:r w:rsidRPr="004813B5">
          <w:rPr>
            <w:rStyle w:val="a9"/>
            <w:sz w:val="20"/>
            <w:szCs w:val="20"/>
          </w:rPr>
          <w:t>http://www.bloomberg.com</w:t>
        </w:r>
      </w:hyperlink>
      <w:r w:rsidRPr="004813B5">
        <w:rPr>
          <w:rStyle w:val="a9"/>
          <w:sz w:val="20"/>
          <w:szCs w:val="20"/>
        </w:rPr>
        <w:t xml:space="preserve"> </w:t>
      </w:r>
      <w:r w:rsidRPr="004813B5">
        <w:rPr>
          <w:sz w:val="20"/>
          <w:szCs w:val="20"/>
        </w:rPr>
        <w:t>(Дата обращения 08.05.2013)</w:t>
      </w:r>
    </w:p>
    <w:p w14:paraId="277DB6C4" w14:textId="5489253C" w:rsidR="002744BF" w:rsidRPr="00AB6649" w:rsidRDefault="002744BF">
      <w:pPr>
        <w:pStyle w:val="a6"/>
      </w:pPr>
    </w:p>
  </w:footnote>
  <w:footnote w:id="6">
    <w:p w14:paraId="6923049C" w14:textId="45E7A22A" w:rsidR="002744BF" w:rsidRDefault="002744BF" w:rsidP="00DE6AE2">
      <w:pPr>
        <w:pStyle w:val="a6"/>
        <w:rPr>
          <w:lang w:val="en-US"/>
        </w:rPr>
      </w:pPr>
      <w:r>
        <w:rPr>
          <w:rStyle w:val="a8"/>
        </w:rPr>
        <w:footnoteRef/>
      </w:r>
      <w:r>
        <w:rPr>
          <w:lang w:val="en-US"/>
        </w:rPr>
        <w:t xml:space="preserve"> </w:t>
      </w:r>
      <w:proofErr w:type="gramStart"/>
      <w:r>
        <w:rPr>
          <w:lang w:val="en-US"/>
        </w:rPr>
        <w:t xml:space="preserve">Rafael La </w:t>
      </w:r>
      <w:proofErr w:type="spellStart"/>
      <w:r>
        <w:rPr>
          <w:lang w:val="en-US"/>
        </w:rPr>
        <w:t>Porta</w:t>
      </w:r>
      <w:proofErr w:type="spellEnd"/>
      <w:r>
        <w:rPr>
          <w:lang w:val="en-US"/>
        </w:rPr>
        <w:t>, Florencio Lopez-de-</w:t>
      </w:r>
      <w:proofErr w:type="spellStart"/>
      <w:r>
        <w:rPr>
          <w:lang w:val="en-US"/>
        </w:rPr>
        <w:t>Silanes</w:t>
      </w:r>
      <w:proofErr w:type="spellEnd"/>
      <w:r>
        <w:rPr>
          <w:lang w:val="en-US"/>
        </w:rPr>
        <w:t xml:space="preserve">, Andrei </w:t>
      </w:r>
      <w:proofErr w:type="spellStart"/>
      <w:r>
        <w:rPr>
          <w:lang w:val="en-US"/>
        </w:rPr>
        <w:t>Shleifer</w:t>
      </w:r>
      <w:proofErr w:type="spellEnd"/>
      <w:r>
        <w:rPr>
          <w:lang w:val="en-US"/>
        </w:rPr>
        <w:t>.</w:t>
      </w:r>
      <w:proofErr w:type="gramEnd"/>
      <w:r>
        <w:rPr>
          <w:lang w:val="en-US"/>
        </w:rPr>
        <w:t xml:space="preserve"> The Economic Consequences of Legal Origins//Journal of Economic Literature 2008, p. 289.</w:t>
      </w:r>
    </w:p>
  </w:footnote>
  <w:footnote w:id="7">
    <w:p w14:paraId="7F74B9AC" w14:textId="7FAEAD9E" w:rsidR="002744BF" w:rsidRDefault="002744BF" w:rsidP="00DE6AE2">
      <w:pPr>
        <w:pStyle w:val="a6"/>
        <w:rPr>
          <w:lang w:val="en-US"/>
        </w:rPr>
      </w:pPr>
      <w:r>
        <w:rPr>
          <w:rStyle w:val="a8"/>
        </w:rPr>
        <w:footnoteRef/>
      </w:r>
      <w:r>
        <w:rPr>
          <w:lang w:val="en-US"/>
        </w:rPr>
        <w:t xml:space="preserve"> </w:t>
      </w:r>
      <w:proofErr w:type="gramStart"/>
      <w:r>
        <w:rPr>
          <w:lang w:val="en-US"/>
        </w:rPr>
        <w:t xml:space="preserve">Rafael La </w:t>
      </w:r>
      <w:proofErr w:type="spellStart"/>
      <w:r>
        <w:rPr>
          <w:lang w:val="en-US"/>
        </w:rPr>
        <w:t>Porta</w:t>
      </w:r>
      <w:proofErr w:type="spellEnd"/>
      <w:r>
        <w:rPr>
          <w:lang w:val="en-US"/>
        </w:rPr>
        <w:t>, Florencio Lopez-de-</w:t>
      </w:r>
      <w:proofErr w:type="spellStart"/>
      <w:r>
        <w:rPr>
          <w:lang w:val="en-US"/>
        </w:rPr>
        <w:t>Silanes</w:t>
      </w:r>
      <w:proofErr w:type="spellEnd"/>
      <w:r>
        <w:rPr>
          <w:lang w:val="en-US"/>
        </w:rPr>
        <w:t xml:space="preserve">, Andrei </w:t>
      </w:r>
      <w:proofErr w:type="spellStart"/>
      <w:r>
        <w:rPr>
          <w:lang w:val="en-US"/>
        </w:rPr>
        <w:t>Shleifer</w:t>
      </w:r>
      <w:proofErr w:type="spellEnd"/>
      <w:r w:rsidRPr="00975DA9">
        <w:rPr>
          <w:lang w:val="en-US"/>
        </w:rPr>
        <w:t>,</w:t>
      </w:r>
      <w:r>
        <w:rPr>
          <w:lang w:val="en-US"/>
        </w:rPr>
        <w:t xml:space="preserve"> Robert W. </w:t>
      </w:r>
      <w:proofErr w:type="spellStart"/>
      <w:r>
        <w:rPr>
          <w:lang w:val="en-US"/>
        </w:rPr>
        <w:t>Vishny</w:t>
      </w:r>
      <w:proofErr w:type="spellEnd"/>
      <w:r>
        <w:rPr>
          <w:lang w:val="en-US"/>
        </w:rPr>
        <w:t>.</w:t>
      </w:r>
      <w:proofErr w:type="gramEnd"/>
      <w:r>
        <w:rPr>
          <w:lang w:val="en-US"/>
        </w:rPr>
        <w:t xml:space="preserve"> Law and Finance//National Bureau of Economic Research, 1996, p. 9.</w:t>
      </w:r>
    </w:p>
  </w:footnote>
  <w:footnote w:id="8">
    <w:p w14:paraId="7F00EA82" w14:textId="092C9417" w:rsidR="002744BF" w:rsidRDefault="002744BF" w:rsidP="00DE6AE2">
      <w:pPr>
        <w:pStyle w:val="a6"/>
        <w:rPr>
          <w:lang w:val="en-US"/>
        </w:rPr>
      </w:pPr>
      <w:r>
        <w:rPr>
          <w:rStyle w:val="a8"/>
        </w:rPr>
        <w:footnoteRef/>
      </w:r>
      <w:r>
        <w:rPr>
          <w:lang w:val="en-US"/>
        </w:rPr>
        <w:t xml:space="preserve"> </w:t>
      </w:r>
      <w:r>
        <w:t>Там</w:t>
      </w:r>
      <w:r w:rsidRPr="00B62770">
        <w:rPr>
          <w:lang w:val="en-US"/>
        </w:rPr>
        <w:t xml:space="preserve"> </w:t>
      </w:r>
      <w:r>
        <w:t>же</w:t>
      </w:r>
      <w:r w:rsidRPr="00B62770">
        <w:rPr>
          <w:lang w:val="en-US"/>
        </w:rPr>
        <w:t xml:space="preserve">, </w:t>
      </w:r>
      <w:proofErr w:type="spellStart"/>
      <w:r>
        <w:t>стр</w:t>
      </w:r>
      <w:proofErr w:type="spellEnd"/>
      <w:r>
        <w:rPr>
          <w:lang w:val="en-US"/>
        </w:rPr>
        <w:t>. 4.</w:t>
      </w:r>
    </w:p>
  </w:footnote>
  <w:footnote w:id="9">
    <w:p w14:paraId="61318A3D" w14:textId="24B3BC96" w:rsidR="002744BF" w:rsidRDefault="002744BF" w:rsidP="00DE6AE2">
      <w:pPr>
        <w:pStyle w:val="a6"/>
        <w:rPr>
          <w:lang w:val="en-US"/>
        </w:rPr>
      </w:pPr>
      <w:r>
        <w:rPr>
          <w:rStyle w:val="a8"/>
        </w:rPr>
        <w:footnoteRef/>
      </w:r>
      <w:r>
        <w:rPr>
          <w:lang w:val="en-US"/>
        </w:rPr>
        <w:t xml:space="preserve"> </w:t>
      </w:r>
      <w:proofErr w:type="gramStart"/>
      <w:r>
        <w:rPr>
          <w:lang w:val="en-US"/>
        </w:rPr>
        <w:t xml:space="preserve">Rafael La </w:t>
      </w:r>
      <w:proofErr w:type="spellStart"/>
      <w:r>
        <w:rPr>
          <w:lang w:val="en-US"/>
        </w:rPr>
        <w:t>Porta</w:t>
      </w:r>
      <w:proofErr w:type="spellEnd"/>
      <w:r>
        <w:rPr>
          <w:lang w:val="en-US"/>
        </w:rPr>
        <w:t>, Florencio Lopez-de-</w:t>
      </w:r>
      <w:proofErr w:type="spellStart"/>
      <w:r>
        <w:rPr>
          <w:lang w:val="en-US"/>
        </w:rPr>
        <w:t>Silanes</w:t>
      </w:r>
      <w:proofErr w:type="spellEnd"/>
      <w:r>
        <w:rPr>
          <w:lang w:val="en-US"/>
        </w:rPr>
        <w:t xml:space="preserve">, Andrei </w:t>
      </w:r>
      <w:proofErr w:type="spellStart"/>
      <w:r>
        <w:rPr>
          <w:lang w:val="en-US"/>
        </w:rPr>
        <w:t>Shleifer</w:t>
      </w:r>
      <w:proofErr w:type="spellEnd"/>
      <w:r>
        <w:rPr>
          <w:lang w:val="en-US"/>
        </w:rPr>
        <w:t>.</w:t>
      </w:r>
      <w:proofErr w:type="gramEnd"/>
      <w:r>
        <w:rPr>
          <w:lang w:val="en-US"/>
        </w:rPr>
        <w:t xml:space="preserve"> </w:t>
      </w:r>
      <w:r>
        <w:t>Указ</w:t>
      </w:r>
      <w:proofErr w:type="gramStart"/>
      <w:r w:rsidRPr="008D33C2">
        <w:rPr>
          <w:lang w:val="en-US"/>
        </w:rPr>
        <w:t>.</w:t>
      </w:r>
      <w:proofErr w:type="gramEnd"/>
      <w:r w:rsidRPr="008D33C2">
        <w:rPr>
          <w:lang w:val="en-US"/>
        </w:rPr>
        <w:t xml:space="preserve"> </w:t>
      </w:r>
      <w:proofErr w:type="spellStart"/>
      <w:proofErr w:type="gramStart"/>
      <w:r>
        <w:t>с</w:t>
      </w:r>
      <w:proofErr w:type="gramEnd"/>
      <w:r>
        <w:t>оч</w:t>
      </w:r>
      <w:proofErr w:type="spellEnd"/>
      <w:r w:rsidRPr="00B62770">
        <w:rPr>
          <w:lang w:val="en-US"/>
        </w:rPr>
        <w:t>.</w:t>
      </w:r>
      <w:r>
        <w:rPr>
          <w:lang w:val="en-US"/>
        </w:rPr>
        <w:t xml:space="preserve">, </w:t>
      </w:r>
      <w:proofErr w:type="spellStart"/>
      <w:r>
        <w:t>стр</w:t>
      </w:r>
      <w:proofErr w:type="spellEnd"/>
      <w:r>
        <w:rPr>
          <w:lang w:val="en-US"/>
        </w:rPr>
        <w:t>. 292.</w:t>
      </w:r>
    </w:p>
  </w:footnote>
  <w:footnote w:id="10">
    <w:p w14:paraId="449140AB" w14:textId="69D3837C" w:rsidR="002744BF" w:rsidRDefault="002744BF" w:rsidP="00DE6AE2">
      <w:pPr>
        <w:pStyle w:val="a6"/>
        <w:rPr>
          <w:lang w:val="en-US"/>
        </w:rPr>
      </w:pPr>
      <w:r>
        <w:rPr>
          <w:rStyle w:val="a8"/>
        </w:rPr>
        <w:footnoteRef/>
      </w:r>
      <w:r>
        <w:rPr>
          <w:lang w:val="en-US"/>
        </w:rPr>
        <w:t xml:space="preserve"> </w:t>
      </w:r>
      <w:proofErr w:type="gramStart"/>
      <w:r>
        <w:rPr>
          <w:lang w:val="en-US"/>
        </w:rPr>
        <w:t xml:space="preserve">Rafael La </w:t>
      </w:r>
      <w:proofErr w:type="spellStart"/>
      <w:r>
        <w:rPr>
          <w:lang w:val="en-US"/>
        </w:rPr>
        <w:t>Porta</w:t>
      </w:r>
      <w:proofErr w:type="spellEnd"/>
      <w:r>
        <w:rPr>
          <w:lang w:val="en-US"/>
        </w:rPr>
        <w:t>, Florencio Lopez-de-</w:t>
      </w:r>
      <w:proofErr w:type="spellStart"/>
      <w:r>
        <w:rPr>
          <w:lang w:val="en-US"/>
        </w:rPr>
        <w:t>Silanes</w:t>
      </w:r>
      <w:proofErr w:type="spellEnd"/>
      <w:r>
        <w:rPr>
          <w:lang w:val="en-US"/>
        </w:rPr>
        <w:t xml:space="preserve">, Andrei </w:t>
      </w:r>
      <w:proofErr w:type="spellStart"/>
      <w:r>
        <w:rPr>
          <w:lang w:val="en-US"/>
        </w:rPr>
        <w:t>Shleifer</w:t>
      </w:r>
      <w:proofErr w:type="spellEnd"/>
      <w:r w:rsidRPr="00975DA9">
        <w:rPr>
          <w:lang w:val="en-US"/>
        </w:rPr>
        <w:t>,</w:t>
      </w:r>
      <w:r>
        <w:rPr>
          <w:lang w:val="en-US"/>
        </w:rPr>
        <w:t xml:space="preserve"> Robert W. </w:t>
      </w:r>
      <w:proofErr w:type="spellStart"/>
      <w:r>
        <w:rPr>
          <w:lang w:val="en-US"/>
        </w:rPr>
        <w:t>Vishny</w:t>
      </w:r>
      <w:proofErr w:type="spellEnd"/>
      <w:r>
        <w:rPr>
          <w:lang w:val="en-US"/>
        </w:rPr>
        <w:t>.</w:t>
      </w:r>
      <w:proofErr w:type="gramEnd"/>
      <w:r>
        <w:rPr>
          <w:lang w:val="en-US"/>
        </w:rPr>
        <w:t xml:space="preserve"> </w:t>
      </w:r>
      <w:r>
        <w:t>Указ</w:t>
      </w:r>
      <w:proofErr w:type="gramStart"/>
      <w:r w:rsidRPr="008D33C2">
        <w:rPr>
          <w:lang w:val="en-US"/>
        </w:rPr>
        <w:t>.</w:t>
      </w:r>
      <w:proofErr w:type="gramEnd"/>
      <w:r w:rsidRPr="008D33C2">
        <w:rPr>
          <w:lang w:val="en-US"/>
        </w:rPr>
        <w:t xml:space="preserve"> </w:t>
      </w:r>
      <w:proofErr w:type="spellStart"/>
      <w:proofErr w:type="gramStart"/>
      <w:r>
        <w:t>с</w:t>
      </w:r>
      <w:proofErr w:type="gramEnd"/>
      <w:r>
        <w:t>оч</w:t>
      </w:r>
      <w:proofErr w:type="spellEnd"/>
      <w:r w:rsidRPr="008D33C2">
        <w:rPr>
          <w:lang w:val="en-US"/>
        </w:rPr>
        <w:t>.</w:t>
      </w:r>
      <w:r>
        <w:rPr>
          <w:lang w:val="en-US"/>
        </w:rPr>
        <w:t xml:space="preserve">, </w:t>
      </w:r>
      <w:proofErr w:type="spellStart"/>
      <w:r>
        <w:t>стр</w:t>
      </w:r>
      <w:proofErr w:type="spellEnd"/>
      <w:r>
        <w:rPr>
          <w:lang w:val="en-US"/>
        </w:rPr>
        <w:t>. 2.</w:t>
      </w:r>
    </w:p>
  </w:footnote>
  <w:footnote w:id="11">
    <w:p w14:paraId="136AB94A" w14:textId="214022C1" w:rsidR="002744BF" w:rsidRDefault="002744BF" w:rsidP="00DE6AE2">
      <w:pPr>
        <w:pStyle w:val="a6"/>
        <w:rPr>
          <w:lang w:val="en-US"/>
        </w:rPr>
      </w:pPr>
      <w:r>
        <w:rPr>
          <w:rStyle w:val="a8"/>
        </w:rPr>
        <w:footnoteRef/>
      </w:r>
      <w:r>
        <w:rPr>
          <w:lang w:val="en-US"/>
        </w:rPr>
        <w:t xml:space="preserve"> </w:t>
      </w:r>
      <w:r>
        <w:t>Там</w:t>
      </w:r>
      <w:r w:rsidRPr="008D33C2">
        <w:rPr>
          <w:lang w:val="en-US"/>
        </w:rPr>
        <w:t xml:space="preserve"> </w:t>
      </w:r>
      <w:r>
        <w:t>же</w:t>
      </w:r>
      <w:r w:rsidRPr="00211F54">
        <w:rPr>
          <w:lang w:val="en-US"/>
        </w:rPr>
        <w:t>,</w:t>
      </w:r>
      <w:r w:rsidRPr="008D33C2">
        <w:rPr>
          <w:lang w:val="en-US"/>
        </w:rPr>
        <w:t xml:space="preserve"> </w:t>
      </w:r>
      <w:proofErr w:type="spellStart"/>
      <w:r>
        <w:t>стр</w:t>
      </w:r>
      <w:proofErr w:type="spellEnd"/>
      <w:r w:rsidRPr="008D33C2">
        <w:rPr>
          <w:lang w:val="en-US"/>
        </w:rPr>
        <w:t>.</w:t>
      </w:r>
      <w:r>
        <w:rPr>
          <w:lang w:val="en-US"/>
        </w:rPr>
        <w:t xml:space="preserve"> 4.</w:t>
      </w:r>
    </w:p>
  </w:footnote>
  <w:footnote w:id="12">
    <w:p w14:paraId="00530535" w14:textId="61DB2FA5" w:rsidR="002744BF" w:rsidRDefault="002744BF" w:rsidP="00DE6AE2">
      <w:pPr>
        <w:pStyle w:val="a6"/>
        <w:rPr>
          <w:lang w:val="en-US"/>
        </w:rPr>
      </w:pPr>
      <w:r>
        <w:rPr>
          <w:rStyle w:val="a8"/>
        </w:rPr>
        <w:footnoteRef/>
      </w:r>
      <w:r>
        <w:rPr>
          <w:lang w:val="en-US"/>
        </w:rPr>
        <w:t xml:space="preserve"> </w:t>
      </w:r>
      <w:proofErr w:type="gramStart"/>
      <w:r>
        <w:rPr>
          <w:lang w:val="en-US"/>
        </w:rPr>
        <w:t xml:space="preserve">Rafael La </w:t>
      </w:r>
      <w:proofErr w:type="spellStart"/>
      <w:r>
        <w:rPr>
          <w:lang w:val="en-US"/>
        </w:rPr>
        <w:t>Porta</w:t>
      </w:r>
      <w:proofErr w:type="spellEnd"/>
      <w:r>
        <w:rPr>
          <w:lang w:val="en-US"/>
        </w:rPr>
        <w:t>, Florencio Lopez-de-</w:t>
      </w:r>
      <w:proofErr w:type="spellStart"/>
      <w:r>
        <w:rPr>
          <w:lang w:val="en-US"/>
        </w:rPr>
        <w:t>Silanes</w:t>
      </w:r>
      <w:proofErr w:type="spellEnd"/>
      <w:r>
        <w:rPr>
          <w:lang w:val="en-US"/>
        </w:rPr>
        <w:t xml:space="preserve">, Andrei </w:t>
      </w:r>
      <w:proofErr w:type="spellStart"/>
      <w:r>
        <w:rPr>
          <w:lang w:val="en-US"/>
        </w:rPr>
        <w:t>Shleifer</w:t>
      </w:r>
      <w:proofErr w:type="spellEnd"/>
      <w:r w:rsidRPr="00975DA9">
        <w:rPr>
          <w:lang w:val="en-US"/>
        </w:rPr>
        <w:t>,</w:t>
      </w:r>
      <w:r>
        <w:rPr>
          <w:lang w:val="en-US"/>
        </w:rPr>
        <w:t xml:space="preserve"> Robert W. </w:t>
      </w:r>
      <w:proofErr w:type="spellStart"/>
      <w:r>
        <w:rPr>
          <w:lang w:val="en-US"/>
        </w:rPr>
        <w:t>Vishny</w:t>
      </w:r>
      <w:proofErr w:type="spellEnd"/>
      <w:r>
        <w:rPr>
          <w:lang w:val="en-US"/>
        </w:rPr>
        <w:t>.</w:t>
      </w:r>
      <w:proofErr w:type="gramEnd"/>
      <w:r>
        <w:rPr>
          <w:lang w:val="en-US"/>
        </w:rPr>
        <w:t xml:space="preserve"> </w:t>
      </w:r>
      <w:r>
        <w:t>Указ</w:t>
      </w:r>
      <w:proofErr w:type="gramStart"/>
      <w:r w:rsidRPr="008D33C2">
        <w:rPr>
          <w:lang w:val="en-US"/>
        </w:rPr>
        <w:t>.</w:t>
      </w:r>
      <w:proofErr w:type="gramEnd"/>
      <w:r w:rsidRPr="008D33C2">
        <w:rPr>
          <w:lang w:val="en-US"/>
        </w:rPr>
        <w:t xml:space="preserve"> </w:t>
      </w:r>
      <w:proofErr w:type="spellStart"/>
      <w:proofErr w:type="gramStart"/>
      <w:r>
        <w:t>с</w:t>
      </w:r>
      <w:proofErr w:type="gramEnd"/>
      <w:r>
        <w:t>оч</w:t>
      </w:r>
      <w:proofErr w:type="spellEnd"/>
      <w:r w:rsidRPr="008D33C2">
        <w:rPr>
          <w:lang w:val="en-US"/>
        </w:rPr>
        <w:t xml:space="preserve">., </w:t>
      </w:r>
      <w:proofErr w:type="spellStart"/>
      <w:r>
        <w:t>стр</w:t>
      </w:r>
      <w:proofErr w:type="spellEnd"/>
      <w:r w:rsidRPr="008D33C2">
        <w:rPr>
          <w:lang w:val="en-US"/>
        </w:rPr>
        <w:t>.</w:t>
      </w:r>
      <w:r>
        <w:rPr>
          <w:lang w:val="en-US"/>
        </w:rPr>
        <w:t xml:space="preserve"> 16</w:t>
      </w:r>
    </w:p>
  </w:footnote>
  <w:footnote w:id="13">
    <w:p w14:paraId="0BFB7403" w14:textId="43F53240" w:rsidR="002744BF" w:rsidRPr="00211F54" w:rsidRDefault="002744BF" w:rsidP="00DE6AE2">
      <w:pPr>
        <w:pStyle w:val="a6"/>
        <w:rPr>
          <w:lang w:val="en-US"/>
        </w:rPr>
      </w:pPr>
      <w:r>
        <w:rPr>
          <w:rStyle w:val="a8"/>
        </w:rPr>
        <w:footnoteRef/>
      </w:r>
      <w:r>
        <w:rPr>
          <w:lang w:val="en-US"/>
        </w:rPr>
        <w:t xml:space="preserve"> </w:t>
      </w:r>
      <w:r>
        <w:t>Там</w:t>
      </w:r>
      <w:r w:rsidRPr="00211F54">
        <w:rPr>
          <w:lang w:val="en-US"/>
        </w:rPr>
        <w:t xml:space="preserve"> </w:t>
      </w:r>
      <w:r>
        <w:t>же</w:t>
      </w:r>
      <w:r w:rsidRPr="00211F54">
        <w:rPr>
          <w:lang w:val="en-US"/>
        </w:rPr>
        <w:t>.</w:t>
      </w:r>
    </w:p>
  </w:footnote>
  <w:footnote w:id="14">
    <w:p w14:paraId="489E3B95" w14:textId="76127709" w:rsidR="002744BF" w:rsidRPr="00211F54" w:rsidRDefault="002744BF" w:rsidP="00DE6AE2">
      <w:pPr>
        <w:pStyle w:val="a6"/>
        <w:rPr>
          <w:lang w:val="en-US"/>
        </w:rPr>
      </w:pPr>
      <w:r>
        <w:rPr>
          <w:rStyle w:val="a8"/>
        </w:rPr>
        <w:footnoteRef/>
      </w:r>
      <w:r>
        <w:rPr>
          <w:lang w:val="en-US"/>
        </w:rPr>
        <w:t xml:space="preserve"> </w:t>
      </w:r>
      <w:r>
        <w:t>Там</w:t>
      </w:r>
      <w:r w:rsidRPr="00211F54">
        <w:rPr>
          <w:lang w:val="en-US"/>
        </w:rPr>
        <w:t xml:space="preserve"> </w:t>
      </w:r>
      <w:r>
        <w:t>же</w:t>
      </w:r>
      <w:r w:rsidRPr="00211F54">
        <w:rPr>
          <w:lang w:val="en-US"/>
        </w:rPr>
        <w:t>.</w:t>
      </w:r>
    </w:p>
  </w:footnote>
  <w:footnote w:id="15">
    <w:p w14:paraId="79609696" w14:textId="77E198B3" w:rsidR="002744BF" w:rsidRPr="00B62770" w:rsidRDefault="002744BF" w:rsidP="00DE6AE2">
      <w:pPr>
        <w:pStyle w:val="a6"/>
        <w:rPr>
          <w:lang w:val="en-US"/>
        </w:rPr>
      </w:pPr>
      <w:r>
        <w:rPr>
          <w:rStyle w:val="a8"/>
        </w:rPr>
        <w:footnoteRef/>
      </w:r>
      <w:r>
        <w:rPr>
          <w:lang w:val="en-US"/>
        </w:rPr>
        <w:t xml:space="preserve"> </w:t>
      </w:r>
      <w:proofErr w:type="gramStart"/>
      <w:r>
        <w:rPr>
          <w:lang w:val="en-US"/>
        </w:rPr>
        <w:t xml:space="preserve">Rafael La </w:t>
      </w:r>
      <w:proofErr w:type="spellStart"/>
      <w:r>
        <w:rPr>
          <w:lang w:val="en-US"/>
        </w:rPr>
        <w:t>Porta</w:t>
      </w:r>
      <w:proofErr w:type="spellEnd"/>
      <w:r>
        <w:rPr>
          <w:lang w:val="en-US"/>
        </w:rPr>
        <w:t>, Florencio Lopez-de-</w:t>
      </w:r>
      <w:proofErr w:type="spellStart"/>
      <w:r>
        <w:rPr>
          <w:lang w:val="en-US"/>
        </w:rPr>
        <w:t>Silanes</w:t>
      </w:r>
      <w:proofErr w:type="spellEnd"/>
      <w:r>
        <w:rPr>
          <w:lang w:val="en-US"/>
        </w:rPr>
        <w:t xml:space="preserve">, Andrei </w:t>
      </w:r>
      <w:proofErr w:type="spellStart"/>
      <w:r>
        <w:rPr>
          <w:lang w:val="en-US"/>
        </w:rPr>
        <w:t>Shleifer</w:t>
      </w:r>
      <w:proofErr w:type="spellEnd"/>
      <w:r w:rsidRPr="00975DA9">
        <w:rPr>
          <w:lang w:val="en-US"/>
        </w:rPr>
        <w:t>,</w:t>
      </w:r>
      <w:r>
        <w:rPr>
          <w:lang w:val="en-US"/>
        </w:rPr>
        <w:t xml:space="preserve"> Robert W. </w:t>
      </w:r>
      <w:proofErr w:type="spellStart"/>
      <w:r>
        <w:rPr>
          <w:lang w:val="en-US"/>
        </w:rPr>
        <w:t>Vishny</w:t>
      </w:r>
      <w:proofErr w:type="spellEnd"/>
      <w:r>
        <w:rPr>
          <w:lang w:val="en-US"/>
        </w:rPr>
        <w:t>.</w:t>
      </w:r>
      <w:proofErr w:type="gramEnd"/>
      <w:r>
        <w:rPr>
          <w:lang w:val="en-US"/>
        </w:rPr>
        <w:t xml:space="preserve"> </w:t>
      </w:r>
      <w:r>
        <w:t>Указ</w:t>
      </w:r>
      <w:proofErr w:type="gramStart"/>
      <w:r w:rsidRPr="008D33C2">
        <w:rPr>
          <w:lang w:val="en-US"/>
        </w:rPr>
        <w:t>.</w:t>
      </w:r>
      <w:proofErr w:type="gramEnd"/>
      <w:r w:rsidRPr="008D33C2">
        <w:rPr>
          <w:lang w:val="en-US"/>
        </w:rPr>
        <w:t xml:space="preserve"> </w:t>
      </w:r>
      <w:proofErr w:type="spellStart"/>
      <w:proofErr w:type="gramStart"/>
      <w:r>
        <w:t>с</w:t>
      </w:r>
      <w:proofErr w:type="gramEnd"/>
      <w:r>
        <w:t>оч</w:t>
      </w:r>
      <w:proofErr w:type="spellEnd"/>
      <w:r w:rsidRPr="008D33C2">
        <w:rPr>
          <w:lang w:val="en-US"/>
        </w:rPr>
        <w:t>.,</w:t>
      </w:r>
      <w:r w:rsidRPr="00B62770">
        <w:rPr>
          <w:lang w:val="en-US"/>
        </w:rPr>
        <w:t xml:space="preserve"> </w:t>
      </w:r>
      <w:proofErr w:type="spellStart"/>
      <w:r>
        <w:t>стр</w:t>
      </w:r>
      <w:proofErr w:type="spellEnd"/>
      <w:r>
        <w:rPr>
          <w:lang w:val="en-US"/>
        </w:rPr>
        <w:t>. 50</w:t>
      </w:r>
      <w:r w:rsidRPr="00B62770">
        <w:rPr>
          <w:lang w:val="en-US"/>
        </w:rPr>
        <w:t>.</w:t>
      </w:r>
    </w:p>
  </w:footnote>
  <w:footnote w:id="16">
    <w:p w14:paraId="097DF6C0" w14:textId="01ED5EF9" w:rsidR="002744BF" w:rsidRDefault="002744BF" w:rsidP="00DE6AE2">
      <w:pPr>
        <w:pStyle w:val="a6"/>
        <w:rPr>
          <w:lang w:val="en-US"/>
        </w:rPr>
      </w:pPr>
      <w:r>
        <w:rPr>
          <w:rStyle w:val="a8"/>
        </w:rPr>
        <w:footnoteRef/>
      </w:r>
      <w:r>
        <w:rPr>
          <w:lang w:val="en-US"/>
        </w:rPr>
        <w:t xml:space="preserve"> </w:t>
      </w:r>
      <w:proofErr w:type="gramStart"/>
      <w:r>
        <w:rPr>
          <w:lang w:val="en-US"/>
        </w:rPr>
        <w:t xml:space="preserve">Rafael La </w:t>
      </w:r>
      <w:proofErr w:type="spellStart"/>
      <w:r>
        <w:rPr>
          <w:lang w:val="en-US"/>
        </w:rPr>
        <w:t>Porta</w:t>
      </w:r>
      <w:proofErr w:type="spellEnd"/>
      <w:r>
        <w:rPr>
          <w:lang w:val="en-US"/>
        </w:rPr>
        <w:t>, Florencio Lopez-de-</w:t>
      </w:r>
      <w:proofErr w:type="spellStart"/>
      <w:r>
        <w:rPr>
          <w:lang w:val="en-US"/>
        </w:rPr>
        <w:t>Silanes</w:t>
      </w:r>
      <w:proofErr w:type="spellEnd"/>
      <w:r>
        <w:rPr>
          <w:lang w:val="en-US"/>
        </w:rPr>
        <w:t xml:space="preserve">, Andrei </w:t>
      </w:r>
      <w:proofErr w:type="spellStart"/>
      <w:r>
        <w:rPr>
          <w:lang w:val="en-US"/>
        </w:rPr>
        <w:t>Shleifer</w:t>
      </w:r>
      <w:proofErr w:type="spellEnd"/>
      <w:r w:rsidRPr="00975DA9">
        <w:rPr>
          <w:lang w:val="en-US"/>
        </w:rPr>
        <w:t>,</w:t>
      </w:r>
      <w:r>
        <w:rPr>
          <w:lang w:val="en-US"/>
        </w:rPr>
        <w:t xml:space="preserve"> Robert W. </w:t>
      </w:r>
      <w:proofErr w:type="spellStart"/>
      <w:r>
        <w:rPr>
          <w:lang w:val="en-US"/>
        </w:rPr>
        <w:t>Vishny</w:t>
      </w:r>
      <w:proofErr w:type="spellEnd"/>
      <w:r>
        <w:rPr>
          <w:lang w:val="en-US"/>
        </w:rPr>
        <w:t>.</w:t>
      </w:r>
      <w:proofErr w:type="gramEnd"/>
      <w:r>
        <w:rPr>
          <w:lang w:val="en-US"/>
        </w:rPr>
        <w:t xml:space="preserve"> </w:t>
      </w:r>
      <w:r>
        <w:t>Указ</w:t>
      </w:r>
      <w:proofErr w:type="gramStart"/>
      <w:r w:rsidRPr="008D33C2">
        <w:rPr>
          <w:lang w:val="en-US"/>
        </w:rPr>
        <w:t>.</w:t>
      </w:r>
      <w:proofErr w:type="gramEnd"/>
      <w:r w:rsidRPr="008D33C2">
        <w:rPr>
          <w:lang w:val="en-US"/>
        </w:rPr>
        <w:t xml:space="preserve"> </w:t>
      </w:r>
      <w:proofErr w:type="spellStart"/>
      <w:proofErr w:type="gramStart"/>
      <w:r>
        <w:t>с</w:t>
      </w:r>
      <w:proofErr w:type="gramEnd"/>
      <w:r>
        <w:t>оч</w:t>
      </w:r>
      <w:proofErr w:type="spellEnd"/>
      <w:r w:rsidRPr="008D33C2">
        <w:rPr>
          <w:lang w:val="en-US"/>
        </w:rPr>
        <w:t>.,</w:t>
      </w:r>
      <w:r w:rsidRPr="00211F54">
        <w:rPr>
          <w:lang w:val="en-US"/>
        </w:rPr>
        <w:t xml:space="preserve"> </w:t>
      </w:r>
      <w:proofErr w:type="spellStart"/>
      <w:r>
        <w:t>стр</w:t>
      </w:r>
      <w:proofErr w:type="spellEnd"/>
      <w:r>
        <w:rPr>
          <w:lang w:val="en-US"/>
        </w:rPr>
        <w:t>. 22.</w:t>
      </w:r>
    </w:p>
  </w:footnote>
  <w:footnote w:id="17">
    <w:p w14:paraId="406FD9C6" w14:textId="4EFF6B90" w:rsidR="002744BF" w:rsidRPr="00211F54" w:rsidRDefault="002744BF" w:rsidP="00DE6AE2">
      <w:pPr>
        <w:pStyle w:val="a6"/>
        <w:rPr>
          <w:lang w:val="en-US"/>
        </w:rPr>
      </w:pPr>
      <w:r>
        <w:rPr>
          <w:rStyle w:val="a8"/>
        </w:rPr>
        <w:footnoteRef/>
      </w:r>
      <w:r>
        <w:rPr>
          <w:lang w:val="en-US"/>
        </w:rPr>
        <w:t xml:space="preserve"> </w:t>
      </w:r>
      <w:r>
        <w:t>Там</w:t>
      </w:r>
      <w:r w:rsidRPr="00211F54">
        <w:rPr>
          <w:lang w:val="en-US"/>
        </w:rPr>
        <w:t xml:space="preserve"> </w:t>
      </w:r>
      <w:r>
        <w:t>же</w:t>
      </w:r>
      <w:r w:rsidRPr="00211F54">
        <w:rPr>
          <w:lang w:val="en-US"/>
        </w:rPr>
        <w:t>.</w:t>
      </w:r>
    </w:p>
  </w:footnote>
  <w:footnote w:id="18">
    <w:p w14:paraId="1E025959" w14:textId="58E1163C" w:rsidR="002744BF" w:rsidRPr="008D33C2" w:rsidRDefault="002744BF" w:rsidP="00DE6AE2">
      <w:pPr>
        <w:pStyle w:val="a6"/>
        <w:rPr>
          <w:lang w:val="en-US"/>
        </w:rPr>
      </w:pPr>
      <w:r>
        <w:rPr>
          <w:rStyle w:val="a8"/>
        </w:rPr>
        <w:footnoteRef/>
      </w:r>
      <w:r>
        <w:rPr>
          <w:lang w:val="en-US"/>
        </w:rPr>
        <w:t xml:space="preserve"> </w:t>
      </w:r>
      <w:proofErr w:type="gramStart"/>
      <w:r>
        <w:rPr>
          <w:lang w:val="en-US"/>
        </w:rPr>
        <w:t xml:space="preserve">Rafael La </w:t>
      </w:r>
      <w:proofErr w:type="spellStart"/>
      <w:r>
        <w:rPr>
          <w:lang w:val="en-US"/>
        </w:rPr>
        <w:t>Porta</w:t>
      </w:r>
      <w:proofErr w:type="spellEnd"/>
      <w:r>
        <w:rPr>
          <w:lang w:val="en-US"/>
        </w:rPr>
        <w:t>, Florencio Lopez-de-</w:t>
      </w:r>
      <w:proofErr w:type="spellStart"/>
      <w:r>
        <w:rPr>
          <w:lang w:val="en-US"/>
        </w:rPr>
        <w:t>Silanes</w:t>
      </w:r>
      <w:proofErr w:type="spellEnd"/>
      <w:r>
        <w:rPr>
          <w:lang w:val="en-US"/>
        </w:rPr>
        <w:t xml:space="preserve">, Andrei </w:t>
      </w:r>
      <w:proofErr w:type="spellStart"/>
      <w:r>
        <w:rPr>
          <w:lang w:val="en-US"/>
        </w:rPr>
        <w:t>Shleifer</w:t>
      </w:r>
      <w:proofErr w:type="spellEnd"/>
      <w:r w:rsidRPr="00975DA9">
        <w:rPr>
          <w:lang w:val="en-US"/>
        </w:rPr>
        <w:t>,</w:t>
      </w:r>
      <w:r>
        <w:rPr>
          <w:lang w:val="en-US"/>
        </w:rPr>
        <w:t xml:space="preserve"> Robert W. </w:t>
      </w:r>
      <w:proofErr w:type="spellStart"/>
      <w:r>
        <w:rPr>
          <w:lang w:val="en-US"/>
        </w:rPr>
        <w:t>Vishny</w:t>
      </w:r>
      <w:proofErr w:type="spellEnd"/>
      <w:r>
        <w:rPr>
          <w:lang w:val="en-US"/>
        </w:rPr>
        <w:t>.</w:t>
      </w:r>
      <w:proofErr w:type="gramEnd"/>
      <w:r>
        <w:rPr>
          <w:lang w:val="en-US"/>
        </w:rPr>
        <w:t xml:space="preserve"> </w:t>
      </w:r>
      <w:r>
        <w:t>Указ</w:t>
      </w:r>
      <w:proofErr w:type="gramStart"/>
      <w:r w:rsidRPr="008D33C2">
        <w:rPr>
          <w:lang w:val="en-US"/>
        </w:rPr>
        <w:t>.</w:t>
      </w:r>
      <w:proofErr w:type="gramEnd"/>
      <w:r w:rsidRPr="008D33C2">
        <w:rPr>
          <w:lang w:val="en-US"/>
        </w:rPr>
        <w:t xml:space="preserve"> </w:t>
      </w:r>
      <w:proofErr w:type="spellStart"/>
      <w:proofErr w:type="gramStart"/>
      <w:r>
        <w:t>с</w:t>
      </w:r>
      <w:proofErr w:type="gramEnd"/>
      <w:r>
        <w:t>оч</w:t>
      </w:r>
      <w:proofErr w:type="spellEnd"/>
      <w:r w:rsidRPr="008D33C2">
        <w:rPr>
          <w:lang w:val="en-US"/>
        </w:rPr>
        <w:t xml:space="preserve">., </w:t>
      </w:r>
      <w:proofErr w:type="spellStart"/>
      <w:r>
        <w:t>стр</w:t>
      </w:r>
      <w:proofErr w:type="spellEnd"/>
      <w:r>
        <w:rPr>
          <w:lang w:val="en-US"/>
        </w:rPr>
        <w:t>. 25</w:t>
      </w:r>
      <w:r w:rsidRPr="008D33C2">
        <w:rPr>
          <w:lang w:val="en-US"/>
        </w:rPr>
        <w:t>.</w:t>
      </w:r>
    </w:p>
  </w:footnote>
  <w:footnote w:id="19">
    <w:p w14:paraId="5B2A6BB2" w14:textId="05B20AA9" w:rsidR="002744BF" w:rsidRPr="00211F54" w:rsidRDefault="002744BF" w:rsidP="00DE6AE2">
      <w:pPr>
        <w:pStyle w:val="a6"/>
        <w:rPr>
          <w:lang w:val="en-US"/>
        </w:rPr>
      </w:pPr>
      <w:r>
        <w:rPr>
          <w:rStyle w:val="a8"/>
        </w:rPr>
        <w:footnoteRef/>
      </w:r>
      <w:r w:rsidRPr="00211F54">
        <w:rPr>
          <w:lang w:val="en-US"/>
        </w:rPr>
        <w:t xml:space="preserve"> </w:t>
      </w:r>
      <w:r>
        <w:t>Там</w:t>
      </w:r>
      <w:r w:rsidRPr="00211F54">
        <w:rPr>
          <w:lang w:val="en-US"/>
        </w:rPr>
        <w:t xml:space="preserve"> </w:t>
      </w:r>
      <w:r>
        <w:t>же</w:t>
      </w:r>
      <w:r w:rsidRPr="00211F54">
        <w:rPr>
          <w:lang w:val="en-US"/>
        </w:rPr>
        <w:t xml:space="preserve">, </w:t>
      </w:r>
      <w:proofErr w:type="spellStart"/>
      <w:r>
        <w:t>стр</w:t>
      </w:r>
      <w:proofErr w:type="spellEnd"/>
      <w:r w:rsidRPr="00211F54">
        <w:rPr>
          <w:lang w:val="en-US"/>
        </w:rPr>
        <w:t>. 5.</w:t>
      </w:r>
    </w:p>
  </w:footnote>
  <w:footnote w:id="20">
    <w:p w14:paraId="057266A2" w14:textId="7F8C4FB1" w:rsidR="002744BF" w:rsidRPr="00211F54" w:rsidRDefault="002744BF" w:rsidP="00DE6AE2">
      <w:pPr>
        <w:pStyle w:val="a6"/>
        <w:rPr>
          <w:lang w:val="en-US"/>
        </w:rPr>
      </w:pPr>
      <w:r>
        <w:rPr>
          <w:rStyle w:val="a8"/>
        </w:rPr>
        <w:footnoteRef/>
      </w:r>
      <w:r w:rsidRPr="00211F54">
        <w:rPr>
          <w:lang w:val="en-US"/>
        </w:rPr>
        <w:t xml:space="preserve"> </w:t>
      </w:r>
      <w:r>
        <w:t>Там</w:t>
      </w:r>
      <w:r w:rsidRPr="00211F54">
        <w:rPr>
          <w:lang w:val="en-US"/>
        </w:rPr>
        <w:t xml:space="preserve"> </w:t>
      </w:r>
      <w:r>
        <w:t>же</w:t>
      </w:r>
      <w:r w:rsidRPr="00211F54">
        <w:rPr>
          <w:lang w:val="en-US"/>
        </w:rPr>
        <w:t xml:space="preserve">, </w:t>
      </w:r>
      <w:proofErr w:type="spellStart"/>
      <w:r>
        <w:t>стр</w:t>
      </w:r>
      <w:proofErr w:type="spellEnd"/>
      <w:r w:rsidRPr="00211F54">
        <w:rPr>
          <w:lang w:val="en-US"/>
        </w:rPr>
        <w:t>. 28.</w:t>
      </w:r>
    </w:p>
  </w:footnote>
  <w:footnote w:id="21">
    <w:p w14:paraId="10D7F599" w14:textId="2016D079" w:rsidR="002744BF" w:rsidRDefault="002744BF" w:rsidP="00DE6AE2">
      <w:pPr>
        <w:pStyle w:val="a6"/>
        <w:rPr>
          <w:lang w:val="en-US"/>
        </w:rPr>
      </w:pPr>
      <w:r>
        <w:rPr>
          <w:rStyle w:val="a8"/>
        </w:rPr>
        <w:footnoteRef/>
      </w:r>
      <w:r>
        <w:rPr>
          <w:lang w:val="en-US"/>
        </w:rPr>
        <w:t xml:space="preserve"> </w:t>
      </w:r>
      <w:proofErr w:type="gramStart"/>
      <w:r>
        <w:rPr>
          <w:lang w:val="en-US"/>
        </w:rPr>
        <w:t xml:space="preserve">Rafael La </w:t>
      </w:r>
      <w:proofErr w:type="spellStart"/>
      <w:r>
        <w:rPr>
          <w:lang w:val="en-US"/>
        </w:rPr>
        <w:t>Porta</w:t>
      </w:r>
      <w:proofErr w:type="spellEnd"/>
      <w:r>
        <w:rPr>
          <w:lang w:val="en-US"/>
        </w:rPr>
        <w:t>, Florencio Lopez-de-</w:t>
      </w:r>
      <w:proofErr w:type="spellStart"/>
      <w:r>
        <w:rPr>
          <w:lang w:val="en-US"/>
        </w:rPr>
        <w:t>Silanes</w:t>
      </w:r>
      <w:proofErr w:type="spellEnd"/>
      <w:r>
        <w:rPr>
          <w:lang w:val="en-US"/>
        </w:rPr>
        <w:t xml:space="preserve">, Andrei </w:t>
      </w:r>
      <w:proofErr w:type="spellStart"/>
      <w:r>
        <w:rPr>
          <w:lang w:val="en-US"/>
        </w:rPr>
        <w:t>Shleifer</w:t>
      </w:r>
      <w:proofErr w:type="spellEnd"/>
      <w:r w:rsidRPr="00975DA9">
        <w:rPr>
          <w:lang w:val="en-US"/>
        </w:rPr>
        <w:t>,</w:t>
      </w:r>
      <w:r>
        <w:rPr>
          <w:lang w:val="en-US"/>
        </w:rPr>
        <w:t xml:space="preserve"> Robert W. </w:t>
      </w:r>
      <w:proofErr w:type="spellStart"/>
      <w:r>
        <w:rPr>
          <w:lang w:val="en-US"/>
        </w:rPr>
        <w:t>Vishny</w:t>
      </w:r>
      <w:proofErr w:type="spellEnd"/>
      <w:r>
        <w:rPr>
          <w:lang w:val="en-US"/>
        </w:rPr>
        <w:t>.</w:t>
      </w:r>
      <w:proofErr w:type="gramEnd"/>
      <w:r>
        <w:rPr>
          <w:lang w:val="en-US"/>
        </w:rPr>
        <w:t xml:space="preserve"> </w:t>
      </w:r>
      <w:r>
        <w:t>Указ</w:t>
      </w:r>
      <w:proofErr w:type="gramStart"/>
      <w:r w:rsidRPr="008D33C2">
        <w:rPr>
          <w:lang w:val="en-US"/>
        </w:rPr>
        <w:t>.</w:t>
      </w:r>
      <w:proofErr w:type="gramEnd"/>
      <w:r w:rsidRPr="008D33C2">
        <w:rPr>
          <w:lang w:val="en-US"/>
        </w:rPr>
        <w:t xml:space="preserve"> </w:t>
      </w:r>
      <w:proofErr w:type="spellStart"/>
      <w:proofErr w:type="gramStart"/>
      <w:r>
        <w:t>с</w:t>
      </w:r>
      <w:proofErr w:type="gramEnd"/>
      <w:r>
        <w:t>оч</w:t>
      </w:r>
      <w:proofErr w:type="spellEnd"/>
      <w:r w:rsidRPr="00211F54">
        <w:rPr>
          <w:lang w:val="en-US"/>
        </w:rPr>
        <w:t xml:space="preserve">., </w:t>
      </w:r>
      <w:proofErr w:type="spellStart"/>
      <w:r>
        <w:t>стр</w:t>
      </w:r>
      <w:proofErr w:type="spellEnd"/>
      <w:r>
        <w:rPr>
          <w:lang w:val="en-US"/>
        </w:rPr>
        <w:t>. 28.</w:t>
      </w:r>
    </w:p>
  </w:footnote>
  <w:footnote w:id="22">
    <w:p w14:paraId="47F5B085" w14:textId="62C3ABA4" w:rsidR="002744BF" w:rsidRDefault="002744BF" w:rsidP="00DE6AE2">
      <w:pPr>
        <w:pStyle w:val="a6"/>
        <w:rPr>
          <w:lang w:val="en-US"/>
        </w:rPr>
      </w:pPr>
      <w:r>
        <w:rPr>
          <w:rStyle w:val="a8"/>
        </w:rPr>
        <w:footnoteRef/>
      </w:r>
      <w:r>
        <w:rPr>
          <w:lang w:val="en-US"/>
        </w:rPr>
        <w:t xml:space="preserve"> </w:t>
      </w:r>
      <w:r>
        <w:t>Там</w:t>
      </w:r>
      <w:r w:rsidRPr="00211F54">
        <w:rPr>
          <w:lang w:val="en-US"/>
        </w:rPr>
        <w:t xml:space="preserve"> </w:t>
      </w:r>
      <w:r>
        <w:t>же</w:t>
      </w:r>
      <w:r>
        <w:rPr>
          <w:lang w:val="en-US"/>
        </w:rPr>
        <w:t xml:space="preserve">, </w:t>
      </w:r>
      <w:proofErr w:type="spellStart"/>
      <w:r>
        <w:t>стр</w:t>
      </w:r>
      <w:proofErr w:type="spellEnd"/>
      <w:r w:rsidRPr="00211F54">
        <w:rPr>
          <w:lang w:val="en-US"/>
        </w:rPr>
        <w:t>.</w:t>
      </w:r>
      <w:r>
        <w:rPr>
          <w:lang w:val="en-US"/>
        </w:rPr>
        <w:t xml:space="preserve"> 32.</w:t>
      </w:r>
    </w:p>
  </w:footnote>
  <w:footnote w:id="23">
    <w:p w14:paraId="3781B229" w14:textId="6F94A0F1" w:rsidR="002744BF" w:rsidRDefault="002744BF" w:rsidP="00DE6AE2">
      <w:pPr>
        <w:pStyle w:val="a6"/>
        <w:rPr>
          <w:lang w:val="en-US"/>
        </w:rPr>
      </w:pPr>
      <w:r>
        <w:rPr>
          <w:rStyle w:val="a8"/>
        </w:rPr>
        <w:footnoteRef/>
      </w:r>
      <w:r>
        <w:rPr>
          <w:lang w:val="en-US"/>
        </w:rPr>
        <w:t xml:space="preserve"> </w:t>
      </w:r>
      <w:proofErr w:type="gramStart"/>
      <w:r>
        <w:rPr>
          <w:lang w:val="en-US"/>
        </w:rPr>
        <w:t xml:space="preserve">Rafael La </w:t>
      </w:r>
      <w:proofErr w:type="spellStart"/>
      <w:r>
        <w:rPr>
          <w:lang w:val="en-US"/>
        </w:rPr>
        <w:t>Porta</w:t>
      </w:r>
      <w:proofErr w:type="spellEnd"/>
      <w:r>
        <w:rPr>
          <w:lang w:val="en-US"/>
        </w:rPr>
        <w:t>, Florencio Lopez-de-</w:t>
      </w:r>
      <w:proofErr w:type="spellStart"/>
      <w:r>
        <w:rPr>
          <w:lang w:val="en-US"/>
        </w:rPr>
        <w:t>Silanes</w:t>
      </w:r>
      <w:proofErr w:type="spellEnd"/>
      <w:r>
        <w:rPr>
          <w:lang w:val="en-US"/>
        </w:rPr>
        <w:t xml:space="preserve">, Andrei </w:t>
      </w:r>
      <w:proofErr w:type="spellStart"/>
      <w:r>
        <w:rPr>
          <w:lang w:val="en-US"/>
        </w:rPr>
        <w:t>Shleifer</w:t>
      </w:r>
      <w:proofErr w:type="spellEnd"/>
      <w:r>
        <w:rPr>
          <w:lang w:val="en-US"/>
        </w:rPr>
        <w:t>.</w:t>
      </w:r>
      <w:proofErr w:type="gramEnd"/>
      <w:r>
        <w:rPr>
          <w:lang w:val="en-US"/>
        </w:rPr>
        <w:t xml:space="preserve"> The Economic Consequences of Legal Origins//Journal of Economic Literature 2008, p. 292.</w:t>
      </w:r>
    </w:p>
  </w:footnote>
  <w:footnote w:id="24">
    <w:p w14:paraId="059CB28E" w14:textId="273BAA8D" w:rsidR="002744BF" w:rsidRPr="00B62770" w:rsidRDefault="002744BF" w:rsidP="00DE6AE2">
      <w:pPr>
        <w:pStyle w:val="a6"/>
      </w:pPr>
      <w:r>
        <w:rPr>
          <w:rStyle w:val="a8"/>
        </w:rPr>
        <w:footnoteRef/>
      </w:r>
      <w:r w:rsidRPr="00B62770">
        <w:t xml:space="preserve"> Там же, стр. 293.</w:t>
      </w:r>
    </w:p>
  </w:footnote>
  <w:footnote w:id="25">
    <w:p w14:paraId="677A9506" w14:textId="2F68FE7D" w:rsidR="002744BF" w:rsidRPr="00B62770" w:rsidRDefault="002744BF" w:rsidP="00DE6AE2">
      <w:pPr>
        <w:pStyle w:val="a6"/>
      </w:pPr>
      <w:r>
        <w:rPr>
          <w:rStyle w:val="a8"/>
        </w:rPr>
        <w:footnoteRef/>
      </w:r>
      <w:r w:rsidRPr="00B62770">
        <w:t xml:space="preserve"> </w:t>
      </w:r>
      <w:r>
        <w:t>Там</w:t>
      </w:r>
      <w:r w:rsidRPr="00B62770">
        <w:t xml:space="preserve"> </w:t>
      </w:r>
      <w:r>
        <w:t>же</w:t>
      </w:r>
      <w:r w:rsidRPr="00B62770">
        <w:t xml:space="preserve">, </w:t>
      </w:r>
      <w:r>
        <w:t>стр</w:t>
      </w:r>
      <w:r w:rsidRPr="00B62770">
        <w:t>. 294.</w:t>
      </w:r>
    </w:p>
  </w:footnote>
  <w:footnote w:id="26">
    <w:p w14:paraId="64B40428" w14:textId="3FF4E98F" w:rsidR="002744BF" w:rsidRDefault="002744BF" w:rsidP="00DE6AE2">
      <w:pPr>
        <w:pStyle w:val="a6"/>
        <w:rPr>
          <w:lang w:val="en-US"/>
        </w:rPr>
      </w:pPr>
      <w:r>
        <w:rPr>
          <w:rStyle w:val="a8"/>
        </w:rPr>
        <w:footnoteRef/>
      </w:r>
      <w:r>
        <w:rPr>
          <w:lang w:val="en-US"/>
        </w:rPr>
        <w:t xml:space="preserve"> </w:t>
      </w:r>
      <w:proofErr w:type="gramStart"/>
      <w:r>
        <w:rPr>
          <w:lang w:val="en-US"/>
        </w:rPr>
        <w:t xml:space="preserve">Rafael La </w:t>
      </w:r>
      <w:proofErr w:type="spellStart"/>
      <w:r>
        <w:rPr>
          <w:lang w:val="en-US"/>
        </w:rPr>
        <w:t>Porta</w:t>
      </w:r>
      <w:proofErr w:type="spellEnd"/>
      <w:r>
        <w:rPr>
          <w:lang w:val="en-US"/>
        </w:rPr>
        <w:t>, Florencio Lopez-de-</w:t>
      </w:r>
      <w:proofErr w:type="spellStart"/>
      <w:r>
        <w:rPr>
          <w:lang w:val="en-US"/>
        </w:rPr>
        <w:t>Silanes</w:t>
      </w:r>
      <w:proofErr w:type="spellEnd"/>
      <w:r>
        <w:rPr>
          <w:lang w:val="en-US"/>
        </w:rPr>
        <w:t xml:space="preserve">, Andrei </w:t>
      </w:r>
      <w:proofErr w:type="spellStart"/>
      <w:r>
        <w:rPr>
          <w:lang w:val="en-US"/>
        </w:rPr>
        <w:t>Shleifer</w:t>
      </w:r>
      <w:proofErr w:type="spellEnd"/>
      <w:r>
        <w:rPr>
          <w:lang w:val="en-US"/>
        </w:rPr>
        <w:t>.</w:t>
      </w:r>
      <w:proofErr w:type="gramEnd"/>
      <w:r>
        <w:rPr>
          <w:lang w:val="en-US"/>
        </w:rPr>
        <w:t xml:space="preserve"> </w:t>
      </w:r>
      <w:r>
        <w:t>Указ</w:t>
      </w:r>
      <w:proofErr w:type="gramStart"/>
      <w:r w:rsidRPr="008D33C2">
        <w:rPr>
          <w:lang w:val="en-US"/>
        </w:rPr>
        <w:t>.</w:t>
      </w:r>
      <w:proofErr w:type="gramEnd"/>
      <w:r w:rsidRPr="008D33C2">
        <w:rPr>
          <w:lang w:val="en-US"/>
        </w:rPr>
        <w:t xml:space="preserve"> </w:t>
      </w:r>
      <w:proofErr w:type="spellStart"/>
      <w:proofErr w:type="gramStart"/>
      <w:r>
        <w:t>с</w:t>
      </w:r>
      <w:proofErr w:type="gramEnd"/>
      <w:r>
        <w:t>оч</w:t>
      </w:r>
      <w:proofErr w:type="spellEnd"/>
      <w:r w:rsidRPr="00B62770">
        <w:rPr>
          <w:lang w:val="en-US"/>
        </w:rPr>
        <w:t>.</w:t>
      </w:r>
      <w:r>
        <w:rPr>
          <w:lang w:val="en-US"/>
        </w:rPr>
        <w:t xml:space="preserve">, </w:t>
      </w:r>
      <w:proofErr w:type="spellStart"/>
      <w:r>
        <w:t>стр</w:t>
      </w:r>
      <w:proofErr w:type="spellEnd"/>
      <w:r w:rsidRPr="00B62770">
        <w:rPr>
          <w:lang w:val="en-US"/>
        </w:rPr>
        <w:t>.</w:t>
      </w:r>
      <w:r>
        <w:rPr>
          <w:lang w:val="en-US"/>
        </w:rPr>
        <w:t xml:space="preserve"> 294.</w:t>
      </w:r>
    </w:p>
  </w:footnote>
  <w:footnote w:id="27">
    <w:p w14:paraId="691071D5" w14:textId="68D590E5" w:rsidR="002744BF" w:rsidRDefault="002744BF" w:rsidP="00DE6AE2">
      <w:pPr>
        <w:pStyle w:val="a6"/>
        <w:rPr>
          <w:lang w:val="en-US"/>
        </w:rPr>
      </w:pPr>
      <w:r>
        <w:rPr>
          <w:rStyle w:val="a8"/>
        </w:rPr>
        <w:footnoteRef/>
      </w:r>
      <w:r>
        <w:rPr>
          <w:lang w:val="en-US"/>
        </w:rPr>
        <w:t xml:space="preserve"> </w:t>
      </w:r>
      <w:proofErr w:type="gramStart"/>
      <w:r>
        <w:rPr>
          <w:lang w:val="en-US"/>
        </w:rPr>
        <w:t xml:space="preserve">Rafael La </w:t>
      </w:r>
      <w:proofErr w:type="spellStart"/>
      <w:r>
        <w:rPr>
          <w:lang w:val="en-US"/>
        </w:rPr>
        <w:t>Porta</w:t>
      </w:r>
      <w:proofErr w:type="spellEnd"/>
      <w:r>
        <w:rPr>
          <w:lang w:val="en-US"/>
        </w:rPr>
        <w:t>, Florencio Lopez-de-</w:t>
      </w:r>
      <w:proofErr w:type="spellStart"/>
      <w:r>
        <w:rPr>
          <w:lang w:val="en-US"/>
        </w:rPr>
        <w:t>Silanes</w:t>
      </w:r>
      <w:proofErr w:type="spellEnd"/>
      <w:r>
        <w:rPr>
          <w:lang w:val="en-US"/>
        </w:rPr>
        <w:t xml:space="preserve">, Andrei </w:t>
      </w:r>
      <w:proofErr w:type="spellStart"/>
      <w:r>
        <w:rPr>
          <w:lang w:val="en-US"/>
        </w:rPr>
        <w:t>Shleifer</w:t>
      </w:r>
      <w:proofErr w:type="spellEnd"/>
      <w:r>
        <w:rPr>
          <w:lang w:val="en-US"/>
        </w:rPr>
        <w:t xml:space="preserve">, Robert W. </w:t>
      </w:r>
      <w:proofErr w:type="spellStart"/>
      <w:r>
        <w:rPr>
          <w:lang w:val="en-US"/>
        </w:rPr>
        <w:t>Vishny</w:t>
      </w:r>
      <w:proofErr w:type="spellEnd"/>
      <w:r>
        <w:rPr>
          <w:lang w:val="en-US"/>
        </w:rPr>
        <w:t>.</w:t>
      </w:r>
      <w:proofErr w:type="gramEnd"/>
      <w:r>
        <w:rPr>
          <w:lang w:val="en-US"/>
        </w:rPr>
        <w:t xml:space="preserve"> </w:t>
      </w:r>
      <w:r>
        <w:t>Указ</w:t>
      </w:r>
      <w:proofErr w:type="gramStart"/>
      <w:r w:rsidRPr="008D33C2">
        <w:rPr>
          <w:lang w:val="en-US"/>
        </w:rPr>
        <w:t>.</w:t>
      </w:r>
      <w:proofErr w:type="gramEnd"/>
      <w:r w:rsidRPr="008D33C2">
        <w:rPr>
          <w:lang w:val="en-US"/>
        </w:rPr>
        <w:t xml:space="preserve"> </w:t>
      </w:r>
      <w:proofErr w:type="spellStart"/>
      <w:proofErr w:type="gramStart"/>
      <w:r>
        <w:t>с</w:t>
      </w:r>
      <w:proofErr w:type="gramEnd"/>
      <w:r>
        <w:t>оч</w:t>
      </w:r>
      <w:proofErr w:type="spellEnd"/>
      <w:r w:rsidRPr="00B62770">
        <w:rPr>
          <w:lang w:val="en-US"/>
        </w:rPr>
        <w:t>.</w:t>
      </w:r>
      <w:r>
        <w:rPr>
          <w:lang w:val="en-US"/>
        </w:rPr>
        <w:t xml:space="preserve">, </w:t>
      </w:r>
      <w:proofErr w:type="spellStart"/>
      <w:r>
        <w:t>стр</w:t>
      </w:r>
      <w:proofErr w:type="spellEnd"/>
      <w:r w:rsidRPr="00B62770">
        <w:rPr>
          <w:lang w:val="en-US"/>
        </w:rPr>
        <w:t>.</w:t>
      </w:r>
      <w:r>
        <w:rPr>
          <w:lang w:val="en-US"/>
        </w:rPr>
        <w:t xml:space="preserve"> 7.</w:t>
      </w:r>
    </w:p>
  </w:footnote>
  <w:footnote w:id="28">
    <w:p w14:paraId="36EBE986" w14:textId="182D8BC9" w:rsidR="002744BF" w:rsidRDefault="002744BF" w:rsidP="00DE6AE2">
      <w:pPr>
        <w:pStyle w:val="a6"/>
        <w:rPr>
          <w:lang w:val="en-US"/>
        </w:rPr>
      </w:pPr>
      <w:r>
        <w:rPr>
          <w:rStyle w:val="a8"/>
        </w:rPr>
        <w:footnoteRef/>
      </w:r>
      <w:r>
        <w:rPr>
          <w:lang w:val="en-US"/>
        </w:rPr>
        <w:t xml:space="preserve"> </w:t>
      </w:r>
      <w:proofErr w:type="gramStart"/>
      <w:r>
        <w:rPr>
          <w:lang w:val="en-US"/>
        </w:rPr>
        <w:t xml:space="preserve">Rafael La </w:t>
      </w:r>
      <w:proofErr w:type="spellStart"/>
      <w:r>
        <w:rPr>
          <w:lang w:val="en-US"/>
        </w:rPr>
        <w:t>Porta</w:t>
      </w:r>
      <w:proofErr w:type="spellEnd"/>
      <w:r>
        <w:rPr>
          <w:lang w:val="en-US"/>
        </w:rPr>
        <w:t>, Florencio Lopez-de-</w:t>
      </w:r>
      <w:proofErr w:type="spellStart"/>
      <w:r>
        <w:rPr>
          <w:lang w:val="en-US"/>
        </w:rPr>
        <w:t>Silanes</w:t>
      </w:r>
      <w:proofErr w:type="spellEnd"/>
      <w:r>
        <w:rPr>
          <w:lang w:val="en-US"/>
        </w:rPr>
        <w:t xml:space="preserve">, Andrei </w:t>
      </w:r>
      <w:proofErr w:type="spellStart"/>
      <w:r>
        <w:rPr>
          <w:lang w:val="en-US"/>
        </w:rPr>
        <w:t>Shleifer</w:t>
      </w:r>
      <w:proofErr w:type="spellEnd"/>
      <w:r>
        <w:rPr>
          <w:lang w:val="en-US"/>
        </w:rPr>
        <w:t>.</w:t>
      </w:r>
      <w:proofErr w:type="gramEnd"/>
      <w:r>
        <w:rPr>
          <w:lang w:val="en-US"/>
        </w:rPr>
        <w:t xml:space="preserve"> </w:t>
      </w:r>
      <w:r>
        <w:t>Указ</w:t>
      </w:r>
      <w:proofErr w:type="gramStart"/>
      <w:r w:rsidRPr="008D33C2">
        <w:rPr>
          <w:lang w:val="en-US"/>
        </w:rPr>
        <w:t>.</w:t>
      </w:r>
      <w:proofErr w:type="gramEnd"/>
      <w:r w:rsidRPr="008D33C2">
        <w:rPr>
          <w:lang w:val="en-US"/>
        </w:rPr>
        <w:t xml:space="preserve"> </w:t>
      </w:r>
      <w:proofErr w:type="spellStart"/>
      <w:proofErr w:type="gramStart"/>
      <w:r>
        <w:t>с</w:t>
      </w:r>
      <w:proofErr w:type="gramEnd"/>
      <w:r>
        <w:t>оч</w:t>
      </w:r>
      <w:proofErr w:type="spellEnd"/>
      <w:r w:rsidRPr="00B62770">
        <w:rPr>
          <w:lang w:val="en-US"/>
        </w:rPr>
        <w:t xml:space="preserve">., </w:t>
      </w:r>
      <w:proofErr w:type="spellStart"/>
      <w:r>
        <w:t>стр</w:t>
      </w:r>
      <w:proofErr w:type="spellEnd"/>
      <w:r>
        <w:rPr>
          <w:lang w:val="en-US"/>
        </w:rPr>
        <w:t>. 286.</w:t>
      </w:r>
    </w:p>
  </w:footnote>
  <w:footnote w:id="29">
    <w:p w14:paraId="136A77CC" w14:textId="77777777" w:rsidR="002744BF" w:rsidRDefault="002744BF" w:rsidP="00DE6AE2">
      <w:pPr>
        <w:pStyle w:val="a6"/>
        <w:rPr>
          <w:lang w:val="en-US"/>
        </w:rPr>
      </w:pPr>
      <w:r>
        <w:rPr>
          <w:rStyle w:val="a8"/>
        </w:rPr>
        <w:footnoteRef/>
      </w:r>
      <w:r>
        <w:rPr>
          <w:lang w:val="en-US"/>
        </w:rPr>
        <w:t xml:space="preserve"> </w:t>
      </w:r>
      <w:proofErr w:type="gramStart"/>
      <w:r>
        <w:rPr>
          <w:lang w:val="en-US"/>
        </w:rPr>
        <w:t xml:space="preserve">Simeon </w:t>
      </w:r>
      <w:proofErr w:type="spellStart"/>
      <w:r>
        <w:rPr>
          <w:lang w:val="en-US"/>
        </w:rPr>
        <w:t>Djankova</w:t>
      </w:r>
      <w:proofErr w:type="spellEnd"/>
      <w:r>
        <w:rPr>
          <w:lang w:val="en-US"/>
        </w:rPr>
        <w:t xml:space="preserve">, Rafael La </w:t>
      </w:r>
      <w:proofErr w:type="spellStart"/>
      <w:r>
        <w:rPr>
          <w:lang w:val="en-US"/>
        </w:rPr>
        <w:t>Porta</w:t>
      </w:r>
      <w:proofErr w:type="spellEnd"/>
      <w:r>
        <w:rPr>
          <w:lang w:val="en-US"/>
        </w:rPr>
        <w:t>, Florencio Lopez-de-</w:t>
      </w:r>
      <w:proofErr w:type="spellStart"/>
      <w:r>
        <w:rPr>
          <w:lang w:val="en-US"/>
        </w:rPr>
        <w:t>Silanes</w:t>
      </w:r>
      <w:proofErr w:type="spellEnd"/>
      <w:r>
        <w:rPr>
          <w:lang w:val="en-US"/>
        </w:rPr>
        <w:t xml:space="preserve">, Andrei </w:t>
      </w:r>
      <w:proofErr w:type="spellStart"/>
      <w:r>
        <w:rPr>
          <w:lang w:val="en-US"/>
        </w:rPr>
        <w:t>Shleifer</w:t>
      </w:r>
      <w:proofErr w:type="spellEnd"/>
      <w:r>
        <w:rPr>
          <w:lang w:val="en-US"/>
        </w:rPr>
        <w:t>.</w:t>
      </w:r>
      <w:proofErr w:type="gramEnd"/>
      <w:r>
        <w:rPr>
          <w:lang w:val="en-US"/>
        </w:rPr>
        <w:t xml:space="preserve"> </w:t>
      </w:r>
      <w:proofErr w:type="gramStart"/>
      <w:r>
        <w:rPr>
          <w:lang w:val="en-US"/>
        </w:rPr>
        <w:t>The regulation of entry//The Quarterly Journal of Economics, Vol. CXVII, 2002, p. 35.</w:t>
      </w:r>
      <w:proofErr w:type="gramEnd"/>
    </w:p>
  </w:footnote>
  <w:footnote w:id="30">
    <w:p w14:paraId="768296D6" w14:textId="7681F19D" w:rsidR="002744BF" w:rsidRPr="008D33C2" w:rsidRDefault="002744BF" w:rsidP="00DE6AE2">
      <w:pPr>
        <w:pStyle w:val="a6"/>
      </w:pPr>
      <w:r>
        <w:rPr>
          <w:rStyle w:val="a8"/>
        </w:rPr>
        <w:footnoteRef/>
      </w:r>
      <w:r>
        <w:rPr>
          <w:lang w:val="en-US"/>
        </w:rPr>
        <w:t xml:space="preserve"> </w:t>
      </w:r>
      <w:proofErr w:type="gramStart"/>
      <w:r>
        <w:rPr>
          <w:lang w:val="en-US"/>
        </w:rPr>
        <w:t xml:space="preserve">Rafael La </w:t>
      </w:r>
      <w:proofErr w:type="spellStart"/>
      <w:r>
        <w:rPr>
          <w:lang w:val="en-US"/>
        </w:rPr>
        <w:t>Porta</w:t>
      </w:r>
      <w:proofErr w:type="spellEnd"/>
      <w:r>
        <w:rPr>
          <w:lang w:val="en-US"/>
        </w:rPr>
        <w:t>, Florencio Lopez-de-</w:t>
      </w:r>
      <w:proofErr w:type="spellStart"/>
      <w:r>
        <w:rPr>
          <w:lang w:val="en-US"/>
        </w:rPr>
        <w:t>Silanes</w:t>
      </w:r>
      <w:proofErr w:type="spellEnd"/>
      <w:r>
        <w:rPr>
          <w:lang w:val="en-US"/>
        </w:rPr>
        <w:t xml:space="preserve">, Andrei </w:t>
      </w:r>
      <w:proofErr w:type="spellStart"/>
      <w:r>
        <w:rPr>
          <w:lang w:val="en-US"/>
        </w:rPr>
        <w:t>Shleifer</w:t>
      </w:r>
      <w:proofErr w:type="spellEnd"/>
      <w:r>
        <w:rPr>
          <w:lang w:val="en-US"/>
        </w:rPr>
        <w:t>.</w:t>
      </w:r>
      <w:proofErr w:type="gramEnd"/>
      <w:r>
        <w:rPr>
          <w:lang w:val="en-US"/>
        </w:rPr>
        <w:t xml:space="preserve"> </w:t>
      </w:r>
      <w:r>
        <w:t>Указ</w:t>
      </w:r>
      <w:proofErr w:type="gramStart"/>
      <w:r w:rsidRPr="008D33C2">
        <w:t>.</w:t>
      </w:r>
      <w:proofErr w:type="gramEnd"/>
      <w:r w:rsidRPr="008D33C2">
        <w:t xml:space="preserve"> </w:t>
      </w:r>
      <w:proofErr w:type="gramStart"/>
      <w:r>
        <w:t>с</w:t>
      </w:r>
      <w:proofErr w:type="gramEnd"/>
      <w:r>
        <w:t>оч.</w:t>
      </w:r>
      <w:r w:rsidRPr="008D33C2">
        <w:t xml:space="preserve">, </w:t>
      </w:r>
      <w:r>
        <w:t>стр</w:t>
      </w:r>
      <w:r w:rsidRPr="008D33C2">
        <w:t>. 286.</w:t>
      </w:r>
    </w:p>
  </w:footnote>
  <w:footnote w:id="31">
    <w:p w14:paraId="0AE185C2" w14:textId="2A2D9E61" w:rsidR="002744BF" w:rsidRPr="008D33C2" w:rsidRDefault="002744BF" w:rsidP="00DE6AE2">
      <w:pPr>
        <w:pStyle w:val="a6"/>
      </w:pPr>
      <w:r>
        <w:rPr>
          <w:rStyle w:val="a8"/>
        </w:rPr>
        <w:footnoteRef/>
      </w:r>
      <w:r w:rsidRPr="008D33C2">
        <w:t xml:space="preserve"> </w:t>
      </w:r>
      <w:r>
        <w:t>Там же.</w:t>
      </w:r>
    </w:p>
  </w:footnote>
  <w:footnote w:id="32">
    <w:p w14:paraId="08D51A41" w14:textId="6B2A00EB" w:rsidR="002744BF" w:rsidRDefault="002744BF" w:rsidP="00DE6AE2">
      <w:pPr>
        <w:pStyle w:val="a6"/>
        <w:rPr>
          <w:lang w:val="en-US"/>
        </w:rPr>
      </w:pPr>
      <w:r>
        <w:rPr>
          <w:rStyle w:val="a8"/>
        </w:rPr>
        <w:footnoteRef/>
      </w:r>
      <w:r>
        <w:rPr>
          <w:lang w:val="en-US"/>
        </w:rPr>
        <w:t xml:space="preserve"> </w:t>
      </w:r>
      <w:r>
        <w:t>Там</w:t>
      </w:r>
      <w:r w:rsidRPr="00211F54">
        <w:rPr>
          <w:lang w:val="en-US"/>
        </w:rPr>
        <w:t xml:space="preserve"> </w:t>
      </w:r>
      <w:r>
        <w:t>же</w:t>
      </w:r>
      <w:r>
        <w:rPr>
          <w:lang w:val="en-US"/>
        </w:rPr>
        <w:t xml:space="preserve">, </w:t>
      </w:r>
      <w:proofErr w:type="spellStart"/>
      <w:r>
        <w:t>стр</w:t>
      </w:r>
      <w:proofErr w:type="spellEnd"/>
      <w:r w:rsidRPr="00211F54">
        <w:rPr>
          <w:lang w:val="en-US"/>
        </w:rPr>
        <w:t>.</w:t>
      </w:r>
      <w:r>
        <w:rPr>
          <w:lang w:val="en-US"/>
        </w:rPr>
        <w:t xml:space="preserve"> 293.</w:t>
      </w:r>
    </w:p>
  </w:footnote>
  <w:footnote w:id="33">
    <w:p w14:paraId="725CDA9F" w14:textId="22477C5C" w:rsidR="002744BF" w:rsidRDefault="002744BF" w:rsidP="00DE6AE2">
      <w:pPr>
        <w:pStyle w:val="a6"/>
        <w:rPr>
          <w:lang w:val="en-US"/>
        </w:rPr>
      </w:pPr>
      <w:r>
        <w:rPr>
          <w:rStyle w:val="a8"/>
        </w:rPr>
        <w:footnoteRef/>
      </w:r>
      <w:r>
        <w:rPr>
          <w:lang w:val="en-US"/>
        </w:rPr>
        <w:t xml:space="preserve"> </w:t>
      </w:r>
      <w:proofErr w:type="gramStart"/>
      <w:r>
        <w:rPr>
          <w:lang w:val="en-US"/>
        </w:rPr>
        <w:t xml:space="preserve">Rafael La </w:t>
      </w:r>
      <w:proofErr w:type="spellStart"/>
      <w:r>
        <w:rPr>
          <w:lang w:val="en-US"/>
        </w:rPr>
        <w:t>Porta</w:t>
      </w:r>
      <w:proofErr w:type="spellEnd"/>
      <w:r>
        <w:rPr>
          <w:lang w:val="en-US"/>
        </w:rPr>
        <w:t>, Florencio Lopez-de-</w:t>
      </w:r>
      <w:proofErr w:type="spellStart"/>
      <w:r>
        <w:rPr>
          <w:lang w:val="en-US"/>
        </w:rPr>
        <w:t>Silanes</w:t>
      </w:r>
      <w:proofErr w:type="spellEnd"/>
      <w:r>
        <w:rPr>
          <w:lang w:val="en-US"/>
        </w:rPr>
        <w:t xml:space="preserve">, Andrei </w:t>
      </w:r>
      <w:proofErr w:type="spellStart"/>
      <w:r>
        <w:rPr>
          <w:lang w:val="en-US"/>
        </w:rPr>
        <w:t>Shleifer</w:t>
      </w:r>
      <w:proofErr w:type="spellEnd"/>
      <w:r>
        <w:rPr>
          <w:lang w:val="en-US"/>
        </w:rPr>
        <w:t>.</w:t>
      </w:r>
      <w:proofErr w:type="gramEnd"/>
      <w:r>
        <w:rPr>
          <w:lang w:val="en-US"/>
        </w:rPr>
        <w:t xml:space="preserve"> </w:t>
      </w:r>
      <w:r>
        <w:t>Указ</w:t>
      </w:r>
      <w:proofErr w:type="gramStart"/>
      <w:r w:rsidRPr="008D33C2">
        <w:rPr>
          <w:lang w:val="en-US"/>
        </w:rPr>
        <w:t>.</w:t>
      </w:r>
      <w:proofErr w:type="gramEnd"/>
      <w:r w:rsidRPr="008D33C2">
        <w:rPr>
          <w:lang w:val="en-US"/>
        </w:rPr>
        <w:t xml:space="preserve"> </w:t>
      </w:r>
      <w:proofErr w:type="spellStart"/>
      <w:proofErr w:type="gramStart"/>
      <w:r>
        <w:t>с</w:t>
      </w:r>
      <w:proofErr w:type="gramEnd"/>
      <w:r>
        <w:t>оч</w:t>
      </w:r>
      <w:proofErr w:type="spellEnd"/>
      <w:r w:rsidRPr="00B62770">
        <w:rPr>
          <w:lang w:val="en-US"/>
        </w:rPr>
        <w:t>.</w:t>
      </w:r>
      <w:r>
        <w:rPr>
          <w:lang w:val="en-US"/>
        </w:rPr>
        <w:t xml:space="preserve">, </w:t>
      </w:r>
      <w:proofErr w:type="spellStart"/>
      <w:r>
        <w:t>стр</w:t>
      </w:r>
      <w:proofErr w:type="spellEnd"/>
      <w:r w:rsidRPr="00B62770">
        <w:rPr>
          <w:lang w:val="en-US"/>
        </w:rPr>
        <w:t>.</w:t>
      </w:r>
      <w:r>
        <w:rPr>
          <w:lang w:val="en-US"/>
        </w:rPr>
        <w:t xml:space="preserve"> 294.</w:t>
      </w:r>
    </w:p>
  </w:footnote>
  <w:footnote w:id="34">
    <w:p w14:paraId="6F3BE9A3" w14:textId="7105A25A" w:rsidR="002744BF" w:rsidRDefault="002744BF" w:rsidP="00DE6AE2">
      <w:pPr>
        <w:pStyle w:val="a6"/>
        <w:rPr>
          <w:lang w:val="en-US"/>
        </w:rPr>
      </w:pPr>
      <w:r>
        <w:rPr>
          <w:rStyle w:val="a8"/>
        </w:rPr>
        <w:footnoteRef/>
      </w:r>
      <w:r>
        <w:rPr>
          <w:lang w:val="en-US"/>
        </w:rPr>
        <w:t xml:space="preserve"> </w:t>
      </w:r>
      <w:proofErr w:type="gramStart"/>
      <w:r>
        <w:rPr>
          <w:lang w:val="en-US"/>
        </w:rPr>
        <w:t xml:space="preserve">Simeon </w:t>
      </w:r>
      <w:proofErr w:type="spellStart"/>
      <w:r>
        <w:rPr>
          <w:lang w:val="en-US"/>
        </w:rPr>
        <w:t>Djankov</w:t>
      </w:r>
      <w:proofErr w:type="spellEnd"/>
      <w:r>
        <w:rPr>
          <w:lang w:val="en-US"/>
        </w:rPr>
        <w:t xml:space="preserve">, Rafael La </w:t>
      </w:r>
      <w:proofErr w:type="spellStart"/>
      <w:r>
        <w:rPr>
          <w:lang w:val="en-US"/>
        </w:rPr>
        <w:t>Porta</w:t>
      </w:r>
      <w:proofErr w:type="spellEnd"/>
      <w:r>
        <w:rPr>
          <w:lang w:val="en-US"/>
        </w:rPr>
        <w:t>, Florencio Lopez-de-</w:t>
      </w:r>
      <w:proofErr w:type="spellStart"/>
      <w:r>
        <w:rPr>
          <w:lang w:val="en-US"/>
        </w:rPr>
        <w:t>Silanes</w:t>
      </w:r>
      <w:proofErr w:type="spellEnd"/>
      <w:r>
        <w:rPr>
          <w:lang w:val="en-US"/>
        </w:rPr>
        <w:t xml:space="preserve">, Andrei </w:t>
      </w:r>
      <w:proofErr w:type="spellStart"/>
      <w:r>
        <w:rPr>
          <w:lang w:val="en-US"/>
        </w:rPr>
        <w:t>Shleifer</w:t>
      </w:r>
      <w:proofErr w:type="spellEnd"/>
      <w:r>
        <w:rPr>
          <w:lang w:val="en-US"/>
        </w:rPr>
        <w:t>.</w:t>
      </w:r>
      <w:proofErr w:type="gramEnd"/>
      <w:r>
        <w:rPr>
          <w:lang w:val="en-US"/>
        </w:rPr>
        <w:t xml:space="preserve"> </w:t>
      </w:r>
      <w:r>
        <w:t>Указ</w:t>
      </w:r>
      <w:proofErr w:type="gramStart"/>
      <w:r w:rsidRPr="008D33C2">
        <w:rPr>
          <w:lang w:val="en-US"/>
        </w:rPr>
        <w:t>.</w:t>
      </w:r>
      <w:proofErr w:type="gramEnd"/>
      <w:r w:rsidRPr="008D33C2">
        <w:rPr>
          <w:lang w:val="en-US"/>
        </w:rPr>
        <w:t xml:space="preserve"> </w:t>
      </w:r>
      <w:proofErr w:type="spellStart"/>
      <w:proofErr w:type="gramStart"/>
      <w:r>
        <w:t>с</w:t>
      </w:r>
      <w:proofErr w:type="gramEnd"/>
      <w:r>
        <w:t>оч</w:t>
      </w:r>
      <w:proofErr w:type="spellEnd"/>
      <w:r w:rsidRPr="008D33C2">
        <w:rPr>
          <w:lang w:val="en-US"/>
        </w:rPr>
        <w:t>.</w:t>
      </w:r>
      <w:r>
        <w:rPr>
          <w:lang w:val="en-US"/>
        </w:rPr>
        <w:t xml:space="preserve">, </w:t>
      </w:r>
      <w:proofErr w:type="spellStart"/>
      <w:r>
        <w:t>стр</w:t>
      </w:r>
      <w:proofErr w:type="spellEnd"/>
      <w:r w:rsidRPr="008D33C2">
        <w:rPr>
          <w:lang w:val="en-US"/>
        </w:rPr>
        <w:t>.</w:t>
      </w:r>
      <w:r>
        <w:rPr>
          <w:lang w:val="en-US"/>
        </w:rPr>
        <w:t xml:space="preserve"> 2.</w:t>
      </w:r>
    </w:p>
  </w:footnote>
  <w:footnote w:id="35">
    <w:p w14:paraId="687F175C" w14:textId="0B95778D" w:rsidR="002744BF" w:rsidRDefault="002744BF" w:rsidP="00DE6AE2">
      <w:pPr>
        <w:pStyle w:val="a6"/>
        <w:rPr>
          <w:lang w:val="en-US"/>
        </w:rPr>
      </w:pPr>
      <w:r>
        <w:rPr>
          <w:rStyle w:val="a8"/>
        </w:rPr>
        <w:footnoteRef/>
      </w:r>
      <w:r>
        <w:rPr>
          <w:lang w:val="en-US"/>
        </w:rPr>
        <w:t xml:space="preserve"> </w:t>
      </w:r>
      <w:proofErr w:type="gramStart"/>
      <w:r>
        <w:rPr>
          <w:lang w:val="en-US"/>
        </w:rPr>
        <w:t xml:space="preserve">Simeon </w:t>
      </w:r>
      <w:proofErr w:type="spellStart"/>
      <w:r>
        <w:rPr>
          <w:lang w:val="en-US"/>
        </w:rPr>
        <w:t>Djankov</w:t>
      </w:r>
      <w:proofErr w:type="spellEnd"/>
      <w:r>
        <w:rPr>
          <w:lang w:val="en-US"/>
        </w:rPr>
        <w:t xml:space="preserve">, Rafael La </w:t>
      </w:r>
      <w:proofErr w:type="spellStart"/>
      <w:r>
        <w:rPr>
          <w:lang w:val="en-US"/>
        </w:rPr>
        <w:t>Porta</w:t>
      </w:r>
      <w:proofErr w:type="spellEnd"/>
      <w:r>
        <w:rPr>
          <w:lang w:val="en-US"/>
        </w:rPr>
        <w:t>, Florencio Lopez-de-</w:t>
      </w:r>
      <w:proofErr w:type="spellStart"/>
      <w:r>
        <w:rPr>
          <w:lang w:val="en-US"/>
        </w:rPr>
        <w:t>Silanes</w:t>
      </w:r>
      <w:proofErr w:type="spellEnd"/>
      <w:r>
        <w:rPr>
          <w:lang w:val="en-US"/>
        </w:rPr>
        <w:t xml:space="preserve">, Andrei </w:t>
      </w:r>
      <w:proofErr w:type="spellStart"/>
      <w:r>
        <w:rPr>
          <w:lang w:val="en-US"/>
        </w:rPr>
        <w:t>Shleifer</w:t>
      </w:r>
      <w:proofErr w:type="spellEnd"/>
      <w:r>
        <w:rPr>
          <w:lang w:val="en-US"/>
        </w:rPr>
        <w:t>.</w:t>
      </w:r>
      <w:proofErr w:type="gramEnd"/>
      <w:r>
        <w:rPr>
          <w:lang w:val="en-US"/>
        </w:rPr>
        <w:t xml:space="preserve"> </w:t>
      </w:r>
      <w:r>
        <w:t>Указ</w:t>
      </w:r>
      <w:proofErr w:type="gramStart"/>
      <w:r w:rsidRPr="008D33C2">
        <w:rPr>
          <w:lang w:val="en-US"/>
        </w:rPr>
        <w:t>.</w:t>
      </w:r>
      <w:proofErr w:type="gramEnd"/>
      <w:r w:rsidRPr="008D33C2">
        <w:rPr>
          <w:lang w:val="en-US"/>
        </w:rPr>
        <w:t xml:space="preserve"> </w:t>
      </w:r>
      <w:proofErr w:type="spellStart"/>
      <w:proofErr w:type="gramStart"/>
      <w:r>
        <w:t>с</w:t>
      </w:r>
      <w:proofErr w:type="gramEnd"/>
      <w:r>
        <w:t>оч</w:t>
      </w:r>
      <w:proofErr w:type="spellEnd"/>
      <w:r w:rsidRPr="008D33C2">
        <w:rPr>
          <w:lang w:val="en-US"/>
        </w:rPr>
        <w:t>.,</w:t>
      </w:r>
      <w:r w:rsidRPr="00B62770">
        <w:rPr>
          <w:lang w:val="en-US"/>
        </w:rPr>
        <w:t xml:space="preserve"> </w:t>
      </w:r>
      <w:proofErr w:type="spellStart"/>
      <w:r>
        <w:t>стр</w:t>
      </w:r>
      <w:proofErr w:type="spellEnd"/>
      <w:r>
        <w:rPr>
          <w:lang w:val="en-US"/>
        </w:rPr>
        <w:t>. 33.</w:t>
      </w:r>
    </w:p>
  </w:footnote>
  <w:footnote w:id="36">
    <w:p w14:paraId="6EB01C14" w14:textId="77777777" w:rsidR="002744BF" w:rsidRDefault="002744BF" w:rsidP="00DE6AE2">
      <w:pPr>
        <w:pStyle w:val="a6"/>
        <w:rPr>
          <w:lang w:val="en-US"/>
        </w:rPr>
      </w:pPr>
      <w:r>
        <w:rPr>
          <w:rStyle w:val="a8"/>
        </w:rPr>
        <w:footnoteRef/>
      </w:r>
      <w:r>
        <w:rPr>
          <w:lang w:val="en-US"/>
        </w:rPr>
        <w:t xml:space="preserve"> Simeon </w:t>
      </w:r>
      <w:proofErr w:type="spellStart"/>
      <w:r>
        <w:rPr>
          <w:lang w:val="en-US"/>
        </w:rPr>
        <w:t>Djankov</w:t>
      </w:r>
      <w:proofErr w:type="spellEnd"/>
      <w:r>
        <w:rPr>
          <w:lang w:val="en-US"/>
        </w:rPr>
        <w:t xml:space="preserve">, </w:t>
      </w:r>
      <w:proofErr w:type="spellStart"/>
      <w:r>
        <w:rPr>
          <w:lang w:val="en-US"/>
        </w:rPr>
        <w:t>Caralee</w:t>
      </w:r>
      <w:proofErr w:type="spellEnd"/>
      <w:r>
        <w:rPr>
          <w:lang w:val="en-US"/>
        </w:rPr>
        <w:t xml:space="preserve"> </w:t>
      </w:r>
      <w:proofErr w:type="spellStart"/>
      <w:r>
        <w:rPr>
          <w:lang w:val="en-US"/>
        </w:rPr>
        <w:t>McLiesh</w:t>
      </w:r>
      <w:proofErr w:type="spellEnd"/>
      <w:r>
        <w:rPr>
          <w:lang w:val="en-US"/>
        </w:rPr>
        <w:t xml:space="preserve">, Tatiana </w:t>
      </w:r>
      <w:proofErr w:type="spellStart"/>
      <w:r>
        <w:rPr>
          <w:lang w:val="en-US"/>
        </w:rPr>
        <w:t>Nenova</w:t>
      </w:r>
      <w:proofErr w:type="spellEnd"/>
      <w:r>
        <w:rPr>
          <w:lang w:val="en-US"/>
        </w:rPr>
        <w:t xml:space="preserve">, Andrei </w:t>
      </w:r>
      <w:proofErr w:type="spellStart"/>
      <w:r>
        <w:rPr>
          <w:lang w:val="en-US"/>
        </w:rPr>
        <w:t>Shleifer</w:t>
      </w:r>
      <w:proofErr w:type="spellEnd"/>
      <w:r>
        <w:rPr>
          <w:lang w:val="en-US"/>
        </w:rPr>
        <w:t>. Who owns the media? // National Bureau of Economic Research, w/p 8288, 2001, p. 1.</w:t>
      </w:r>
    </w:p>
  </w:footnote>
  <w:footnote w:id="37">
    <w:p w14:paraId="75322E89" w14:textId="77777777" w:rsidR="002744BF" w:rsidRDefault="002744BF" w:rsidP="00DE6AE2">
      <w:pPr>
        <w:pStyle w:val="a6"/>
        <w:rPr>
          <w:lang w:val="en-US"/>
        </w:rPr>
      </w:pPr>
      <w:r>
        <w:rPr>
          <w:rStyle w:val="a8"/>
        </w:rPr>
        <w:footnoteRef/>
      </w:r>
      <w:r>
        <w:rPr>
          <w:lang w:val="en-US"/>
        </w:rPr>
        <w:t xml:space="preserve"> Eugene F. </w:t>
      </w:r>
      <w:proofErr w:type="spellStart"/>
      <w:r>
        <w:rPr>
          <w:lang w:val="en-US"/>
        </w:rPr>
        <w:t>Fama</w:t>
      </w:r>
      <w:proofErr w:type="spellEnd"/>
      <w:r>
        <w:rPr>
          <w:lang w:val="en-US"/>
        </w:rPr>
        <w:t xml:space="preserve">. Efficient capital markets: a review of theory and empirical work // Journal of Finance, Vol. 25, p.383. </w:t>
      </w:r>
    </w:p>
  </w:footnote>
  <w:footnote w:id="38">
    <w:p w14:paraId="213046F7" w14:textId="68AE312B" w:rsidR="002744BF" w:rsidRPr="008D33C2" w:rsidRDefault="002744BF" w:rsidP="00DE6AE2">
      <w:pPr>
        <w:pStyle w:val="a6"/>
      </w:pPr>
      <w:r>
        <w:rPr>
          <w:rStyle w:val="a8"/>
        </w:rPr>
        <w:footnoteRef/>
      </w:r>
      <w:r>
        <w:rPr>
          <w:lang w:val="en-US"/>
        </w:rPr>
        <w:t xml:space="preserve"> Simeon </w:t>
      </w:r>
      <w:proofErr w:type="spellStart"/>
      <w:r>
        <w:rPr>
          <w:lang w:val="en-US"/>
        </w:rPr>
        <w:t>Djankov</w:t>
      </w:r>
      <w:proofErr w:type="spellEnd"/>
      <w:r>
        <w:rPr>
          <w:lang w:val="en-US"/>
        </w:rPr>
        <w:t xml:space="preserve">, </w:t>
      </w:r>
      <w:proofErr w:type="spellStart"/>
      <w:r>
        <w:rPr>
          <w:lang w:val="en-US"/>
        </w:rPr>
        <w:t>Caralee</w:t>
      </w:r>
      <w:proofErr w:type="spellEnd"/>
      <w:r>
        <w:rPr>
          <w:lang w:val="en-US"/>
        </w:rPr>
        <w:t xml:space="preserve"> </w:t>
      </w:r>
      <w:proofErr w:type="spellStart"/>
      <w:r>
        <w:rPr>
          <w:lang w:val="en-US"/>
        </w:rPr>
        <w:t>McLiesh</w:t>
      </w:r>
      <w:proofErr w:type="spellEnd"/>
      <w:r>
        <w:rPr>
          <w:lang w:val="en-US"/>
        </w:rPr>
        <w:t xml:space="preserve">, Tatiana </w:t>
      </w:r>
      <w:proofErr w:type="spellStart"/>
      <w:r>
        <w:rPr>
          <w:lang w:val="en-US"/>
        </w:rPr>
        <w:t>Nenova</w:t>
      </w:r>
      <w:proofErr w:type="spellEnd"/>
      <w:r>
        <w:rPr>
          <w:lang w:val="en-US"/>
        </w:rPr>
        <w:t xml:space="preserve">, Andrei </w:t>
      </w:r>
      <w:proofErr w:type="spellStart"/>
      <w:r>
        <w:rPr>
          <w:lang w:val="en-US"/>
        </w:rPr>
        <w:t>Shleifer</w:t>
      </w:r>
      <w:proofErr w:type="spellEnd"/>
      <w:r>
        <w:rPr>
          <w:lang w:val="en-US"/>
        </w:rPr>
        <w:t xml:space="preserve">. </w:t>
      </w:r>
      <w:r>
        <w:t>Указ</w:t>
      </w:r>
      <w:proofErr w:type="gramStart"/>
      <w:r w:rsidRPr="008D33C2">
        <w:t>.</w:t>
      </w:r>
      <w:proofErr w:type="gramEnd"/>
      <w:r w:rsidRPr="008D33C2">
        <w:t xml:space="preserve"> </w:t>
      </w:r>
      <w:proofErr w:type="gramStart"/>
      <w:r>
        <w:t>с</w:t>
      </w:r>
      <w:proofErr w:type="gramEnd"/>
      <w:r>
        <w:t>оч.</w:t>
      </w:r>
      <w:r w:rsidRPr="008D33C2">
        <w:t xml:space="preserve">, </w:t>
      </w:r>
      <w:r>
        <w:t>стр.</w:t>
      </w:r>
      <w:r w:rsidRPr="008D33C2">
        <w:t xml:space="preserve"> 2.</w:t>
      </w:r>
    </w:p>
  </w:footnote>
  <w:footnote w:id="39">
    <w:p w14:paraId="541F3BAF" w14:textId="29312D29" w:rsidR="002744BF" w:rsidRPr="008D33C2" w:rsidRDefault="002744BF" w:rsidP="00DE6AE2">
      <w:pPr>
        <w:pStyle w:val="a6"/>
      </w:pPr>
      <w:r>
        <w:rPr>
          <w:rStyle w:val="a8"/>
        </w:rPr>
        <w:footnoteRef/>
      </w:r>
      <w:r w:rsidRPr="008D33C2">
        <w:t xml:space="preserve"> </w:t>
      </w:r>
      <w:r>
        <w:t>Там же.</w:t>
      </w:r>
    </w:p>
  </w:footnote>
  <w:footnote w:id="40">
    <w:p w14:paraId="4D418D21" w14:textId="0B40050D" w:rsidR="002744BF" w:rsidRPr="008D33C2" w:rsidRDefault="002744BF" w:rsidP="00DE6AE2">
      <w:pPr>
        <w:pStyle w:val="a6"/>
      </w:pPr>
      <w:r>
        <w:rPr>
          <w:rStyle w:val="a8"/>
        </w:rPr>
        <w:footnoteRef/>
      </w:r>
      <w:r w:rsidRPr="008D33C2">
        <w:t xml:space="preserve"> </w:t>
      </w:r>
      <w:r>
        <w:t>Там же, стр.</w:t>
      </w:r>
      <w:r w:rsidRPr="008D33C2">
        <w:t xml:space="preserve"> 29.</w:t>
      </w:r>
    </w:p>
  </w:footnote>
  <w:footnote w:id="41">
    <w:p w14:paraId="1C249464" w14:textId="36E4AD1C" w:rsidR="002744BF" w:rsidRPr="00152F36" w:rsidRDefault="002744BF">
      <w:pPr>
        <w:pStyle w:val="a6"/>
      </w:pPr>
      <w:r>
        <w:rPr>
          <w:rStyle w:val="a8"/>
        </w:rPr>
        <w:footnoteRef/>
      </w:r>
      <w:r>
        <w:t xml:space="preserve"> Группа</w:t>
      </w:r>
      <w:proofErr w:type="gramStart"/>
      <w:r>
        <w:t xml:space="preserve"> Т</w:t>
      </w:r>
      <w:proofErr w:type="gramEnd"/>
      <w:r>
        <w:t xml:space="preserve">ридцати – это международная некоммерческая организация, которая объединяет под собой финансистов и экономистов с целью глубокого изучения международной экономики и финансовых вопросов, реакции мирового сообщества на принимаемые государством и частными лицами решения, а также исследование возможных вариантов развития событий на финансовых рынках. [Интернет ресурс]: </w:t>
      </w:r>
      <w:hyperlink r:id="rId10" w:history="1">
        <w:r w:rsidRPr="00A90FBF">
          <w:rPr>
            <w:rStyle w:val="a9"/>
            <w:lang w:val="en-US"/>
          </w:rPr>
          <w:t>http</w:t>
        </w:r>
        <w:r w:rsidRPr="0060698E">
          <w:rPr>
            <w:rStyle w:val="a9"/>
          </w:rPr>
          <w:t>://</w:t>
        </w:r>
        <w:r w:rsidRPr="00A90FBF">
          <w:rPr>
            <w:rStyle w:val="a9"/>
            <w:lang w:val="en-US"/>
          </w:rPr>
          <w:t>www</w:t>
        </w:r>
        <w:r w:rsidRPr="0060698E">
          <w:rPr>
            <w:rStyle w:val="a9"/>
          </w:rPr>
          <w:t>.</w:t>
        </w:r>
        <w:r w:rsidRPr="00A90FBF">
          <w:rPr>
            <w:rStyle w:val="a9"/>
            <w:lang w:val="en-US"/>
          </w:rPr>
          <w:t>group</w:t>
        </w:r>
        <w:r w:rsidRPr="0060698E">
          <w:rPr>
            <w:rStyle w:val="a9"/>
          </w:rPr>
          <w:t>30.</w:t>
        </w:r>
        <w:r w:rsidRPr="00A90FBF">
          <w:rPr>
            <w:rStyle w:val="a9"/>
            <w:lang w:val="en-US"/>
          </w:rPr>
          <w:t>org</w:t>
        </w:r>
        <w:r w:rsidRPr="0060698E">
          <w:rPr>
            <w:rStyle w:val="a9"/>
          </w:rPr>
          <w:t>/</w:t>
        </w:r>
        <w:r w:rsidRPr="00A90FBF">
          <w:rPr>
            <w:rStyle w:val="a9"/>
            <w:lang w:val="en-US"/>
          </w:rPr>
          <w:t>index</w:t>
        </w:r>
        <w:r w:rsidRPr="0060698E">
          <w:rPr>
            <w:rStyle w:val="a9"/>
          </w:rPr>
          <w:t>.</w:t>
        </w:r>
        <w:proofErr w:type="spellStart"/>
        <w:r w:rsidRPr="00A90FBF">
          <w:rPr>
            <w:rStyle w:val="a9"/>
            <w:lang w:val="en-US"/>
          </w:rPr>
          <w:t>shtm</w:t>
        </w:r>
        <w:r w:rsidRPr="007D6054">
          <w:rPr>
            <w:rStyle w:val="a9"/>
            <w:lang w:val="en-US"/>
          </w:rPr>
          <w:t>l</w:t>
        </w:r>
        <w:proofErr w:type="spellEnd"/>
      </w:hyperlink>
      <w:r>
        <w:t xml:space="preserve"> (дата обращения 01.05.2013)</w:t>
      </w:r>
    </w:p>
  </w:footnote>
  <w:footnote w:id="42">
    <w:p w14:paraId="425D85C9" w14:textId="77777777" w:rsidR="002744BF" w:rsidRPr="00B62770" w:rsidRDefault="002744BF">
      <w:pPr>
        <w:pStyle w:val="a6"/>
      </w:pPr>
      <w:r>
        <w:rPr>
          <w:rStyle w:val="a8"/>
        </w:rPr>
        <w:footnoteRef/>
      </w:r>
      <w:r w:rsidRPr="003638CD">
        <w:rPr>
          <w:lang w:val="en-US"/>
        </w:rPr>
        <w:t xml:space="preserve"> </w:t>
      </w:r>
      <w:proofErr w:type="gramStart"/>
      <w:r w:rsidRPr="003638CD">
        <w:rPr>
          <w:lang w:val="en-US"/>
        </w:rPr>
        <w:t xml:space="preserve">30 </w:t>
      </w:r>
      <w:r>
        <w:rPr>
          <w:lang w:val="en-US"/>
        </w:rPr>
        <w:t>Group</w:t>
      </w:r>
      <w:r w:rsidRPr="003638CD">
        <w:rPr>
          <w:lang w:val="en-US"/>
        </w:rPr>
        <w:t xml:space="preserve"> </w:t>
      </w:r>
      <w:r>
        <w:rPr>
          <w:lang w:val="en-US"/>
        </w:rPr>
        <w:t>of</w:t>
      </w:r>
      <w:r w:rsidRPr="003638CD">
        <w:rPr>
          <w:lang w:val="en-US"/>
        </w:rPr>
        <w:t xml:space="preserve"> </w:t>
      </w:r>
      <w:r>
        <w:rPr>
          <w:lang w:val="en-US"/>
        </w:rPr>
        <w:t>Thirty</w:t>
      </w:r>
      <w:r w:rsidRPr="003638CD">
        <w:rPr>
          <w:lang w:val="en-US"/>
        </w:rPr>
        <w:t>.</w:t>
      </w:r>
      <w:proofErr w:type="gramEnd"/>
      <w:r w:rsidRPr="003638CD">
        <w:rPr>
          <w:lang w:val="en-US"/>
        </w:rPr>
        <w:t xml:space="preserve"> </w:t>
      </w:r>
      <w:proofErr w:type="gramStart"/>
      <w:r>
        <w:rPr>
          <w:lang w:val="en-US"/>
        </w:rPr>
        <w:t>The structure of financial supervision.</w:t>
      </w:r>
      <w:proofErr w:type="gramEnd"/>
      <w:r>
        <w:rPr>
          <w:lang w:val="en-US"/>
        </w:rPr>
        <w:t xml:space="preserve"> Approaches and Challenges in a Global Market. Washington</w:t>
      </w:r>
      <w:r w:rsidRPr="00B62770">
        <w:t xml:space="preserve">, </w:t>
      </w:r>
      <w:r>
        <w:rPr>
          <w:lang w:val="en-US"/>
        </w:rPr>
        <w:t>DC</w:t>
      </w:r>
      <w:r w:rsidRPr="00B62770">
        <w:t xml:space="preserve">. 2008, </w:t>
      </w:r>
      <w:r>
        <w:rPr>
          <w:lang w:val="en-US"/>
        </w:rPr>
        <w:t>p</w:t>
      </w:r>
      <w:r w:rsidRPr="00B62770">
        <w:t>. 23</w:t>
      </w:r>
    </w:p>
  </w:footnote>
  <w:footnote w:id="43">
    <w:p w14:paraId="6B8B3C43" w14:textId="654CE17D" w:rsidR="002744BF" w:rsidRPr="007F0924" w:rsidRDefault="002744BF" w:rsidP="007F0924">
      <w:pPr>
        <w:tabs>
          <w:tab w:val="left" w:pos="0"/>
        </w:tabs>
        <w:jc w:val="both"/>
        <w:rPr>
          <w:sz w:val="28"/>
          <w:szCs w:val="28"/>
        </w:rPr>
      </w:pPr>
      <w:r>
        <w:rPr>
          <w:rStyle w:val="a8"/>
        </w:rPr>
        <w:footnoteRef/>
      </w:r>
      <w:r>
        <w:t xml:space="preserve"> </w:t>
      </w:r>
      <w:r w:rsidRPr="007F0924">
        <w:rPr>
          <w:sz w:val="20"/>
          <w:szCs w:val="20"/>
        </w:rPr>
        <w:t>Саморегулируемая организация – добровольное объединение участников отрасли для реализации цели регулирования. (Лекции Ильина Е.В. по предмету «Теория и практика саморегулирования на финансовых рынках», 2012 год.)</w:t>
      </w:r>
    </w:p>
  </w:footnote>
  <w:footnote w:id="44">
    <w:p w14:paraId="2FE639F1" w14:textId="04E62777" w:rsidR="002744BF" w:rsidRPr="007F0924" w:rsidRDefault="002744BF">
      <w:pPr>
        <w:pStyle w:val="a6"/>
        <w:rPr>
          <w:lang w:val="en-US"/>
        </w:rPr>
      </w:pPr>
      <w:r>
        <w:rPr>
          <w:rStyle w:val="a8"/>
        </w:rPr>
        <w:footnoteRef/>
      </w:r>
      <w:r w:rsidRPr="00AC706E">
        <w:rPr>
          <w:lang w:val="en-US"/>
        </w:rPr>
        <w:t xml:space="preserve"> </w:t>
      </w:r>
      <w:r>
        <w:rPr>
          <w:lang w:val="en-US"/>
        </w:rPr>
        <w:t xml:space="preserve">John Carson. </w:t>
      </w:r>
      <w:proofErr w:type="gramStart"/>
      <w:r>
        <w:rPr>
          <w:lang w:val="en-US"/>
        </w:rPr>
        <w:t>Self-Regulation in Securities Markets.</w:t>
      </w:r>
      <w:proofErr w:type="gramEnd"/>
      <w:r>
        <w:rPr>
          <w:lang w:val="en-US"/>
        </w:rPr>
        <w:t xml:space="preserve"> </w:t>
      </w:r>
      <w:proofErr w:type="gramStart"/>
      <w:r>
        <w:rPr>
          <w:lang w:val="en-US"/>
        </w:rPr>
        <w:t>The World Bank.</w:t>
      </w:r>
      <w:proofErr w:type="gramEnd"/>
      <w:r>
        <w:rPr>
          <w:lang w:val="en-US"/>
        </w:rPr>
        <w:t xml:space="preserve"> </w:t>
      </w:r>
      <w:proofErr w:type="gramStart"/>
      <w:r>
        <w:rPr>
          <w:lang w:val="en-US"/>
        </w:rPr>
        <w:t>2011, p. 17.</w:t>
      </w:r>
      <w:proofErr w:type="gramEnd"/>
    </w:p>
  </w:footnote>
  <w:footnote w:id="45">
    <w:p w14:paraId="18E25879" w14:textId="5BD6189B" w:rsidR="002744BF" w:rsidRPr="00AC706E" w:rsidRDefault="002744BF">
      <w:pPr>
        <w:pStyle w:val="a6"/>
        <w:rPr>
          <w:lang w:val="en-US"/>
        </w:rPr>
      </w:pPr>
      <w:r>
        <w:rPr>
          <w:rStyle w:val="a8"/>
        </w:rPr>
        <w:footnoteRef/>
      </w:r>
      <w:r w:rsidRPr="00A90FBF">
        <w:rPr>
          <w:lang w:val="en-US"/>
        </w:rPr>
        <w:t xml:space="preserve"> </w:t>
      </w:r>
      <w:proofErr w:type="gramStart"/>
      <w:r>
        <w:rPr>
          <w:lang w:val="en-US"/>
        </w:rPr>
        <w:t xml:space="preserve">Rafael La </w:t>
      </w:r>
      <w:proofErr w:type="spellStart"/>
      <w:r>
        <w:rPr>
          <w:lang w:val="en-US"/>
        </w:rPr>
        <w:t>Porta</w:t>
      </w:r>
      <w:proofErr w:type="spellEnd"/>
      <w:r>
        <w:rPr>
          <w:lang w:val="en-US"/>
        </w:rPr>
        <w:t>, Florencio Lopez-de-</w:t>
      </w:r>
      <w:proofErr w:type="spellStart"/>
      <w:r>
        <w:rPr>
          <w:lang w:val="en-US"/>
        </w:rPr>
        <w:t>Silanes</w:t>
      </w:r>
      <w:proofErr w:type="spellEnd"/>
      <w:r>
        <w:rPr>
          <w:lang w:val="en-US"/>
        </w:rPr>
        <w:t xml:space="preserve">, Andrei </w:t>
      </w:r>
      <w:proofErr w:type="spellStart"/>
      <w:r>
        <w:rPr>
          <w:lang w:val="en-US"/>
        </w:rPr>
        <w:t>Shleifer</w:t>
      </w:r>
      <w:proofErr w:type="spellEnd"/>
      <w:r>
        <w:rPr>
          <w:lang w:val="en-US"/>
        </w:rPr>
        <w:t xml:space="preserve">, Robert W. </w:t>
      </w:r>
      <w:proofErr w:type="spellStart"/>
      <w:r>
        <w:rPr>
          <w:lang w:val="en-US"/>
        </w:rPr>
        <w:t>Vishny</w:t>
      </w:r>
      <w:proofErr w:type="spellEnd"/>
      <w:r>
        <w:rPr>
          <w:lang w:val="en-US"/>
        </w:rPr>
        <w:t>.</w:t>
      </w:r>
      <w:proofErr w:type="gramEnd"/>
      <w:r>
        <w:rPr>
          <w:lang w:val="en-US"/>
        </w:rPr>
        <w:t xml:space="preserve"> </w:t>
      </w:r>
      <w:r>
        <w:t>Указ</w:t>
      </w:r>
      <w:proofErr w:type="gramStart"/>
      <w:r w:rsidRPr="00AC706E">
        <w:rPr>
          <w:lang w:val="en-US"/>
        </w:rPr>
        <w:t>.</w:t>
      </w:r>
      <w:proofErr w:type="gramEnd"/>
      <w:r w:rsidRPr="00AC706E">
        <w:rPr>
          <w:lang w:val="en-US"/>
        </w:rPr>
        <w:t xml:space="preserve"> </w:t>
      </w:r>
      <w:proofErr w:type="spellStart"/>
      <w:proofErr w:type="gramStart"/>
      <w:r>
        <w:t>с</w:t>
      </w:r>
      <w:proofErr w:type="gramEnd"/>
      <w:r>
        <w:t>оч</w:t>
      </w:r>
      <w:proofErr w:type="spellEnd"/>
      <w:r w:rsidRPr="00AC706E">
        <w:rPr>
          <w:lang w:val="en-US"/>
        </w:rPr>
        <w:t xml:space="preserve">., </w:t>
      </w:r>
      <w:proofErr w:type="spellStart"/>
      <w:r>
        <w:t>стр</w:t>
      </w:r>
      <w:proofErr w:type="spellEnd"/>
      <w:r w:rsidRPr="00AC706E">
        <w:rPr>
          <w:lang w:val="en-US"/>
        </w:rPr>
        <w:t>. 20.</w:t>
      </w:r>
    </w:p>
  </w:footnote>
  <w:footnote w:id="46">
    <w:p w14:paraId="3E68D560" w14:textId="526B7BAB" w:rsidR="002744BF" w:rsidRPr="00B62770" w:rsidRDefault="002744BF">
      <w:pPr>
        <w:pStyle w:val="a6"/>
        <w:rPr>
          <w:lang w:val="en-US"/>
        </w:rPr>
      </w:pPr>
      <w:r>
        <w:rPr>
          <w:rStyle w:val="a8"/>
        </w:rPr>
        <w:footnoteRef/>
      </w:r>
      <w:r w:rsidRPr="00B62770">
        <w:rPr>
          <w:lang w:val="en-US"/>
        </w:rPr>
        <w:t xml:space="preserve"> </w:t>
      </w:r>
      <w:proofErr w:type="gramStart"/>
      <w:r w:rsidRPr="00B62770">
        <w:rPr>
          <w:lang w:val="en-US"/>
        </w:rPr>
        <w:t xml:space="preserve">30 </w:t>
      </w:r>
      <w:r>
        <w:rPr>
          <w:lang w:val="en-US"/>
        </w:rPr>
        <w:t>Group</w:t>
      </w:r>
      <w:r w:rsidRPr="00B62770">
        <w:rPr>
          <w:lang w:val="en-US"/>
        </w:rPr>
        <w:t xml:space="preserve"> </w:t>
      </w:r>
      <w:r>
        <w:rPr>
          <w:lang w:val="en-US"/>
        </w:rPr>
        <w:t>of</w:t>
      </w:r>
      <w:r w:rsidRPr="00B62770">
        <w:rPr>
          <w:lang w:val="en-US"/>
        </w:rPr>
        <w:t xml:space="preserve"> </w:t>
      </w:r>
      <w:r>
        <w:rPr>
          <w:lang w:val="en-US"/>
        </w:rPr>
        <w:t>Thirty</w:t>
      </w:r>
      <w:r w:rsidRPr="00B62770">
        <w:rPr>
          <w:lang w:val="en-US"/>
        </w:rPr>
        <w:t>.</w:t>
      </w:r>
      <w:proofErr w:type="gramEnd"/>
      <w:r w:rsidRPr="00B62770">
        <w:rPr>
          <w:lang w:val="en-US"/>
        </w:rPr>
        <w:t xml:space="preserve"> </w:t>
      </w:r>
      <w:r>
        <w:t>Указ</w:t>
      </w:r>
      <w:proofErr w:type="gramStart"/>
      <w:r w:rsidRPr="00B62770">
        <w:rPr>
          <w:lang w:val="en-US"/>
        </w:rPr>
        <w:t>.</w:t>
      </w:r>
      <w:proofErr w:type="gramEnd"/>
      <w:r w:rsidRPr="00B62770">
        <w:rPr>
          <w:lang w:val="en-US"/>
        </w:rPr>
        <w:t xml:space="preserve"> </w:t>
      </w:r>
      <w:proofErr w:type="spellStart"/>
      <w:proofErr w:type="gramStart"/>
      <w:r>
        <w:t>с</w:t>
      </w:r>
      <w:proofErr w:type="gramEnd"/>
      <w:r>
        <w:t>оч</w:t>
      </w:r>
      <w:proofErr w:type="spellEnd"/>
      <w:r w:rsidRPr="00B62770">
        <w:rPr>
          <w:lang w:val="en-US"/>
        </w:rPr>
        <w:t xml:space="preserve">., </w:t>
      </w:r>
      <w:proofErr w:type="spellStart"/>
      <w:r>
        <w:t>стр</w:t>
      </w:r>
      <w:proofErr w:type="spellEnd"/>
      <w:r w:rsidRPr="00B62770">
        <w:rPr>
          <w:lang w:val="en-US"/>
        </w:rPr>
        <w:t>. 96.</w:t>
      </w:r>
    </w:p>
  </w:footnote>
  <w:footnote w:id="47">
    <w:p w14:paraId="56CE9F49" w14:textId="569AB5BB" w:rsidR="002744BF" w:rsidRPr="00C1218D" w:rsidRDefault="002744BF">
      <w:pPr>
        <w:pStyle w:val="a6"/>
      </w:pPr>
      <w:r>
        <w:rPr>
          <w:rStyle w:val="a8"/>
        </w:rPr>
        <w:footnoteRef/>
      </w:r>
      <w:r w:rsidRPr="00B62770">
        <w:rPr>
          <w:lang w:val="en-US"/>
        </w:rPr>
        <w:t xml:space="preserve"> </w:t>
      </w:r>
      <w:proofErr w:type="gramStart"/>
      <w:r w:rsidRPr="00B62770">
        <w:rPr>
          <w:lang w:val="en-US"/>
        </w:rPr>
        <w:t xml:space="preserve">30 </w:t>
      </w:r>
      <w:r>
        <w:rPr>
          <w:lang w:val="en-US"/>
        </w:rPr>
        <w:t>Group</w:t>
      </w:r>
      <w:r w:rsidRPr="00B62770">
        <w:rPr>
          <w:lang w:val="en-US"/>
        </w:rPr>
        <w:t xml:space="preserve"> </w:t>
      </w:r>
      <w:r>
        <w:rPr>
          <w:lang w:val="en-US"/>
        </w:rPr>
        <w:t>of</w:t>
      </w:r>
      <w:r w:rsidRPr="00B62770">
        <w:rPr>
          <w:lang w:val="en-US"/>
        </w:rPr>
        <w:t xml:space="preserve"> </w:t>
      </w:r>
      <w:r>
        <w:rPr>
          <w:lang w:val="en-US"/>
        </w:rPr>
        <w:t>Thirty</w:t>
      </w:r>
      <w:r w:rsidRPr="00B62770">
        <w:rPr>
          <w:lang w:val="en-US"/>
        </w:rPr>
        <w:t>.</w:t>
      </w:r>
      <w:proofErr w:type="gramEnd"/>
      <w:r w:rsidRPr="00B62770">
        <w:rPr>
          <w:lang w:val="en-US"/>
        </w:rPr>
        <w:t xml:space="preserve"> </w:t>
      </w:r>
      <w:r>
        <w:t>Указ</w:t>
      </w:r>
      <w:proofErr w:type="gramStart"/>
      <w:r w:rsidRPr="008D33C2">
        <w:t>.</w:t>
      </w:r>
      <w:proofErr w:type="gramEnd"/>
      <w:r w:rsidRPr="008D33C2">
        <w:t xml:space="preserve"> </w:t>
      </w:r>
      <w:proofErr w:type="gramStart"/>
      <w:r>
        <w:t>с</w:t>
      </w:r>
      <w:proofErr w:type="gramEnd"/>
      <w:r>
        <w:t>оч</w:t>
      </w:r>
      <w:r w:rsidRPr="008D33C2">
        <w:t xml:space="preserve">., </w:t>
      </w:r>
      <w:r>
        <w:t>стр</w:t>
      </w:r>
      <w:r w:rsidRPr="008D33C2">
        <w:t>. 96</w:t>
      </w:r>
      <w:r>
        <w:t>.</w:t>
      </w:r>
    </w:p>
  </w:footnote>
  <w:footnote w:id="48">
    <w:p w14:paraId="4FC1A470" w14:textId="0786888F" w:rsidR="002744BF" w:rsidRPr="00C1218D" w:rsidRDefault="002744BF">
      <w:pPr>
        <w:pStyle w:val="a6"/>
      </w:pPr>
      <w:r>
        <w:rPr>
          <w:rStyle w:val="a8"/>
        </w:rPr>
        <w:footnoteRef/>
      </w:r>
      <w:r w:rsidRPr="00C1218D">
        <w:t xml:space="preserve"> </w:t>
      </w:r>
      <w:r>
        <w:t>Там же.</w:t>
      </w:r>
    </w:p>
  </w:footnote>
  <w:footnote w:id="49">
    <w:p w14:paraId="52CE2C43" w14:textId="018B431F" w:rsidR="002744BF" w:rsidRPr="008D33C2" w:rsidRDefault="002744BF">
      <w:pPr>
        <w:pStyle w:val="a6"/>
      </w:pPr>
      <w:r>
        <w:rPr>
          <w:rStyle w:val="a8"/>
        </w:rPr>
        <w:footnoteRef/>
      </w:r>
      <w:r w:rsidRPr="008D33C2">
        <w:t xml:space="preserve"> </w:t>
      </w:r>
      <w:r>
        <w:t>Там</w:t>
      </w:r>
      <w:r w:rsidRPr="008D33C2">
        <w:t xml:space="preserve"> </w:t>
      </w:r>
      <w:r>
        <w:t>же</w:t>
      </w:r>
      <w:r w:rsidRPr="008D33C2">
        <w:t xml:space="preserve">, </w:t>
      </w:r>
      <w:r>
        <w:t>стр</w:t>
      </w:r>
      <w:r w:rsidRPr="008D33C2">
        <w:t>. 28.</w:t>
      </w:r>
    </w:p>
  </w:footnote>
  <w:footnote w:id="50">
    <w:p w14:paraId="4A84DC6F" w14:textId="50EB9B3A" w:rsidR="002744BF" w:rsidRPr="00C1218D" w:rsidRDefault="002744BF">
      <w:pPr>
        <w:pStyle w:val="a6"/>
      </w:pPr>
      <w:r>
        <w:rPr>
          <w:rStyle w:val="a8"/>
        </w:rPr>
        <w:footnoteRef/>
      </w:r>
      <w:r w:rsidRPr="008D33C2">
        <w:t xml:space="preserve"> </w:t>
      </w:r>
      <w:r>
        <w:t>Там</w:t>
      </w:r>
      <w:r w:rsidRPr="008D33C2">
        <w:t xml:space="preserve"> </w:t>
      </w:r>
      <w:r>
        <w:t>же, стр</w:t>
      </w:r>
      <w:r w:rsidRPr="00B62770">
        <w:t>. 97</w:t>
      </w:r>
      <w:r>
        <w:t>.</w:t>
      </w:r>
    </w:p>
  </w:footnote>
  <w:footnote w:id="51">
    <w:p w14:paraId="66095CD9" w14:textId="6C616DBB" w:rsidR="002744BF" w:rsidRPr="00B62770" w:rsidRDefault="002744BF">
      <w:pPr>
        <w:pStyle w:val="a6"/>
        <w:rPr>
          <w:lang w:val="en-US"/>
        </w:rPr>
      </w:pPr>
      <w:r>
        <w:rPr>
          <w:rStyle w:val="a8"/>
        </w:rPr>
        <w:footnoteRef/>
      </w:r>
      <w:r w:rsidRPr="00C0765E">
        <w:rPr>
          <w:lang w:val="en-US"/>
        </w:rPr>
        <w:t xml:space="preserve"> </w:t>
      </w:r>
      <w:proofErr w:type="gramStart"/>
      <w:r w:rsidRPr="0077796B">
        <w:rPr>
          <w:lang w:val="en-US"/>
        </w:rPr>
        <w:t xml:space="preserve">30 </w:t>
      </w:r>
      <w:r>
        <w:rPr>
          <w:lang w:val="en-US"/>
        </w:rPr>
        <w:t>Group</w:t>
      </w:r>
      <w:r w:rsidRPr="0077796B">
        <w:rPr>
          <w:lang w:val="en-US"/>
        </w:rPr>
        <w:t xml:space="preserve"> </w:t>
      </w:r>
      <w:r>
        <w:rPr>
          <w:lang w:val="en-US"/>
        </w:rPr>
        <w:t>of</w:t>
      </w:r>
      <w:r w:rsidRPr="0077796B">
        <w:rPr>
          <w:lang w:val="en-US"/>
        </w:rPr>
        <w:t xml:space="preserve"> </w:t>
      </w:r>
      <w:r>
        <w:rPr>
          <w:lang w:val="en-US"/>
        </w:rPr>
        <w:t>Thirty</w:t>
      </w:r>
      <w:r w:rsidRPr="0077796B">
        <w:rPr>
          <w:lang w:val="en-US"/>
        </w:rPr>
        <w:t>.</w:t>
      </w:r>
      <w:proofErr w:type="gramEnd"/>
      <w:r w:rsidRPr="0077796B">
        <w:rPr>
          <w:lang w:val="en-US"/>
        </w:rPr>
        <w:t xml:space="preserve"> </w:t>
      </w:r>
      <w:r>
        <w:t>Указ</w:t>
      </w:r>
      <w:r w:rsidRPr="00C1218D">
        <w:rPr>
          <w:lang w:val="en-US"/>
        </w:rPr>
        <w:t xml:space="preserve">. </w:t>
      </w:r>
      <w:proofErr w:type="spellStart"/>
      <w:proofErr w:type="gramStart"/>
      <w:r>
        <w:t>соч</w:t>
      </w:r>
      <w:proofErr w:type="spellEnd"/>
      <w:proofErr w:type="gramEnd"/>
      <w:r w:rsidRPr="00A90FBF">
        <w:rPr>
          <w:lang w:val="en-US"/>
        </w:rPr>
        <w:t xml:space="preserve">, </w:t>
      </w:r>
      <w:proofErr w:type="spellStart"/>
      <w:r>
        <w:t>стр</w:t>
      </w:r>
      <w:proofErr w:type="spellEnd"/>
      <w:r w:rsidRPr="00C1218D">
        <w:rPr>
          <w:lang w:val="en-US"/>
        </w:rPr>
        <w:t>.</w:t>
      </w:r>
      <w:r w:rsidRPr="00A90FBF">
        <w:rPr>
          <w:lang w:val="en-US"/>
        </w:rPr>
        <w:t xml:space="preserve"> 99</w:t>
      </w:r>
      <w:r w:rsidRPr="00B62770">
        <w:rPr>
          <w:lang w:val="en-US"/>
        </w:rPr>
        <w:t>.</w:t>
      </w:r>
    </w:p>
  </w:footnote>
  <w:footnote w:id="52">
    <w:p w14:paraId="103BD876" w14:textId="4EBE0F65" w:rsidR="002744BF" w:rsidRPr="00B62770" w:rsidRDefault="002744BF" w:rsidP="00B818F8">
      <w:pPr>
        <w:pStyle w:val="a6"/>
        <w:rPr>
          <w:lang w:val="en-US"/>
        </w:rPr>
      </w:pPr>
      <w:r>
        <w:rPr>
          <w:rStyle w:val="a8"/>
        </w:rPr>
        <w:footnoteRef/>
      </w:r>
      <w:r w:rsidRPr="00814CB3">
        <w:rPr>
          <w:lang w:val="en-US"/>
        </w:rPr>
        <w:t xml:space="preserve"> </w:t>
      </w:r>
      <w:proofErr w:type="spellStart"/>
      <w:proofErr w:type="gramStart"/>
      <w:r>
        <w:rPr>
          <w:lang w:val="en-US"/>
        </w:rPr>
        <w:t>Там</w:t>
      </w:r>
      <w:proofErr w:type="spellEnd"/>
      <w:r>
        <w:rPr>
          <w:lang w:val="en-US"/>
        </w:rPr>
        <w:t xml:space="preserve"> </w:t>
      </w:r>
      <w:proofErr w:type="spellStart"/>
      <w:r>
        <w:rPr>
          <w:lang w:val="en-US"/>
        </w:rPr>
        <w:t>же</w:t>
      </w:r>
      <w:proofErr w:type="spellEnd"/>
      <w:r w:rsidRPr="00B62770">
        <w:rPr>
          <w:lang w:val="en-US"/>
        </w:rPr>
        <w:t xml:space="preserve">, </w:t>
      </w:r>
      <w:proofErr w:type="spellStart"/>
      <w:r>
        <w:t>стр</w:t>
      </w:r>
      <w:proofErr w:type="spellEnd"/>
      <w:r w:rsidRPr="00B62770">
        <w:rPr>
          <w:lang w:val="en-US"/>
        </w:rPr>
        <w:t>.</w:t>
      </w:r>
      <w:proofErr w:type="gramEnd"/>
      <w:r w:rsidRPr="0057387D">
        <w:rPr>
          <w:lang w:val="en-US"/>
        </w:rPr>
        <w:t xml:space="preserve"> 28</w:t>
      </w:r>
      <w:r w:rsidRPr="00B62770">
        <w:rPr>
          <w:lang w:val="en-US"/>
        </w:rPr>
        <w:t>.</w:t>
      </w:r>
    </w:p>
  </w:footnote>
  <w:footnote w:id="53">
    <w:p w14:paraId="62EBE25C" w14:textId="4B08B28B" w:rsidR="002744BF" w:rsidRPr="0059618F" w:rsidRDefault="002744BF" w:rsidP="00B818F8">
      <w:pPr>
        <w:pStyle w:val="a6"/>
      </w:pPr>
      <w:r>
        <w:rPr>
          <w:rStyle w:val="a8"/>
        </w:rPr>
        <w:footnoteRef/>
      </w:r>
      <w:r w:rsidRPr="0057387D">
        <w:rPr>
          <w:lang w:val="en-US"/>
        </w:rPr>
        <w:t xml:space="preserve"> </w:t>
      </w:r>
      <w:proofErr w:type="gramStart"/>
      <w:r w:rsidRPr="001A75E6">
        <w:rPr>
          <w:lang w:val="en-US"/>
        </w:rPr>
        <w:t xml:space="preserve">30 </w:t>
      </w:r>
      <w:r>
        <w:rPr>
          <w:lang w:val="en-US"/>
        </w:rPr>
        <w:t>Group of Thirty.</w:t>
      </w:r>
      <w:proofErr w:type="gramEnd"/>
      <w:r>
        <w:rPr>
          <w:lang w:val="en-US"/>
        </w:rPr>
        <w:t xml:space="preserve"> </w:t>
      </w:r>
      <w:r>
        <w:t>Указ</w:t>
      </w:r>
      <w:proofErr w:type="gramStart"/>
      <w:r>
        <w:t>.</w:t>
      </w:r>
      <w:proofErr w:type="gramEnd"/>
      <w:r>
        <w:t xml:space="preserve"> </w:t>
      </w:r>
      <w:proofErr w:type="gramStart"/>
      <w:r>
        <w:t>с</w:t>
      </w:r>
      <w:proofErr w:type="gramEnd"/>
      <w:r>
        <w:t>оч.</w:t>
      </w:r>
      <w:r w:rsidRPr="00FB173D">
        <w:t xml:space="preserve">, </w:t>
      </w:r>
      <w:r>
        <w:t xml:space="preserve">стр. </w:t>
      </w:r>
      <w:r w:rsidRPr="00FB173D">
        <w:t>28</w:t>
      </w:r>
      <w:r>
        <w:t>.</w:t>
      </w:r>
    </w:p>
  </w:footnote>
  <w:footnote w:id="54">
    <w:p w14:paraId="0E57C5CE" w14:textId="517CC31E" w:rsidR="002744BF" w:rsidRDefault="002744BF">
      <w:pPr>
        <w:pStyle w:val="a6"/>
      </w:pPr>
      <w:r>
        <w:rPr>
          <w:rStyle w:val="a8"/>
        </w:rPr>
        <w:footnoteRef/>
      </w:r>
      <w:r w:rsidRPr="00FB173D">
        <w:t xml:space="preserve"> </w:t>
      </w:r>
      <w:r>
        <w:t>Там же</w:t>
      </w:r>
      <w:r w:rsidRPr="00FA5BEB">
        <w:t xml:space="preserve">, </w:t>
      </w:r>
      <w:r>
        <w:t xml:space="preserve">стр. 100. </w:t>
      </w:r>
    </w:p>
  </w:footnote>
  <w:footnote w:id="55">
    <w:p w14:paraId="584C3644" w14:textId="17C59396" w:rsidR="002744BF" w:rsidRDefault="002744BF" w:rsidP="00FE5E85">
      <w:pPr>
        <w:pStyle w:val="a6"/>
      </w:pPr>
      <w:r>
        <w:rPr>
          <w:rStyle w:val="a8"/>
        </w:rPr>
        <w:footnoteRef/>
      </w:r>
      <w:r>
        <w:t xml:space="preserve"> Официальный сайт Банка Франции. [Интернет ресурс]: </w:t>
      </w:r>
      <w:hyperlink r:id="rId11" w:history="1">
        <w:r w:rsidRPr="007D6054">
          <w:rPr>
            <w:rStyle w:val="a9"/>
          </w:rPr>
          <w:t>http://www.banque-france.fr/en/banque-de-france/history/the-milestones/1800-creation-of-the-banque-de-france.html</w:t>
        </w:r>
      </w:hyperlink>
      <w:r>
        <w:rPr>
          <w:rStyle w:val="a9"/>
        </w:rPr>
        <w:t xml:space="preserve"> </w:t>
      </w:r>
      <w:r>
        <w:t>(Дата обращения 7.05.2013)</w:t>
      </w:r>
    </w:p>
  </w:footnote>
  <w:footnote w:id="56">
    <w:p w14:paraId="7ECAC503" w14:textId="33E047FA" w:rsidR="002744BF" w:rsidRDefault="002744BF" w:rsidP="00FE5E85">
      <w:pPr>
        <w:pStyle w:val="a6"/>
      </w:pPr>
      <w:r>
        <w:rPr>
          <w:rStyle w:val="a8"/>
        </w:rPr>
        <w:footnoteRef/>
      </w:r>
      <w:r>
        <w:t xml:space="preserve"> Там же.</w:t>
      </w:r>
    </w:p>
  </w:footnote>
  <w:footnote w:id="57">
    <w:p w14:paraId="43F4FD06" w14:textId="12873D85" w:rsidR="002744BF" w:rsidRDefault="002744BF" w:rsidP="00FE5E85">
      <w:pPr>
        <w:pStyle w:val="a6"/>
      </w:pPr>
      <w:r>
        <w:rPr>
          <w:rStyle w:val="a8"/>
        </w:rPr>
        <w:footnoteRef/>
      </w:r>
      <w:r>
        <w:t xml:space="preserve"> Официальный сайт Банка Франции. [Интернет ресурс]:</w:t>
      </w:r>
      <w:hyperlink r:id="rId12" w:history="1">
        <w:r w:rsidRPr="007D6054">
          <w:rPr>
            <w:rStyle w:val="a9"/>
          </w:rPr>
          <w:t>http://www.banque-france.fr/en/banque-de-france/history/the-milestones/1973-rewriting-the-banks-statutes.html</w:t>
        </w:r>
      </w:hyperlink>
      <w:r>
        <w:rPr>
          <w:rStyle w:val="a9"/>
        </w:rPr>
        <w:t xml:space="preserve"> </w:t>
      </w:r>
      <w:r>
        <w:t>(Дата обращения 7.05.2013)</w:t>
      </w:r>
    </w:p>
  </w:footnote>
  <w:footnote w:id="58">
    <w:p w14:paraId="289BAF9D" w14:textId="73C36DEB" w:rsidR="002744BF" w:rsidRDefault="002744BF" w:rsidP="00FE5E85">
      <w:pPr>
        <w:pStyle w:val="a6"/>
      </w:pPr>
      <w:r>
        <w:rPr>
          <w:rStyle w:val="a8"/>
        </w:rPr>
        <w:footnoteRef/>
      </w:r>
      <w:r>
        <w:t xml:space="preserve"> Официальный сайт Банка Франции.</w:t>
      </w:r>
      <w:r w:rsidRPr="0060698E">
        <w:t xml:space="preserve"> </w:t>
      </w:r>
      <w:r>
        <w:t xml:space="preserve">[Интернет ресурс]: </w:t>
      </w:r>
      <w:hyperlink r:id="rId13" w:history="1">
        <w:r w:rsidRPr="007D6054">
          <w:rPr>
            <w:rStyle w:val="a9"/>
          </w:rPr>
          <w:t>http://www.banque-france.fr/en/banque-de-france/history/the-milestones/1998-entering-the-european-system-of-central-banks.html</w:t>
        </w:r>
      </w:hyperlink>
      <w:r>
        <w:t>(Дата обращения 7.05.2013)</w:t>
      </w:r>
    </w:p>
  </w:footnote>
  <w:footnote w:id="59">
    <w:p w14:paraId="37649DE1" w14:textId="4D3134CD" w:rsidR="002744BF" w:rsidRDefault="002744BF" w:rsidP="0060698E">
      <w:pPr>
        <w:pStyle w:val="a6"/>
      </w:pPr>
      <w:r>
        <w:rPr>
          <w:rStyle w:val="a8"/>
        </w:rPr>
        <w:footnoteRef/>
      </w:r>
      <w:r>
        <w:t xml:space="preserve"> Официальный сайт Банка Франции.</w:t>
      </w:r>
      <w:r w:rsidRPr="0060698E">
        <w:t xml:space="preserve"> </w:t>
      </w:r>
      <w:r>
        <w:t xml:space="preserve">[Интернет ресурс]: </w:t>
      </w:r>
      <w:hyperlink r:id="rId14" w:history="1">
        <w:r w:rsidRPr="00307976">
          <w:rPr>
            <w:rStyle w:val="a9"/>
            <w:lang w:val="en-US"/>
          </w:rPr>
          <w:t>http</w:t>
        </w:r>
        <w:r w:rsidRPr="00FE5E85">
          <w:rPr>
            <w:rStyle w:val="a9"/>
          </w:rPr>
          <w:t>://</w:t>
        </w:r>
        <w:r w:rsidRPr="00307976">
          <w:rPr>
            <w:rStyle w:val="a9"/>
            <w:lang w:val="en-US"/>
          </w:rPr>
          <w:t>www</w:t>
        </w:r>
        <w:r w:rsidRPr="00FE5E85">
          <w:rPr>
            <w:rStyle w:val="a9"/>
          </w:rPr>
          <w:t>.</w:t>
        </w:r>
        <w:proofErr w:type="spellStart"/>
        <w:r w:rsidRPr="00307976">
          <w:rPr>
            <w:rStyle w:val="a9"/>
            <w:lang w:val="en-US"/>
          </w:rPr>
          <w:t>acp</w:t>
        </w:r>
        <w:proofErr w:type="spellEnd"/>
        <w:r w:rsidRPr="00FE5E85">
          <w:rPr>
            <w:rStyle w:val="a9"/>
          </w:rPr>
          <w:t>.</w:t>
        </w:r>
        <w:proofErr w:type="spellStart"/>
        <w:r w:rsidRPr="00307976">
          <w:rPr>
            <w:rStyle w:val="a9"/>
            <w:lang w:val="en-US"/>
          </w:rPr>
          <w:t>banque</w:t>
        </w:r>
        <w:proofErr w:type="spellEnd"/>
        <w:r w:rsidRPr="00FE5E85">
          <w:rPr>
            <w:rStyle w:val="a9"/>
          </w:rPr>
          <w:t>-</w:t>
        </w:r>
        <w:proofErr w:type="spellStart"/>
        <w:r w:rsidRPr="00307976">
          <w:rPr>
            <w:rStyle w:val="a9"/>
            <w:lang w:val="en-US"/>
          </w:rPr>
          <w:t>france</w:t>
        </w:r>
        <w:proofErr w:type="spellEnd"/>
        <w:r w:rsidRPr="00FE5E85">
          <w:rPr>
            <w:rStyle w:val="a9"/>
          </w:rPr>
          <w:t>.</w:t>
        </w:r>
        <w:proofErr w:type="spellStart"/>
        <w:r w:rsidRPr="00307976">
          <w:rPr>
            <w:rStyle w:val="a9"/>
            <w:lang w:val="en-US"/>
          </w:rPr>
          <w:t>fr</w:t>
        </w:r>
        <w:proofErr w:type="spellEnd"/>
        <w:r w:rsidRPr="00FE5E85">
          <w:rPr>
            <w:rStyle w:val="a9"/>
          </w:rPr>
          <w:t>/</w:t>
        </w:r>
        <w:proofErr w:type="spellStart"/>
        <w:r w:rsidRPr="00307976">
          <w:rPr>
            <w:rStyle w:val="a9"/>
            <w:lang w:val="en-US"/>
          </w:rPr>
          <w:t>accueil</w:t>
        </w:r>
        <w:proofErr w:type="spellEnd"/>
        <w:r w:rsidRPr="00FE5E85">
          <w:rPr>
            <w:rStyle w:val="a9"/>
          </w:rPr>
          <w:t>.</w:t>
        </w:r>
        <w:r w:rsidRPr="00307976">
          <w:rPr>
            <w:rStyle w:val="a9"/>
            <w:lang w:val="en-US"/>
          </w:rPr>
          <w:t>html</w:t>
        </w:r>
      </w:hyperlink>
      <w:r>
        <w:t>(Дата обращения 7.05.2013)</w:t>
      </w:r>
    </w:p>
    <w:p w14:paraId="77ACEB1B" w14:textId="14C14A6D" w:rsidR="002744BF" w:rsidRPr="00FE5E85" w:rsidRDefault="002744BF" w:rsidP="00FE5E85">
      <w:pPr>
        <w:pStyle w:val="a6"/>
      </w:pPr>
    </w:p>
  </w:footnote>
  <w:footnote w:id="60">
    <w:p w14:paraId="3FC4592E" w14:textId="50F72361" w:rsidR="002744BF" w:rsidRDefault="002744BF">
      <w:pPr>
        <w:pStyle w:val="a6"/>
      </w:pPr>
      <w:r>
        <w:rPr>
          <w:rStyle w:val="a8"/>
        </w:rPr>
        <w:footnoteRef/>
      </w:r>
      <w:r>
        <w:t xml:space="preserve"> Официальный сайт Банка Франции. [Интернет ресурс]: </w:t>
      </w:r>
      <w:hyperlink r:id="rId15" w:history="1">
        <w:r w:rsidRPr="007D6054">
          <w:rPr>
            <w:rStyle w:val="a9"/>
          </w:rPr>
          <w:t>http://www.banque-france.fr/en/banque-de-france/history/the-milestones/the-banque-de-france-and-the-escb/regulating-and-supervising-the-banking-system-and-investment-firms/the-banking-commission.html</w:t>
        </w:r>
      </w:hyperlink>
      <w:r>
        <w:t>(Дата обращения 7.05.2013)</w:t>
      </w:r>
    </w:p>
  </w:footnote>
  <w:footnote w:id="61">
    <w:p w14:paraId="6A9E029D" w14:textId="77777777" w:rsidR="002744BF" w:rsidRPr="00B62770" w:rsidRDefault="002744BF" w:rsidP="003F16B5">
      <w:pPr>
        <w:pStyle w:val="a6"/>
      </w:pPr>
      <w:r>
        <w:rPr>
          <w:rStyle w:val="a8"/>
        </w:rPr>
        <w:footnoteRef/>
      </w:r>
      <w:r w:rsidRPr="00B62770">
        <w:t xml:space="preserve"> </w:t>
      </w:r>
      <w:r>
        <w:t>Там</w:t>
      </w:r>
      <w:r w:rsidRPr="00B62770">
        <w:t xml:space="preserve"> </w:t>
      </w:r>
      <w:r>
        <w:t>же</w:t>
      </w:r>
      <w:r w:rsidRPr="00B62770">
        <w:t>.</w:t>
      </w:r>
    </w:p>
  </w:footnote>
  <w:footnote w:id="62">
    <w:p w14:paraId="542094EF" w14:textId="37BB29AB" w:rsidR="002744BF" w:rsidRDefault="002744BF">
      <w:pPr>
        <w:pStyle w:val="a6"/>
      </w:pPr>
      <w:r>
        <w:rPr>
          <w:rStyle w:val="a8"/>
        </w:rPr>
        <w:footnoteRef/>
      </w:r>
      <w:r>
        <w:t xml:space="preserve"> Официальный сайт Банка Франции. [Интернет ресурс]: </w:t>
      </w:r>
      <w:hyperlink r:id="rId16" w:history="1">
        <w:r w:rsidRPr="00297376">
          <w:rPr>
            <w:rStyle w:val="a9"/>
          </w:rPr>
          <w:t>http://www.banque-france.fr/en/banque-de-france/history/the-milestones/the-banque-de-france-and-the-escb/regulating-and-supervising-the-banking-system-and-investment-firms/the-banking-commission.html</w:t>
        </w:r>
      </w:hyperlink>
      <w:r>
        <w:t>(Дата обращения 7.05.2013)</w:t>
      </w:r>
    </w:p>
  </w:footnote>
  <w:footnote w:id="63">
    <w:p w14:paraId="4AD7371F" w14:textId="6F1809D3" w:rsidR="002744BF" w:rsidRPr="00B62770" w:rsidRDefault="002744BF">
      <w:pPr>
        <w:pStyle w:val="a6"/>
        <w:rPr>
          <w:lang w:val="en-US"/>
        </w:rPr>
      </w:pPr>
      <w:r>
        <w:rPr>
          <w:rStyle w:val="a8"/>
        </w:rPr>
        <w:footnoteRef/>
      </w:r>
      <w:r w:rsidRPr="00B818F8">
        <w:rPr>
          <w:lang w:val="en-US"/>
        </w:rPr>
        <w:t xml:space="preserve"> </w:t>
      </w:r>
      <w:proofErr w:type="gramStart"/>
      <w:r w:rsidRPr="001A75E6">
        <w:rPr>
          <w:lang w:val="en-US"/>
        </w:rPr>
        <w:t xml:space="preserve">30 </w:t>
      </w:r>
      <w:r>
        <w:rPr>
          <w:lang w:val="en-US"/>
        </w:rPr>
        <w:t>Group of Thirty.</w:t>
      </w:r>
      <w:proofErr w:type="gramEnd"/>
      <w:r>
        <w:rPr>
          <w:lang w:val="en-US"/>
        </w:rPr>
        <w:t xml:space="preserve"> </w:t>
      </w:r>
      <w:r>
        <w:t>Указ</w:t>
      </w:r>
      <w:proofErr w:type="gramStart"/>
      <w:r w:rsidRPr="00B62770">
        <w:rPr>
          <w:lang w:val="en-US"/>
        </w:rPr>
        <w:t>.</w:t>
      </w:r>
      <w:proofErr w:type="gramEnd"/>
      <w:r w:rsidRPr="00B62770">
        <w:rPr>
          <w:lang w:val="en-US"/>
        </w:rPr>
        <w:t xml:space="preserve"> </w:t>
      </w:r>
      <w:proofErr w:type="spellStart"/>
      <w:proofErr w:type="gramStart"/>
      <w:r>
        <w:t>с</w:t>
      </w:r>
      <w:proofErr w:type="gramEnd"/>
      <w:r>
        <w:t>оч</w:t>
      </w:r>
      <w:proofErr w:type="spellEnd"/>
      <w:r w:rsidRPr="00B62770">
        <w:rPr>
          <w:lang w:val="en-US"/>
        </w:rPr>
        <w:t xml:space="preserve">., </w:t>
      </w:r>
      <w:proofErr w:type="spellStart"/>
      <w:r>
        <w:t>стр</w:t>
      </w:r>
      <w:proofErr w:type="spellEnd"/>
      <w:r w:rsidRPr="00B62770">
        <w:rPr>
          <w:lang w:val="en-US"/>
        </w:rPr>
        <w:t>. 28.</w:t>
      </w:r>
    </w:p>
  </w:footnote>
  <w:footnote w:id="64">
    <w:p w14:paraId="3D6A844B" w14:textId="54CF0AE9" w:rsidR="002744BF" w:rsidRDefault="002744BF">
      <w:pPr>
        <w:pStyle w:val="a6"/>
      </w:pPr>
      <w:r>
        <w:rPr>
          <w:rStyle w:val="a8"/>
        </w:rPr>
        <w:footnoteRef/>
      </w:r>
      <w:r w:rsidRPr="00265812">
        <w:t xml:space="preserve"> </w:t>
      </w:r>
      <w:r>
        <w:t>Там же</w:t>
      </w:r>
      <w:r w:rsidRPr="00FA5BEB">
        <w:t xml:space="preserve">, </w:t>
      </w:r>
      <w:r>
        <w:t>стр.</w:t>
      </w:r>
      <w:r w:rsidRPr="00FA5BEB">
        <w:t xml:space="preserve"> </w:t>
      </w:r>
      <w:r>
        <w:t>99.</w:t>
      </w:r>
    </w:p>
  </w:footnote>
  <w:footnote w:id="65">
    <w:p w14:paraId="3A61F788" w14:textId="223A615C" w:rsidR="002744BF" w:rsidRPr="00B85257" w:rsidRDefault="002744BF">
      <w:pPr>
        <w:pStyle w:val="a6"/>
      </w:pPr>
      <w:r>
        <w:rPr>
          <w:rStyle w:val="a8"/>
        </w:rPr>
        <w:footnoteRef/>
      </w:r>
      <w:r>
        <w:t xml:space="preserve"> Официальный сайт </w:t>
      </w:r>
      <w:r>
        <w:rPr>
          <w:lang w:val="en-US"/>
        </w:rPr>
        <w:t>AMF</w:t>
      </w:r>
      <w:r w:rsidRPr="00B85257">
        <w:t xml:space="preserve">. </w:t>
      </w:r>
      <w:r>
        <w:t xml:space="preserve">[Интернет ресурс]: </w:t>
      </w:r>
      <w:hyperlink r:id="rId17" w:history="1">
        <w:r w:rsidRPr="007D6054">
          <w:rPr>
            <w:rStyle w:val="a9"/>
          </w:rPr>
          <w:t>http://www.amf-france.org/affiche_page.asp?urldoc=lesmissionsamf.htm&amp;lang=en&amp;Id_Tab=0</w:t>
        </w:r>
      </w:hyperlink>
      <w:r>
        <w:t>(Дата обращения 7.05.2013)</w:t>
      </w:r>
    </w:p>
  </w:footnote>
  <w:footnote w:id="66">
    <w:p w14:paraId="5B61DE6B" w14:textId="66877982" w:rsidR="002744BF" w:rsidRPr="008D33C2" w:rsidRDefault="002744BF">
      <w:pPr>
        <w:pStyle w:val="a6"/>
        <w:rPr>
          <w:lang w:val="en-US"/>
        </w:rPr>
      </w:pPr>
      <w:r>
        <w:rPr>
          <w:rStyle w:val="a8"/>
        </w:rPr>
        <w:footnoteRef/>
      </w:r>
      <w:r w:rsidRPr="00C94B09">
        <w:rPr>
          <w:lang w:val="en-US"/>
        </w:rPr>
        <w:t xml:space="preserve"> </w:t>
      </w:r>
      <w:proofErr w:type="spellStart"/>
      <w:r w:rsidRPr="009E11CC">
        <w:rPr>
          <w:lang w:val="en-US"/>
        </w:rPr>
        <w:t>Gadinis</w:t>
      </w:r>
      <w:proofErr w:type="spellEnd"/>
      <w:r w:rsidRPr="009E11CC">
        <w:rPr>
          <w:lang w:val="en-US"/>
        </w:rPr>
        <w:t>, Stavros and Jackson, Howell E., Markets as Regulators: A Survey (June 1, 2007)</w:t>
      </w:r>
      <w:r>
        <w:rPr>
          <w:lang w:val="en-US"/>
        </w:rPr>
        <w:t>//</w:t>
      </w:r>
      <w:r w:rsidRPr="009E11CC">
        <w:rPr>
          <w:lang w:val="en-US"/>
        </w:rPr>
        <w:t>Southern California Law Review, Vol. 80, 2007</w:t>
      </w:r>
      <w:r>
        <w:rPr>
          <w:lang w:val="en-US"/>
        </w:rPr>
        <w:t>, p. 130</w:t>
      </w:r>
      <w:r w:rsidRPr="00C94B09">
        <w:rPr>
          <w:lang w:val="en-US"/>
        </w:rPr>
        <w:t>1</w:t>
      </w:r>
      <w:r w:rsidRPr="008D33C2">
        <w:rPr>
          <w:lang w:val="en-US"/>
        </w:rPr>
        <w:t>.</w:t>
      </w:r>
    </w:p>
  </w:footnote>
  <w:footnote w:id="67">
    <w:p w14:paraId="549E89AF" w14:textId="77777777" w:rsidR="002744BF" w:rsidRPr="003345A2" w:rsidRDefault="002744BF" w:rsidP="003345A2">
      <w:pPr>
        <w:pStyle w:val="a6"/>
        <w:rPr>
          <w:lang w:val="en-US"/>
        </w:rPr>
      </w:pPr>
      <w:r>
        <w:rPr>
          <w:rStyle w:val="a8"/>
        </w:rPr>
        <w:footnoteRef/>
      </w:r>
      <w:r w:rsidRPr="003345A2">
        <w:rPr>
          <w:lang w:val="en-US"/>
        </w:rPr>
        <w:t xml:space="preserve"> </w:t>
      </w:r>
      <w:proofErr w:type="gramStart"/>
      <w:r w:rsidRPr="003345A2">
        <w:rPr>
          <w:lang w:val="en-US"/>
        </w:rPr>
        <w:t xml:space="preserve">30 </w:t>
      </w:r>
      <w:r>
        <w:rPr>
          <w:lang w:val="en-US"/>
        </w:rPr>
        <w:t>Group</w:t>
      </w:r>
      <w:r w:rsidRPr="003345A2">
        <w:rPr>
          <w:lang w:val="en-US"/>
        </w:rPr>
        <w:t xml:space="preserve"> </w:t>
      </w:r>
      <w:r>
        <w:rPr>
          <w:lang w:val="en-US"/>
        </w:rPr>
        <w:t>of</w:t>
      </w:r>
      <w:r w:rsidRPr="003345A2">
        <w:rPr>
          <w:lang w:val="en-US"/>
        </w:rPr>
        <w:t xml:space="preserve"> </w:t>
      </w:r>
      <w:r>
        <w:rPr>
          <w:lang w:val="en-US"/>
        </w:rPr>
        <w:t>Thirty</w:t>
      </w:r>
      <w:r w:rsidRPr="003345A2">
        <w:rPr>
          <w:lang w:val="en-US"/>
        </w:rPr>
        <w:t>.</w:t>
      </w:r>
      <w:proofErr w:type="gramEnd"/>
      <w:r w:rsidRPr="003345A2">
        <w:rPr>
          <w:lang w:val="en-US"/>
        </w:rPr>
        <w:t xml:space="preserve"> </w:t>
      </w:r>
      <w:r>
        <w:t>Указ</w:t>
      </w:r>
      <w:proofErr w:type="gramStart"/>
      <w:r w:rsidRPr="003345A2">
        <w:rPr>
          <w:lang w:val="en-US"/>
        </w:rPr>
        <w:t>.</w:t>
      </w:r>
      <w:proofErr w:type="gramEnd"/>
      <w:r w:rsidRPr="003345A2">
        <w:rPr>
          <w:lang w:val="en-US"/>
        </w:rPr>
        <w:t xml:space="preserve"> </w:t>
      </w:r>
      <w:proofErr w:type="spellStart"/>
      <w:proofErr w:type="gramStart"/>
      <w:r>
        <w:t>с</w:t>
      </w:r>
      <w:proofErr w:type="gramEnd"/>
      <w:r>
        <w:t>оч</w:t>
      </w:r>
      <w:proofErr w:type="spellEnd"/>
      <w:r w:rsidRPr="003345A2">
        <w:rPr>
          <w:lang w:val="en-US"/>
        </w:rPr>
        <w:t xml:space="preserve">., </w:t>
      </w:r>
      <w:proofErr w:type="spellStart"/>
      <w:r>
        <w:t>стр</w:t>
      </w:r>
      <w:proofErr w:type="spellEnd"/>
      <w:r w:rsidRPr="003345A2">
        <w:rPr>
          <w:lang w:val="en-US"/>
        </w:rPr>
        <w:t>. 28.</w:t>
      </w:r>
    </w:p>
  </w:footnote>
  <w:footnote w:id="68">
    <w:p w14:paraId="6114DE1B" w14:textId="0E05A68A" w:rsidR="002744BF" w:rsidRPr="00A065D5" w:rsidRDefault="002744BF">
      <w:pPr>
        <w:pStyle w:val="a6"/>
      </w:pPr>
      <w:r>
        <w:rPr>
          <w:rStyle w:val="a8"/>
        </w:rPr>
        <w:footnoteRef/>
      </w:r>
      <w:r>
        <w:t xml:space="preserve"> Официальный сайт </w:t>
      </w:r>
      <w:r>
        <w:rPr>
          <w:lang w:val="en-US"/>
        </w:rPr>
        <w:t>AMF</w:t>
      </w:r>
      <w:r w:rsidRPr="003345A2">
        <w:t>.</w:t>
      </w:r>
      <w:r w:rsidRPr="0060698E">
        <w:t xml:space="preserve"> </w:t>
      </w:r>
      <w:r>
        <w:t xml:space="preserve">[Интернет ресурс]: </w:t>
      </w:r>
      <w:r w:rsidRPr="003345A2">
        <w:t xml:space="preserve"> </w:t>
      </w:r>
      <w:hyperlink r:id="rId18" w:history="1">
        <w:r w:rsidRPr="007D6054">
          <w:rPr>
            <w:rStyle w:val="a9"/>
            <w:lang w:val="en-US"/>
          </w:rPr>
          <w:t>http</w:t>
        </w:r>
        <w:r w:rsidRPr="00A065D5">
          <w:rPr>
            <w:rStyle w:val="a9"/>
          </w:rPr>
          <w:t>://</w:t>
        </w:r>
        <w:r w:rsidRPr="007D6054">
          <w:rPr>
            <w:rStyle w:val="a9"/>
            <w:lang w:val="en-US"/>
          </w:rPr>
          <w:t>www</w:t>
        </w:r>
        <w:r w:rsidRPr="00A065D5">
          <w:rPr>
            <w:rStyle w:val="a9"/>
          </w:rPr>
          <w:t>.</w:t>
        </w:r>
        <w:proofErr w:type="spellStart"/>
        <w:r w:rsidRPr="007D6054">
          <w:rPr>
            <w:rStyle w:val="a9"/>
            <w:lang w:val="en-US"/>
          </w:rPr>
          <w:t>amf</w:t>
        </w:r>
        <w:proofErr w:type="spellEnd"/>
        <w:r w:rsidRPr="00A065D5">
          <w:rPr>
            <w:rStyle w:val="a9"/>
          </w:rPr>
          <w:t>-</w:t>
        </w:r>
        <w:proofErr w:type="spellStart"/>
        <w:r w:rsidRPr="007D6054">
          <w:rPr>
            <w:rStyle w:val="a9"/>
            <w:lang w:val="en-US"/>
          </w:rPr>
          <w:t>france</w:t>
        </w:r>
        <w:proofErr w:type="spellEnd"/>
        <w:r w:rsidRPr="00A065D5">
          <w:rPr>
            <w:rStyle w:val="a9"/>
          </w:rPr>
          <w:t>.</w:t>
        </w:r>
        <w:r w:rsidRPr="007D6054">
          <w:rPr>
            <w:rStyle w:val="a9"/>
            <w:lang w:val="en-US"/>
          </w:rPr>
          <w:t>org</w:t>
        </w:r>
        <w:r w:rsidRPr="00A065D5">
          <w:rPr>
            <w:rStyle w:val="a9"/>
          </w:rPr>
          <w:t>/</w:t>
        </w:r>
        <w:proofErr w:type="spellStart"/>
        <w:r w:rsidRPr="007D6054">
          <w:rPr>
            <w:rStyle w:val="a9"/>
            <w:lang w:val="en-US"/>
          </w:rPr>
          <w:t>affiche</w:t>
        </w:r>
        <w:proofErr w:type="spellEnd"/>
        <w:r w:rsidRPr="00A065D5">
          <w:rPr>
            <w:rStyle w:val="a9"/>
          </w:rPr>
          <w:t>_</w:t>
        </w:r>
        <w:r w:rsidRPr="007D6054">
          <w:rPr>
            <w:rStyle w:val="a9"/>
            <w:lang w:val="en-US"/>
          </w:rPr>
          <w:t>page</w:t>
        </w:r>
        <w:r w:rsidRPr="00A065D5">
          <w:rPr>
            <w:rStyle w:val="a9"/>
          </w:rPr>
          <w:t>.</w:t>
        </w:r>
        <w:r w:rsidRPr="007D6054">
          <w:rPr>
            <w:rStyle w:val="a9"/>
            <w:lang w:val="en-US"/>
          </w:rPr>
          <w:t>asp</w:t>
        </w:r>
        <w:r w:rsidRPr="00A065D5">
          <w:rPr>
            <w:rStyle w:val="a9"/>
          </w:rPr>
          <w:t>?</w:t>
        </w:r>
        <w:proofErr w:type="spellStart"/>
        <w:r w:rsidRPr="007D6054">
          <w:rPr>
            <w:rStyle w:val="a9"/>
            <w:lang w:val="en-US"/>
          </w:rPr>
          <w:t>urldoc</w:t>
        </w:r>
        <w:proofErr w:type="spellEnd"/>
        <w:r w:rsidRPr="00A065D5">
          <w:rPr>
            <w:rStyle w:val="a9"/>
          </w:rPr>
          <w:t>=</w:t>
        </w:r>
        <w:proofErr w:type="spellStart"/>
        <w:r w:rsidRPr="007D6054">
          <w:rPr>
            <w:rStyle w:val="a9"/>
            <w:lang w:val="en-US"/>
          </w:rPr>
          <w:t>lesmissionsamf</w:t>
        </w:r>
        <w:proofErr w:type="spellEnd"/>
        <w:r w:rsidRPr="00A065D5">
          <w:rPr>
            <w:rStyle w:val="a9"/>
          </w:rPr>
          <w:t>.</w:t>
        </w:r>
        <w:proofErr w:type="spellStart"/>
        <w:r w:rsidRPr="007D6054">
          <w:rPr>
            <w:rStyle w:val="a9"/>
            <w:lang w:val="en-US"/>
          </w:rPr>
          <w:t>htm</w:t>
        </w:r>
        <w:proofErr w:type="spellEnd"/>
        <w:r w:rsidRPr="00A065D5">
          <w:rPr>
            <w:rStyle w:val="a9"/>
          </w:rPr>
          <w:t>&amp;</w:t>
        </w:r>
        <w:proofErr w:type="spellStart"/>
        <w:r w:rsidRPr="007D6054">
          <w:rPr>
            <w:rStyle w:val="a9"/>
            <w:lang w:val="en-US"/>
          </w:rPr>
          <w:t>lang</w:t>
        </w:r>
        <w:proofErr w:type="spellEnd"/>
        <w:r w:rsidRPr="00A065D5">
          <w:rPr>
            <w:rStyle w:val="a9"/>
          </w:rPr>
          <w:t>=</w:t>
        </w:r>
        <w:r w:rsidRPr="007D6054">
          <w:rPr>
            <w:rStyle w:val="a9"/>
            <w:lang w:val="en-US"/>
          </w:rPr>
          <w:t>en</w:t>
        </w:r>
        <w:r w:rsidRPr="00A065D5">
          <w:rPr>
            <w:rStyle w:val="a9"/>
          </w:rPr>
          <w:t>&amp;</w:t>
        </w:r>
        <w:r w:rsidRPr="007D6054">
          <w:rPr>
            <w:rStyle w:val="a9"/>
            <w:lang w:val="en-US"/>
          </w:rPr>
          <w:t>Id</w:t>
        </w:r>
        <w:r w:rsidRPr="00A065D5">
          <w:rPr>
            <w:rStyle w:val="a9"/>
          </w:rPr>
          <w:t>_</w:t>
        </w:r>
        <w:r w:rsidRPr="007D6054">
          <w:rPr>
            <w:rStyle w:val="a9"/>
            <w:lang w:val="en-US"/>
          </w:rPr>
          <w:t>Tab</w:t>
        </w:r>
        <w:r w:rsidRPr="00A065D5">
          <w:rPr>
            <w:rStyle w:val="a9"/>
          </w:rPr>
          <w:t>=0</w:t>
        </w:r>
      </w:hyperlink>
      <w:r>
        <w:t>(Дата обращения 7.05.2013)</w:t>
      </w:r>
    </w:p>
  </w:footnote>
  <w:footnote w:id="69">
    <w:p w14:paraId="7899A259" w14:textId="09D2BBE7" w:rsidR="002744BF" w:rsidRPr="002D2DDD" w:rsidRDefault="002744BF">
      <w:pPr>
        <w:pStyle w:val="a6"/>
      </w:pPr>
      <w:r>
        <w:rPr>
          <w:rStyle w:val="a8"/>
        </w:rPr>
        <w:footnoteRef/>
      </w:r>
      <w:r>
        <w:t xml:space="preserve"> Официальный сайт </w:t>
      </w:r>
      <w:r>
        <w:rPr>
          <w:lang w:val="en-US"/>
        </w:rPr>
        <w:t>AMF</w:t>
      </w:r>
      <w:r w:rsidRPr="003345A2">
        <w:t xml:space="preserve">. </w:t>
      </w:r>
      <w:r>
        <w:t xml:space="preserve">[Интернет ресурс]: </w:t>
      </w:r>
      <w:hyperlink r:id="rId19" w:history="1">
        <w:r w:rsidRPr="007D6054">
          <w:rPr>
            <w:rStyle w:val="a9"/>
            <w:lang w:val="en-US"/>
          </w:rPr>
          <w:t>http</w:t>
        </w:r>
        <w:r w:rsidRPr="002D2DDD">
          <w:rPr>
            <w:rStyle w:val="a9"/>
          </w:rPr>
          <w:t>://</w:t>
        </w:r>
        <w:r w:rsidRPr="007D6054">
          <w:rPr>
            <w:rStyle w:val="a9"/>
            <w:lang w:val="en-US"/>
          </w:rPr>
          <w:t>www</w:t>
        </w:r>
        <w:r w:rsidRPr="002D2DDD">
          <w:rPr>
            <w:rStyle w:val="a9"/>
          </w:rPr>
          <w:t>.</w:t>
        </w:r>
        <w:proofErr w:type="spellStart"/>
        <w:r w:rsidRPr="007D6054">
          <w:rPr>
            <w:rStyle w:val="a9"/>
            <w:lang w:val="en-US"/>
          </w:rPr>
          <w:t>amf</w:t>
        </w:r>
        <w:proofErr w:type="spellEnd"/>
        <w:r w:rsidRPr="002D2DDD">
          <w:rPr>
            <w:rStyle w:val="a9"/>
          </w:rPr>
          <w:t>-</w:t>
        </w:r>
        <w:proofErr w:type="spellStart"/>
        <w:r w:rsidRPr="007D6054">
          <w:rPr>
            <w:rStyle w:val="a9"/>
            <w:lang w:val="en-US"/>
          </w:rPr>
          <w:t>france</w:t>
        </w:r>
        <w:proofErr w:type="spellEnd"/>
        <w:r w:rsidRPr="002D2DDD">
          <w:rPr>
            <w:rStyle w:val="a9"/>
          </w:rPr>
          <w:t>.</w:t>
        </w:r>
        <w:r w:rsidRPr="007D6054">
          <w:rPr>
            <w:rStyle w:val="a9"/>
            <w:lang w:val="en-US"/>
          </w:rPr>
          <w:t>org</w:t>
        </w:r>
        <w:r w:rsidRPr="002D2DDD">
          <w:rPr>
            <w:rStyle w:val="a9"/>
          </w:rPr>
          <w:t>/</w:t>
        </w:r>
        <w:proofErr w:type="spellStart"/>
        <w:r w:rsidRPr="007D6054">
          <w:rPr>
            <w:rStyle w:val="a9"/>
            <w:lang w:val="en-US"/>
          </w:rPr>
          <w:t>affiche</w:t>
        </w:r>
        <w:proofErr w:type="spellEnd"/>
        <w:r w:rsidRPr="002D2DDD">
          <w:rPr>
            <w:rStyle w:val="a9"/>
          </w:rPr>
          <w:t>_</w:t>
        </w:r>
        <w:r w:rsidRPr="007D6054">
          <w:rPr>
            <w:rStyle w:val="a9"/>
            <w:lang w:val="en-US"/>
          </w:rPr>
          <w:t>page</w:t>
        </w:r>
        <w:r w:rsidRPr="002D2DDD">
          <w:rPr>
            <w:rStyle w:val="a9"/>
          </w:rPr>
          <w:t>.</w:t>
        </w:r>
        <w:r w:rsidRPr="007D6054">
          <w:rPr>
            <w:rStyle w:val="a9"/>
            <w:lang w:val="en-US"/>
          </w:rPr>
          <w:t>asp</w:t>
        </w:r>
        <w:r w:rsidRPr="002D2DDD">
          <w:rPr>
            <w:rStyle w:val="a9"/>
          </w:rPr>
          <w:t>?</w:t>
        </w:r>
        <w:proofErr w:type="spellStart"/>
        <w:r w:rsidRPr="007D6054">
          <w:rPr>
            <w:rStyle w:val="a9"/>
            <w:lang w:val="en-US"/>
          </w:rPr>
          <w:t>urldoc</w:t>
        </w:r>
        <w:proofErr w:type="spellEnd"/>
        <w:r w:rsidRPr="002D2DDD">
          <w:rPr>
            <w:rStyle w:val="a9"/>
          </w:rPr>
          <w:t>=</w:t>
        </w:r>
        <w:proofErr w:type="spellStart"/>
        <w:r w:rsidRPr="007D6054">
          <w:rPr>
            <w:rStyle w:val="a9"/>
            <w:lang w:val="en-US"/>
          </w:rPr>
          <w:t>lesmissionsamf</w:t>
        </w:r>
        <w:proofErr w:type="spellEnd"/>
        <w:r w:rsidRPr="002D2DDD">
          <w:rPr>
            <w:rStyle w:val="a9"/>
          </w:rPr>
          <w:t>.</w:t>
        </w:r>
        <w:proofErr w:type="spellStart"/>
        <w:r w:rsidRPr="007D6054">
          <w:rPr>
            <w:rStyle w:val="a9"/>
            <w:lang w:val="en-US"/>
          </w:rPr>
          <w:t>htm</w:t>
        </w:r>
        <w:proofErr w:type="spellEnd"/>
        <w:r w:rsidRPr="002D2DDD">
          <w:rPr>
            <w:rStyle w:val="a9"/>
          </w:rPr>
          <w:t>&amp;</w:t>
        </w:r>
        <w:proofErr w:type="spellStart"/>
        <w:r w:rsidRPr="007D6054">
          <w:rPr>
            <w:rStyle w:val="a9"/>
            <w:lang w:val="en-US"/>
          </w:rPr>
          <w:t>lang</w:t>
        </w:r>
        <w:proofErr w:type="spellEnd"/>
        <w:r w:rsidRPr="002D2DDD">
          <w:rPr>
            <w:rStyle w:val="a9"/>
          </w:rPr>
          <w:t>=</w:t>
        </w:r>
        <w:r w:rsidRPr="007D6054">
          <w:rPr>
            <w:rStyle w:val="a9"/>
            <w:lang w:val="en-US"/>
          </w:rPr>
          <w:t>en</w:t>
        </w:r>
        <w:r w:rsidRPr="002D2DDD">
          <w:rPr>
            <w:rStyle w:val="a9"/>
          </w:rPr>
          <w:t>&amp;</w:t>
        </w:r>
        <w:r w:rsidRPr="007D6054">
          <w:rPr>
            <w:rStyle w:val="a9"/>
            <w:lang w:val="en-US"/>
          </w:rPr>
          <w:t>Id</w:t>
        </w:r>
        <w:r w:rsidRPr="002D2DDD">
          <w:rPr>
            <w:rStyle w:val="a9"/>
          </w:rPr>
          <w:t>_</w:t>
        </w:r>
        <w:r w:rsidRPr="007D6054">
          <w:rPr>
            <w:rStyle w:val="a9"/>
            <w:lang w:val="en-US"/>
          </w:rPr>
          <w:t>Tab</w:t>
        </w:r>
        <w:r w:rsidRPr="002D2DDD">
          <w:rPr>
            <w:rStyle w:val="a9"/>
          </w:rPr>
          <w:t>=0</w:t>
        </w:r>
      </w:hyperlink>
      <w:r>
        <w:t>(Дата обращения 7.05.2013)</w:t>
      </w:r>
    </w:p>
  </w:footnote>
  <w:footnote w:id="70">
    <w:p w14:paraId="38F629CB" w14:textId="0BA19700" w:rsidR="002744BF" w:rsidRPr="002D2DDD" w:rsidRDefault="002744BF">
      <w:pPr>
        <w:pStyle w:val="a6"/>
        <w:rPr>
          <w:lang w:val="en-US"/>
        </w:rPr>
      </w:pPr>
      <w:r>
        <w:rPr>
          <w:rStyle w:val="a8"/>
        </w:rPr>
        <w:footnoteRef/>
      </w:r>
      <w:r w:rsidRPr="002D2DDD">
        <w:rPr>
          <w:lang w:val="en-US"/>
        </w:rPr>
        <w:t xml:space="preserve"> </w:t>
      </w:r>
      <w:r>
        <w:t>Там</w:t>
      </w:r>
      <w:r w:rsidRPr="00FB173D">
        <w:rPr>
          <w:lang w:val="en-US"/>
        </w:rPr>
        <w:t xml:space="preserve"> </w:t>
      </w:r>
      <w:r>
        <w:t>же</w:t>
      </w:r>
    </w:p>
  </w:footnote>
  <w:footnote w:id="71">
    <w:p w14:paraId="56AE1528" w14:textId="08560196" w:rsidR="002744BF" w:rsidRPr="008D33C2" w:rsidRDefault="002744BF">
      <w:pPr>
        <w:pStyle w:val="a6"/>
        <w:rPr>
          <w:lang w:val="en-US"/>
        </w:rPr>
      </w:pPr>
      <w:r>
        <w:rPr>
          <w:rStyle w:val="a8"/>
        </w:rPr>
        <w:footnoteRef/>
      </w:r>
      <w:r w:rsidRPr="00FF06D7">
        <w:rPr>
          <w:lang w:val="en-US"/>
        </w:rPr>
        <w:t xml:space="preserve"> </w:t>
      </w:r>
      <w:proofErr w:type="spellStart"/>
      <w:r w:rsidRPr="009E11CC">
        <w:rPr>
          <w:lang w:val="en-US"/>
        </w:rPr>
        <w:t>Gadinis</w:t>
      </w:r>
      <w:proofErr w:type="spellEnd"/>
      <w:r w:rsidRPr="009E11CC">
        <w:rPr>
          <w:lang w:val="en-US"/>
        </w:rPr>
        <w:t xml:space="preserve">, Stavros and Jackson, Howell E. </w:t>
      </w:r>
      <w:r>
        <w:t>Указ</w:t>
      </w:r>
      <w:r w:rsidRPr="008D33C2">
        <w:rPr>
          <w:lang w:val="en-US"/>
        </w:rPr>
        <w:t xml:space="preserve">. </w:t>
      </w:r>
      <w:proofErr w:type="spellStart"/>
      <w:proofErr w:type="gramStart"/>
      <w:r>
        <w:t>соч</w:t>
      </w:r>
      <w:proofErr w:type="spellEnd"/>
      <w:r w:rsidRPr="008D33C2">
        <w:rPr>
          <w:lang w:val="en-US"/>
        </w:rPr>
        <w:t>.,</w:t>
      </w:r>
      <w:proofErr w:type="gramEnd"/>
      <w:r w:rsidRPr="008D33C2">
        <w:rPr>
          <w:lang w:val="en-US"/>
        </w:rPr>
        <w:t xml:space="preserve"> </w:t>
      </w:r>
      <w:proofErr w:type="spellStart"/>
      <w:r>
        <w:t>стр</w:t>
      </w:r>
      <w:proofErr w:type="spellEnd"/>
      <w:r w:rsidRPr="008D33C2">
        <w:rPr>
          <w:lang w:val="en-US"/>
        </w:rPr>
        <w:t>.</w:t>
      </w:r>
      <w:r>
        <w:rPr>
          <w:lang w:val="en-US"/>
        </w:rPr>
        <w:t xml:space="preserve"> 130</w:t>
      </w:r>
      <w:r w:rsidRPr="00FF06D7">
        <w:rPr>
          <w:lang w:val="en-US"/>
        </w:rPr>
        <w:t>4</w:t>
      </w:r>
      <w:r w:rsidRPr="008D33C2">
        <w:rPr>
          <w:lang w:val="en-US"/>
        </w:rPr>
        <w:t>.</w:t>
      </w:r>
    </w:p>
  </w:footnote>
  <w:footnote w:id="72">
    <w:p w14:paraId="6F6E7326" w14:textId="031DD503" w:rsidR="002744BF" w:rsidRPr="0059618F" w:rsidRDefault="002744BF">
      <w:pPr>
        <w:pStyle w:val="a6"/>
        <w:rPr>
          <w:lang w:val="en-US"/>
        </w:rPr>
      </w:pPr>
      <w:r>
        <w:rPr>
          <w:rStyle w:val="a8"/>
        </w:rPr>
        <w:footnoteRef/>
      </w:r>
      <w:r w:rsidRPr="00D7162C">
        <w:rPr>
          <w:lang w:val="en-US"/>
        </w:rPr>
        <w:t xml:space="preserve"> </w:t>
      </w:r>
      <w:r>
        <w:t>Там</w:t>
      </w:r>
      <w:r w:rsidRPr="00211F54">
        <w:rPr>
          <w:lang w:val="en-US"/>
        </w:rPr>
        <w:t xml:space="preserve"> </w:t>
      </w:r>
      <w:r>
        <w:t>же</w:t>
      </w:r>
      <w:r w:rsidRPr="00211F54">
        <w:rPr>
          <w:lang w:val="en-US"/>
        </w:rPr>
        <w:t xml:space="preserve">, </w:t>
      </w:r>
      <w:proofErr w:type="spellStart"/>
      <w:r>
        <w:t>стр</w:t>
      </w:r>
      <w:proofErr w:type="spellEnd"/>
      <w:r w:rsidRPr="00211F54">
        <w:rPr>
          <w:lang w:val="en-US"/>
        </w:rPr>
        <w:t>.</w:t>
      </w:r>
      <w:r>
        <w:rPr>
          <w:lang w:val="en-US"/>
        </w:rPr>
        <w:t xml:space="preserve"> 130</w:t>
      </w:r>
      <w:r w:rsidRPr="00C94B09">
        <w:rPr>
          <w:lang w:val="en-US"/>
        </w:rPr>
        <w:t>6</w:t>
      </w:r>
      <w:r w:rsidRPr="0059618F">
        <w:rPr>
          <w:lang w:val="en-US"/>
        </w:rPr>
        <w:t>.</w:t>
      </w:r>
    </w:p>
  </w:footnote>
  <w:footnote w:id="73">
    <w:p w14:paraId="7B446DEA" w14:textId="0DCDF4BF" w:rsidR="002744BF" w:rsidRPr="0060698E" w:rsidRDefault="002744BF">
      <w:pPr>
        <w:pStyle w:val="a6"/>
        <w:rPr>
          <w:lang w:val="en-US"/>
        </w:rPr>
      </w:pPr>
      <w:r>
        <w:rPr>
          <w:rStyle w:val="a8"/>
        </w:rPr>
        <w:footnoteRef/>
      </w:r>
      <w:r w:rsidRPr="0060698E">
        <w:rPr>
          <w:lang w:val="en-US"/>
        </w:rPr>
        <w:t xml:space="preserve"> </w:t>
      </w:r>
      <w:proofErr w:type="spellStart"/>
      <w:r w:rsidRPr="009E11CC">
        <w:rPr>
          <w:lang w:val="en-US"/>
        </w:rPr>
        <w:t>Gadinis</w:t>
      </w:r>
      <w:proofErr w:type="spellEnd"/>
      <w:r w:rsidRPr="009E11CC">
        <w:rPr>
          <w:lang w:val="en-US"/>
        </w:rPr>
        <w:t>,</w:t>
      </w:r>
      <w:r>
        <w:rPr>
          <w:lang w:val="en-US"/>
        </w:rPr>
        <w:t xml:space="preserve"> Stavros and Jackson, Howell E.</w:t>
      </w:r>
      <w:r w:rsidRPr="007A4B68">
        <w:rPr>
          <w:lang w:val="en-US"/>
        </w:rPr>
        <w:t xml:space="preserve"> </w:t>
      </w:r>
      <w:r>
        <w:t>Указ</w:t>
      </w:r>
      <w:r w:rsidRPr="007A4B68">
        <w:rPr>
          <w:lang w:val="en-US"/>
        </w:rPr>
        <w:t xml:space="preserve">. </w:t>
      </w:r>
      <w:proofErr w:type="spellStart"/>
      <w:proofErr w:type="gramStart"/>
      <w:r>
        <w:t>соч</w:t>
      </w:r>
      <w:proofErr w:type="spellEnd"/>
      <w:r w:rsidRPr="007A4B68">
        <w:rPr>
          <w:lang w:val="en-US"/>
        </w:rPr>
        <w:t>.,</w:t>
      </w:r>
      <w:proofErr w:type="gramEnd"/>
      <w:r w:rsidRPr="007A4B68">
        <w:rPr>
          <w:lang w:val="en-US"/>
        </w:rPr>
        <w:t xml:space="preserve"> </w:t>
      </w:r>
      <w:proofErr w:type="spellStart"/>
      <w:r>
        <w:t>стр</w:t>
      </w:r>
      <w:proofErr w:type="spellEnd"/>
      <w:r w:rsidRPr="0060698E">
        <w:rPr>
          <w:lang w:val="en-US"/>
        </w:rPr>
        <w:t>. 1302.</w:t>
      </w:r>
    </w:p>
  </w:footnote>
  <w:footnote w:id="74">
    <w:p w14:paraId="0B39A69E" w14:textId="38B85804" w:rsidR="002744BF" w:rsidRPr="0060698E" w:rsidRDefault="002744BF">
      <w:pPr>
        <w:pStyle w:val="a6"/>
      </w:pPr>
      <w:r>
        <w:rPr>
          <w:rStyle w:val="a8"/>
        </w:rPr>
        <w:footnoteRef/>
      </w:r>
      <w:r>
        <w:t xml:space="preserve"> Официальный сайт группы </w:t>
      </w:r>
      <w:r>
        <w:rPr>
          <w:lang w:val="en-US"/>
        </w:rPr>
        <w:t>NYSE</w:t>
      </w:r>
      <w:r w:rsidRPr="00733E37">
        <w:t xml:space="preserve"> </w:t>
      </w:r>
      <w:r>
        <w:rPr>
          <w:lang w:val="en-US"/>
        </w:rPr>
        <w:t>Euronext</w:t>
      </w:r>
      <w:r w:rsidRPr="00733E37">
        <w:t xml:space="preserve">. </w:t>
      </w:r>
      <w:r>
        <w:t xml:space="preserve">[Интернет ресурс]: </w:t>
      </w:r>
      <w:r w:rsidRPr="003345A2">
        <w:t xml:space="preserve"> </w:t>
      </w:r>
      <w:hyperlink r:id="rId20" w:history="1">
        <w:r w:rsidRPr="007D6054">
          <w:rPr>
            <w:rStyle w:val="a9"/>
            <w:lang w:val="en-US"/>
          </w:rPr>
          <w:t>http</w:t>
        </w:r>
        <w:r w:rsidRPr="0060698E">
          <w:rPr>
            <w:rStyle w:val="a9"/>
          </w:rPr>
          <w:t>://</w:t>
        </w:r>
        <w:r w:rsidRPr="007D6054">
          <w:rPr>
            <w:rStyle w:val="a9"/>
            <w:lang w:val="en-US"/>
          </w:rPr>
          <w:t>www</w:t>
        </w:r>
        <w:r w:rsidRPr="0060698E">
          <w:rPr>
            <w:rStyle w:val="a9"/>
          </w:rPr>
          <w:t>.</w:t>
        </w:r>
        <w:proofErr w:type="spellStart"/>
        <w:r w:rsidRPr="007D6054">
          <w:rPr>
            <w:rStyle w:val="a9"/>
            <w:lang w:val="en-US"/>
          </w:rPr>
          <w:t>nyx</w:t>
        </w:r>
        <w:proofErr w:type="spellEnd"/>
        <w:r w:rsidRPr="0060698E">
          <w:rPr>
            <w:rStyle w:val="a9"/>
          </w:rPr>
          <w:t>.</w:t>
        </w:r>
        <w:r w:rsidRPr="007D6054">
          <w:rPr>
            <w:rStyle w:val="a9"/>
            <w:lang w:val="en-US"/>
          </w:rPr>
          <w:t>com</w:t>
        </w:r>
        <w:r w:rsidRPr="0060698E">
          <w:rPr>
            <w:rStyle w:val="a9"/>
          </w:rPr>
          <w:t>/</w:t>
        </w:r>
        <w:r w:rsidRPr="007D6054">
          <w:rPr>
            <w:rStyle w:val="a9"/>
            <w:lang w:val="en-US"/>
          </w:rPr>
          <w:t>en</w:t>
        </w:r>
        <w:r w:rsidRPr="0060698E">
          <w:rPr>
            <w:rStyle w:val="a9"/>
          </w:rPr>
          <w:t>/</w:t>
        </w:r>
        <w:r w:rsidRPr="007D6054">
          <w:rPr>
            <w:rStyle w:val="a9"/>
            <w:lang w:val="en-US"/>
          </w:rPr>
          <w:t>who</w:t>
        </w:r>
        <w:r w:rsidRPr="0060698E">
          <w:rPr>
            <w:rStyle w:val="a9"/>
          </w:rPr>
          <w:t>-</w:t>
        </w:r>
        <w:r w:rsidRPr="007D6054">
          <w:rPr>
            <w:rStyle w:val="a9"/>
            <w:lang w:val="en-US"/>
          </w:rPr>
          <w:t>we</w:t>
        </w:r>
        <w:r w:rsidRPr="0060698E">
          <w:rPr>
            <w:rStyle w:val="a9"/>
          </w:rPr>
          <w:t>-</w:t>
        </w:r>
        <w:r w:rsidRPr="007D6054">
          <w:rPr>
            <w:rStyle w:val="a9"/>
            <w:lang w:val="en-US"/>
          </w:rPr>
          <w:t>are</w:t>
        </w:r>
        <w:r w:rsidRPr="0060698E">
          <w:rPr>
            <w:rStyle w:val="a9"/>
          </w:rPr>
          <w:t>/</w:t>
        </w:r>
        <w:r w:rsidRPr="007D6054">
          <w:rPr>
            <w:rStyle w:val="a9"/>
            <w:lang w:val="en-US"/>
          </w:rPr>
          <w:t>company</w:t>
        </w:r>
        <w:r w:rsidRPr="0060698E">
          <w:rPr>
            <w:rStyle w:val="a9"/>
          </w:rPr>
          <w:t>-</w:t>
        </w:r>
        <w:r w:rsidRPr="007D6054">
          <w:rPr>
            <w:rStyle w:val="a9"/>
            <w:lang w:val="en-US"/>
          </w:rPr>
          <w:t>overview</w:t>
        </w:r>
      </w:hyperlink>
      <w:r>
        <w:t>(Дата обращения 7.05.2013)</w:t>
      </w:r>
    </w:p>
  </w:footnote>
  <w:footnote w:id="75">
    <w:p w14:paraId="3DB9B192" w14:textId="009131C2" w:rsidR="002744BF" w:rsidRPr="0059618F" w:rsidRDefault="002744BF">
      <w:pPr>
        <w:pStyle w:val="a6"/>
        <w:rPr>
          <w:lang w:val="en-US"/>
        </w:rPr>
      </w:pPr>
      <w:r>
        <w:rPr>
          <w:rStyle w:val="a8"/>
        </w:rPr>
        <w:footnoteRef/>
      </w:r>
      <w:r w:rsidRPr="00991928">
        <w:rPr>
          <w:lang w:val="en-US"/>
        </w:rPr>
        <w:t xml:space="preserve"> </w:t>
      </w:r>
      <w:proofErr w:type="spellStart"/>
      <w:r w:rsidRPr="009E11CC">
        <w:rPr>
          <w:lang w:val="en-US"/>
        </w:rPr>
        <w:t>Gadinis</w:t>
      </w:r>
      <w:proofErr w:type="spellEnd"/>
      <w:r w:rsidRPr="009E11CC">
        <w:rPr>
          <w:lang w:val="en-US"/>
        </w:rPr>
        <w:t>, Stavros and Jackson, Howell E.</w:t>
      </w:r>
      <w:r w:rsidRPr="0060698E">
        <w:rPr>
          <w:lang w:val="en-US"/>
        </w:rPr>
        <w:t xml:space="preserve"> </w:t>
      </w:r>
      <w:r>
        <w:t>Указ</w:t>
      </w:r>
      <w:r w:rsidRPr="0059618F">
        <w:rPr>
          <w:lang w:val="en-US"/>
        </w:rPr>
        <w:t xml:space="preserve">. </w:t>
      </w:r>
      <w:proofErr w:type="spellStart"/>
      <w:proofErr w:type="gramStart"/>
      <w:r>
        <w:t>соч</w:t>
      </w:r>
      <w:proofErr w:type="spellEnd"/>
      <w:r w:rsidRPr="0059618F">
        <w:rPr>
          <w:lang w:val="en-US"/>
        </w:rPr>
        <w:t>.</w:t>
      </w:r>
      <w:r>
        <w:rPr>
          <w:lang w:val="en-US"/>
        </w:rPr>
        <w:t>,</w:t>
      </w:r>
      <w:proofErr w:type="gramEnd"/>
      <w:r>
        <w:rPr>
          <w:lang w:val="en-US"/>
        </w:rPr>
        <w:t xml:space="preserve"> </w:t>
      </w:r>
      <w:proofErr w:type="spellStart"/>
      <w:r>
        <w:t>стр</w:t>
      </w:r>
      <w:proofErr w:type="spellEnd"/>
      <w:r>
        <w:rPr>
          <w:lang w:val="en-US"/>
        </w:rPr>
        <w:t>. 1302</w:t>
      </w:r>
      <w:r w:rsidRPr="0059618F">
        <w:rPr>
          <w:lang w:val="en-US"/>
        </w:rPr>
        <w:t>.</w:t>
      </w:r>
    </w:p>
  </w:footnote>
  <w:footnote w:id="76">
    <w:p w14:paraId="17DE1465" w14:textId="115317C1" w:rsidR="002744BF" w:rsidRPr="00211F54" w:rsidRDefault="002744BF" w:rsidP="000A7236">
      <w:pPr>
        <w:pStyle w:val="a6"/>
      </w:pPr>
      <w:r>
        <w:rPr>
          <w:rStyle w:val="a8"/>
        </w:rPr>
        <w:footnoteRef/>
      </w:r>
      <w:r w:rsidRPr="00211F54">
        <w:t xml:space="preserve"> </w:t>
      </w:r>
      <w:r>
        <w:t>Там же, стр.</w:t>
      </w:r>
      <w:r w:rsidRPr="00211F54">
        <w:t xml:space="preserve"> 1303.</w:t>
      </w:r>
    </w:p>
    <w:p w14:paraId="3DC11ED0" w14:textId="77777777" w:rsidR="002744BF" w:rsidRPr="00211F54" w:rsidRDefault="002744BF">
      <w:pPr>
        <w:pStyle w:val="a6"/>
      </w:pPr>
    </w:p>
  </w:footnote>
  <w:footnote w:id="77">
    <w:p w14:paraId="34C7ED47" w14:textId="60581BCA" w:rsidR="002744BF" w:rsidRPr="00211F54" w:rsidRDefault="002744BF" w:rsidP="00CF792A">
      <w:pPr>
        <w:pStyle w:val="a6"/>
      </w:pPr>
      <w:r>
        <w:rPr>
          <w:rStyle w:val="a8"/>
        </w:rPr>
        <w:footnoteRef/>
      </w:r>
      <w:r w:rsidRPr="00211F54">
        <w:t xml:space="preserve"> 30 </w:t>
      </w:r>
      <w:r>
        <w:rPr>
          <w:lang w:val="en-US"/>
        </w:rPr>
        <w:t>Group</w:t>
      </w:r>
      <w:r w:rsidRPr="00211F54">
        <w:t xml:space="preserve"> </w:t>
      </w:r>
      <w:r>
        <w:rPr>
          <w:lang w:val="en-US"/>
        </w:rPr>
        <w:t>of</w:t>
      </w:r>
      <w:r w:rsidRPr="00211F54">
        <w:t xml:space="preserve"> </w:t>
      </w:r>
      <w:r>
        <w:rPr>
          <w:lang w:val="en-US"/>
        </w:rPr>
        <w:t>Thirty</w:t>
      </w:r>
      <w:r w:rsidRPr="00211F54">
        <w:t>.</w:t>
      </w:r>
      <w:r>
        <w:t>Указ</w:t>
      </w:r>
      <w:r w:rsidRPr="00211F54">
        <w:t xml:space="preserve">. </w:t>
      </w:r>
      <w:proofErr w:type="spellStart"/>
      <w:proofErr w:type="gramStart"/>
      <w:r>
        <w:t>соч</w:t>
      </w:r>
      <w:proofErr w:type="spellEnd"/>
      <w:proofErr w:type="gramEnd"/>
      <w:r w:rsidRPr="00211F54">
        <w:t xml:space="preserve">, </w:t>
      </w:r>
      <w:r>
        <w:t>стр</w:t>
      </w:r>
      <w:r w:rsidRPr="00211F54">
        <w:t>. 176.</w:t>
      </w:r>
    </w:p>
  </w:footnote>
  <w:footnote w:id="78">
    <w:p w14:paraId="74E67CDB" w14:textId="7434F274" w:rsidR="002744BF" w:rsidRPr="00211F54" w:rsidRDefault="002744BF" w:rsidP="00CF792A">
      <w:pPr>
        <w:pStyle w:val="a6"/>
      </w:pPr>
      <w:r>
        <w:rPr>
          <w:rStyle w:val="a8"/>
        </w:rPr>
        <w:footnoteRef/>
      </w:r>
      <w:r w:rsidRPr="00211F54">
        <w:t xml:space="preserve"> </w:t>
      </w:r>
      <w:r>
        <w:t>Там</w:t>
      </w:r>
      <w:r w:rsidRPr="00211F54">
        <w:t xml:space="preserve"> </w:t>
      </w:r>
      <w:r>
        <w:t>же.</w:t>
      </w:r>
    </w:p>
  </w:footnote>
  <w:footnote w:id="79">
    <w:p w14:paraId="4950C303" w14:textId="0A0EC8AB" w:rsidR="002744BF" w:rsidRPr="0060698E" w:rsidRDefault="002744BF" w:rsidP="00CF792A">
      <w:pPr>
        <w:pStyle w:val="a6"/>
      </w:pPr>
      <w:r>
        <w:rPr>
          <w:rStyle w:val="a8"/>
        </w:rPr>
        <w:footnoteRef/>
      </w:r>
      <w:r w:rsidRPr="00211F54">
        <w:t xml:space="preserve"> </w:t>
      </w:r>
      <w:r>
        <w:t>Там же.</w:t>
      </w:r>
    </w:p>
  </w:footnote>
  <w:footnote w:id="80">
    <w:p w14:paraId="3A5621D5" w14:textId="77777777" w:rsidR="002744BF" w:rsidRDefault="002744BF" w:rsidP="00CF792A">
      <w:pPr>
        <w:pStyle w:val="a6"/>
        <w:rPr>
          <w:lang w:val="en-US"/>
        </w:rPr>
      </w:pPr>
      <w:r>
        <w:rPr>
          <w:rStyle w:val="a8"/>
        </w:rPr>
        <w:footnoteRef/>
      </w:r>
      <w:r w:rsidRPr="00211F54">
        <w:t xml:space="preserve"> </w:t>
      </w:r>
      <w:proofErr w:type="gramStart"/>
      <w:r>
        <w:rPr>
          <w:lang w:val="en-US"/>
        </w:rPr>
        <w:t>E</w:t>
      </w:r>
      <w:r w:rsidRPr="00211F54">
        <w:t xml:space="preserve">. </w:t>
      </w:r>
      <w:r>
        <w:rPr>
          <w:lang w:val="en-US"/>
        </w:rPr>
        <w:t>K</w:t>
      </w:r>
      <w:r w:rsidRPr="00211F54">
        <w:t xml:space="preserve">. </w:t>
      </w:r>
      <w:r>
        <w:rPr>
          <w:lang w:val="en-US"/>
        </w:rPr>
        <w:t>Clemons</w:t>
      </w:r>
      <w:r w:rsidRPr="00211F54">
        <w:t xml:space="preserve"> </w:t>
      </w:r>
      <w:r>
        <w:rPr>
          <w:lang w:val="en-US"/>
        </w:rPr>
        <w:t>and</w:t>
      </w:r>
      <w:r w:rsidRPr="00211F54">
        <w:t xml:space="preserve"> </w:t>
      </w:r>
      <w:r>
        <w:rPr>
          <w:lang w:val="en-US"/>
        </w:rPr>
        <w:t>B</w:t>
      </w:r>
      <w:r w:rsidRPr="00211F54">
        <w:t>.</w:t>
      </w:r>
      <w:r>
        <w:rPr>
          <w:lang w:val="en-US"/>
        </w:rPr>
        <w:t>W</w:t>
      </w:r>
      <w:r w:rsidRPr="00211F54">
        <w:t xml:space="preserve">. </w:t>
      </w:r>
      <w:r>
        <w:rPr>
          <w:lang w:val="en-US"/>
        </w:rPr>
        <w:t>Weber</w:t>
      </w:r>
      <w:r w:rsidRPr="00211F54">
        <w:t>.</w:t>
      </w:r>
      <w:proofErr w:type="gramEnd"/>
      <w:r w:rsidRPr="00211F54">
        <w:t xml:space="preserve"> </w:t>
      </w:r>
      <w:r>
        <w:rPr>
          <w:lang w:val="en-US"/>
        </w:rPr>
        <w:t>London’s Big Bang: A Case Study of information Technology, Competitive Impact, and Organizational Change//Journal of Management Information System, Vol. 6, No. 4, 1990, p. 41.</w:t>
      </w:r>
    </w:p>
  </w:footnote>
  <w:footnote w:id="81">
    <w:p w14:paraId="155CB6C2" w14:textId="338306C2" w:rsidR="002744BF" w:rsidRDefault="002744BF" w:rsidP="00CF792A">
      <w:pPr>
        <w:pStyle w:val="a6"/>
        <w:rPr>
          <w:lang w:val="en-US"/>
        </w:rPr>
      </w:pPr>
      <w:r>
        <w:rPr>
          <w:rStyle w:val="a8"/>
        </w:rPr>
        <w:footnoteRef/>
      </w:r>
      <w:r>
        <w:rPr>
          <w:lang w:val="en-US"/>
        </w:rPr>
        <w:t xml:space="preserve"> </w:t>
      </w:r>
      <w:r>
        <w:t>Там</w:t>
      </w:r>
      <w:r w:rsidRPr="001C0C80">
        <w:rPr>
          <w:lang w:val="en-US"/>
        </w:rPr>
        <w:t xml:space="preserve"> </w:t>
      </w:r>
      <w:r>
        <w:t>же</w:t>
      </w:r>
      <w:r>
        <w:rPr>
          <w:lang w:val="en-US"/>
        </w:rPr>
        <w:t xml:space="preserve">, </w:t>
      </w:r>
      <w:proofErr w:type="spellStart"/>
      <w:r>
        <w:t>стр</w:t>
      </w:r>
      <w:proofErr w:type="spellEnd"/>
      <w:r>
        <w:rPr>
          <w:lang w:val="en-US"/>
        </w:rPr>
        <w:t>. 43.</w:t>
      </w:r>
    </w:p>
  </w:footnote>
  <w:footnote w:id="82">
    <w:p w14:paraId="20DBE3CE" w14:textId="61EF5458" w:rsidR="002744BF" w:rsidRPr="00211F54" w:rsidRDefault="002744BF" w:rsidP="00CF792A">
      <w:pPr>
        <w:pStyle w:val="a6"/>
      </w:pPr>
      <w:r>
        <w:rPr>
          <w:rStyle w:val="a8"/>
        </w:rPr>
        <w:footnoteRef/>
      </w:r>
      <w:r>
        <w:rPr>
          <w:lang w:val="en-US"/>
        </w:rPr>
        <w:t xml:space="preserve"> </w:t>
      </w:r>
      <w:proofErr w:type="gramStart"/>
      <w:r>
        <w:rPr>
          <w:lang w:val="en-US"/>
        </w:rPr>
        <w:t>30 Group of Thirty.</w:t>
      </w:r>
      <w:proofErr w:type="gramEnd"/>
      <w:r>
        <w:rPr>
          <w:lang w:val="en-US"/>
        </w:rPr>
        <w:t xml:space="preserve"> </w:t>
      </w:r>
      <w:r>
        <w:t>Указ</w:t>
      </w:r>
      <w:r w:rsidRPr="00211F54">
        <w:t>.</w:t>
      </w:r>
      <w:r w:rsidRPr="00211F54">
        <w:t xml:space="preserve"> </w:t>
      </w:r>
      <w:proofErr w:type="spellStart"/>
      <w:proofErr w:type="gramStart"/>
      <w:r>
        <w:t>соч</w:t>
      </w:r>
      <w:proofErr w:type="spellEnd"/>
      <w:proofErr w:type="gramEnd"/>
      <w:r w:rsidRPr="00211F54">
        <w:t xml:space="preserve">, </w:t>
      </w:r>
      <w:r>
        <w:t>стр</w:t>
      </w:r>
      <w:r w:rsidRPr="00211F54">
        <w:t>. 28.</w:t>
      </w:r>
    </w:p>
  </w:footnote>
  <w:footnote w:id="83">
    <w:p w14:paraId="2EBF1993" w14:textId="0C083738" w:rsidR="002744BF" w:rsidRPr="0060698E" w:rsidRDefault="002744BF" w:rsidP="00CF792A">
      <w:pPr>
        <w:pStyle w:val="a6"/>
      </w:pPr>
      <w:r>
        <w:rPr>
          <w:rStyle w:val="a8"/>
        </w:rPr>
        <w:footnoteRef/>
      </w:r>
      <w:r w:rsidRPr="00C759D6">
        <w:t xml:space="preserve"> </w:t>
      </w:r>
      <w:r>
        <w:t>Официальный</w:t>
      </w:r>
      <w:r w:rsidRPr="00C759D6">
        <w:t xml:space="preserve"> </w:t>
      </w:r>
      <w:r>
        <w:t>сайт</w:t>
      </w:r>
      <w:r w:rsidRPr="00C759D6">
        <w:t xml:space="preserve"> </w:t>
      </w:r>
      <w:r>
        <w:rPr>
          <w:lang w:val="en-US"/>
        </w:rPr>
        <w:t>FSA</w:t>
      </w:r>
      <w:r w:rsidRPr="00C759D6">
        <w:t xml:space="preserve">. </w:t>
      </w:r>
      <w:r>
        <w:t xml:space="preserve">[Интернет ресурс]: </w:t>
      </w:r>
      <w:r w:rsidRPr="003345A2">
        <w:t xml:space="preserve"> </w:t>
      </w:r>
      <w:hyperlink r:id="rId21" w:history="1">
        <w:r>
          <w:rPr>
            <w:rStyle w:val="a9"/>
            <w:lang w:val="en-US"/>
          </w:rPr>
          <w:t>http</w:t>
        </w:r>
        <w:r w:rsidRPr="0060698E">
          <w:rPr>
            <w:rStyle w:val="a9"/>
          </w:rPr>
          <w:t>://</w:t>
        </w:r>
        <w:r>
          <w:rPr>
            <w:rStyle w:val="a9"/>
            <w:lang w:val="en-US"/>
          </w:rPr>
          <w:t>www</w:t>
        </w:r>
        <w:r w:rsidRPr="0060698E">
          <w:rPr>
            <w:rStyle w:val="a9"/>
          </w:rPr>
          <w:t>.</w:t>
        </w:r>
        <w:proofErr w:type="spellStart"/>
        <w:r>
          <w:rPr>
            <w:rStyle w:val="a9"/>
            <w:lang w:val="en-US"/>
          </w:rPr>
          <w:t>fsa</w:t>
        </w:r>
        <w:proofErr w:type="spellEnd"/>
        <w:r w:rsidRPr="0060698E">
          <w:rPr>
            <w:rStyle w:val="a9"/>
          </w:rPr>
          <w:t>.</w:t>
        </w:r>
        <w:proofErr w:type="spellStart"/>
        <w:r>
          <w:rPr>
            <w:rStyle w:val="a9"/>
            <w:lang w:val="en-US"/>
          </w:rPr>
          <w:t>gov</w:t>
        </w:r>
        <w:proofErr w:type="spellEnd"/>
        <w:r w:rsidRPr="0060698E">
          <w:rPr>
            <w:rStyle w:val="a9"/>
          </w:rPr>
          <w:t>.</w:t>
        </w:r>
        <w:proofErr w:type="spellStart"/>
        <w:r>
          <w:rPr>
            <w:rStyle w:val="a9"/>
            <w:lang w:val="en-US"/>
          </w:rPr>
          <w:t>uk</w:t>
        </w:r>
        <w:proofErr w:type="spellEnd"/>
        <w:r w:rsidRPr="0060698E">
          <w:rPr>
            <w:rStyle w:val="a9"/>
          </w:rPr>
          <w:t>/</w:t>
        </w:r>
        <w:r>
          <w:rPr>
            <w:rStyle w:val="a9"/>
            <w:lang w:val="en-US"/>
          </w:rPr>
          <w:t>about</w:t>
        </w:r>
        <w:r w:rsidRPr="0060698E">
          <w:rPr>
            <w:rStyle w:val="a9"/>
          </w:rPr>
          <w:t>/</w:t>
        </w:r>
        <w:r>
          <w:rPr>
            <w:rStyle w:val="a9"/>
            <w:lang w:val="en-US"/>
          </w:rPr>
          <w:t>who</w:t>
        </w:r>
        <w:r w:rsidRPr="0060698E">
          <w:rPr>
            <w:rStyle w:val="a9"/>
          </w:rPr>
          <w:t>/</w:t>
        </w:r>
        <w:r>
          <w:rPr>
            <w:rStyle w:val="a9"/>
            <w:lang w:val="en-US"/>
          </w:rPr>
          <w:t>history</w:t>
        </w:r>
      </w:hyperlink>
      <w:r>
        <w:t>(Дата обращения 8.05.2013)</w:t>
      </w:r>
    </w:p>
  </w:footnote>
  <w:footnote w:id="84">
    <w:p w14:paraId="7444D7AB" w14:textId="356F5B24" w:rsidR="002744BF" w:rsidRPr="00B62770" w:rsidRDefault="002744BF" w:rsidP="00CF792A">
      <w:pPr>
        <w:pStyle w:val="a6"/>
        <w:rPr>
          <w:lang w:val="en-US"/>
        </w:rPr>
      </w:pPr>
      <w:r>
        <w:rPr>
          <w:rStyle w:val="a8"/>
        </w:rPr>
        <w:footnoteRef/>
      </w:r>
      <w:r w:rsidRPr="00FB173D">
        <w:rPr>
          <w:lang w:val="en-US"/>
        </w:rPr>
        <w:t xml:space="preserve"> </w:t>
      </w:r>
      <w:proofErr w:type="gramStart"/>
      <w:r>
        <w:rPr>
          <w:lang w:val="en-US"/>
        </w:rPr>
        <w:t>30 Group of Thirty.</w:t>
      </w:r>
      <w:proofErr w:type="gramEnd"/>
      <w:r>
        <w:rPr>
          <w:lang w:val="en-US"/>
        </w:rPr>
        <w:t xml:space="preserve"> </w:t>
      </w:r>
      <w:r>
        <w:t>Указ</w:t>
      </w:r>
      <w:r w:rsidRPr="00B62770">
        <w:rPr>
          <w:lang w:val="en-US"/>
        </w:rPr>
        <w:t xml:space="preserve">. </w:t>
      </w:r>
      <w:proofErr w:type="spellStart"/>
      <w:proofErr w:type="gramStart"/>
      <w:r>
        <w:t>соч</w:t>
      </w:r>
      <w:proofErr w:type="spellEnd"/>
      <w:proofErr w:type="gramEnd"/>
      <w:r w:rsidRPr="00B62770">
        <w:rPr>
          <w:lang w:val="en-US"/>
        </w:rPr>
        <w:t xml:space="preserve">, </w:t>
      </w:r>
      <w:proofErr w:type="spellStart"/>
      <w:r>
        <w:t>стр</w:t>
      </w:r>
      <w:proofErr w:type="spellEnd"/>
      <w:r w:rsidRPr="00B62770">
        <w:rPr>
          <w:lang w:val="en-US"/>
        </w:rPr>
        <w:t>. 177</w:t>
      </w:r>
    </w:p>
  </w:footnote>
  <w:footnote w:id="85">
    <w:p w14:paraId="19DFEFDE" w14:textId="3ABED82F" w:rsidR="002744BF" w:rsidRPr="00975DA9" w:rsidRDefault="002744BF" w:rsidP="00CF792A">
      <w:pPr>
        <w:pStyle w:val="a6"/>
      </w:pPr>
      <w:r>
        <w:rPr>
          <w:rStyle w:val="a8"/>
        </w:rPr>
        <w:footnoteRef/>
      </w:r>
      <w:r w:rsidRPr="00975DA9">
        <w:t xml:space="preserve"> </w:t>
      </w:r>
      <w:r>
        <w:t>Официальный</w:t>
      </w:r>
      <w:r w:rsidRPr="00975DA9">
        <w:t xml:space="preserve"> </w:t>
      </w:r>
      <w:r>
        <w:t>сайт</w:t>
      </w:r>
      <w:r w:rsidRPr="00975DA9">
        <w:t xml:space="preserve"> </w:t>
      </w:r>
      <w:r>
        <w:rPr>
          <w:lang w:val="en-US"/>
        </w:rPr>
        <w:t>Bloomberg</w:t>
      </w:r>
      <w:r w:rsidRPr="00975DA9">
        <w:t xml:space="preserve">. </w:t>
      </w:r>
      <w:r w:rsidRPr="00C759D6">
        <w:t xml:space="preserve">. </w:t>
      </w:r>
      <w:r>
        <w:t>[Интернет ресурс]:</w:t>
      </w:r>
      <w:hyperlink r:id="rId22" w:history="1">
        <w:r w:rsidRPr="003339A2">
          <w:rPr>
            <w:rStyle w:val="a9"/>
          </w:rPr>
          <w:t>http://www.bloomberg.com/news/2013-04-01/u-k-replaces-failed-fsa-with-prudential-regulatory-authority.html</w:t>
        </w:r>
      </w:hyperlink>
      <w:r>
        <w:t>(Дата обращения 8.05.2013)</w:t>
      </w:r>
    </w:p>
  </w:footnote>
  <w:footnote w:id="86">
    <w:p w14:paraId="37CEE650" w14:textId="46785918" w:rsidR="002744BF" w:rsidRDefault="002744BF" w:rsidP="00CF792A">
      <w:pPr>
        <w:pStyle w:val="a6"/>
      </w:pPr>
      <w:r>
        <w:rPr>
          <w:rStyle w:val="a8"/>
        </w:rPr>
        <w:footnoteRef/>
      </w:r>
      <w:r>
        <w:t xml:space="preserve"> Официальный сайт издания Торгово-промышленной палаты РФ «Торгово-промышленные Ведомости».</w:t>
      </w:r>
      <w:proofErr w:type="gramStart"/>
      <w:r>
        <w:t xml:space="preserve"> </w:t>
      </w:r>
      <w:r w:rsidRPr="00C759D6">
        <w:t>.</w:t>
      </w:r>
      <w:proofErr w:type="gramEnd"/>
      <w:r w:rsidRPr="00C759D6">
        <w:t xml:space="preserve"> </w:t>
      </w:r>
      <w:r>
        <w:t xml:space="preserve">[Интернет ресурс]: </w:t>
      </w:r>
      <w:hyperlink r:id="rId23" w:history="1">
        <w:r>
          <w:rPr>
            <w:rStyle w:val="a9"/>
          </w:rPr>
          <w:t>http://www.tpp-inform.ru/global/3328.html</w:t>
        </w:r>
      </w:hyperlink>
      <w:r>
        <w:t>(Дата обращения 8.05.2013)</w:t>
      </w:r>
    </w:p>
  </w:footnote>
  <w:footnote w:id="87">
    <w:p w14:paraId="176667D4" w14:textId="11FEB547" w:rsidR="002744BF" w:rsidRDefault="002744BF" w:rsidP="00CF792A">
      <w:pPr>
        <w:pStyle w:val="a6"/>
      </w:pPr>
      <w:r>
        <w:rPr>
          <w:rStyle w:val="a8"/>
        </w:rPr>
        <w:footnoteRef/>
      </w:r>
      <w:r>
        <w:t xml:space="preserve"> Официальный сайт </w:t>
      </w:r>
      <w:r>
        <w:rPr>
          <w:lang w:val="en-US"/>
        </w:rPr>
        <w:t>Bloomberg</w:t>
      </w:r>
      <w:r>
        <w:t xml:space="preserve">. </w:t>
      </w:r>
      <w:r w:rsidRPr="00C759D6">
        <w:t xml:space="preserve">. </w:t>
      </w:r>
      <w:r>
        <w:t>[Интернет ресурс]:</w:t>
      </w:r>
      <w:hyperlink r:id="rId24" w:history="1">
        <w:r>
          <w:rPr>
            <w:rStyle w:val="a9"/>
            <w:lang w:val="en-US"/>
          </w:rPr>
          <w:t>http</w:t>
        </w:r>
        <w:r>
          <w:rPr>
            <w:rStyle w:val="a9"/>
          </w:rPr>
          <w:t>://</w:t>
        </w:r>
        <w:r>
          <w:rPr>
            <w:rStyle w:val="a9"/>
            <w:lang w:val="en-US"/>
          </w:rPr>
          <w:t>www</w:t>
        </w:r>
        <w:r>
          <w:rPr>
            <w:rStyle w:val="a9"/>
          </w:rPr>
          <w:t>.</w:t>
        </w:r>
        <w:proofErr w:type="spellStart"/>
        <w:r>
          <w:rPr>
            <w:rStyle w:val="a9"/>
            <w:lang w:val="en-US"/>
          </w:rPr>
          <w:t>bloomberg</w:t>
        </w:r>
        <w:proofErr w:type="spellEnd"/>
        <w:r>
          <w:rPr>
            <w:rStyle w:val="a9"/>
          </w:rPr>
          <w:t>.</w:t>
        </w:r>
        <w:r>
          <w:rPr>
            <w:rStyle w:val="a9"/>
            <w:lang w:val="en-US"/>
          </w:rPr>
          <w:t>com</w:t>
        </w:r>
        <w:r>
          <w:rPr>
            <w:rStyle w:val="a9"/>
          </w:rPr>
          <w:t>/</w:t>
        </w:r>
        <w:r>
          <w:rPr>
            <w:rStyle w:val="a9"/>
            <w:lang w:val="en-US"/>
          </w:rPr>
          <w:t>news</w:t>
        </w:r>
        <w:r>
          <w:rPr>
            <w:rStyle w:val="a9"/>
          </w:rPr>
          <w:t>/2013-04-01/</w:t>
        </w:r>
        <w:r>
          <w:rPr>
            <w:rStyle w:val="a9"/>
            <w:lang w:val="en-US"/>
          </w:rPr>
          <w:t>u</w:t>
        </w:r>
        <w:r>
          <w:rPr>
            <w:rStyle w:val="a9"/>
          </w:rPr>
          <w:t>-</w:t>
        </w:r>
        <w:r>
          <w:rPr>
            <w:rStyle w:val="a9"/>
            <w:lang w:val="en-US"/>
          </w:rPr>
          <w:t>k</w:t>
        </w:r>
        <w:r>
          <w:rPr>
            <w:rStyle w:val="a9"/>
          </w:rPr>
          <w:t>-</w:t>
        </w:r>
        <w:r>
          <w:rPr>
            <w:rStyle w:val="a9"/>
            <w:lang w:val="en-US"/>
          </w:rPr>
          <w:t>replaces</w:t>
        </w:r>
        <w:r>
          <w:rPr>
            <w:rStyle w:val="a9"/>
          </w:rPr>
          <w:t>-</w:t>
        </w:r>
        <w:r>
          <w:rPr>
            <w:rStyle w:val="a9"/>
            <w:lang w:val="en-US"/>
          </w:rPr>
          <w:t>failed</w:t>
        </w:r>
        <w:r>
          <w:rPr>
            <w:rStyle w:val="a9"/>
          </w:rPr>
          <w:t>-</w:t>
        </w:r>
        <w:proofErr w:type="spellStart"/>
        <w:r>
          <w:rPr>
            <w:rStyle w:val="a9"/>
            <w:lang w:val="en-US"/>
          </w:rPr>
          <w:t>fsa</w:t>
        </w:r>
        <w:proofErr w:type="spellEnd"/>
        <w:r>
          <w:rPr>
            <w:rStyle w:val="a9"/>
          </w:rPr>
          <w:t>-</w:t>
        </w:r>
        <w:r>
          <w:rPr>
            <w:rStyle w:val="a9"/>
            <w:lang w:val="en-US"/>
          </w:rPr>
          <w:t>with</w:t>
        </w:r>
        <w:r>
          <w:rPr>
            <w:rStyle w:val="a9"/>
          </w:rPr>
          <w:t>-</w:t>
        </w:r>
        <w:r>
          <w:rPr>
            <w:rStyle w:val="a9"/>
            <w:lang w:val="en-US"/>
          </w:rPr>
          <w:t>prudential</w:t>
        </w:r>
        <w:r>
          <w:rPr>
            <w:rStyle w:val="a9"/>
          </w:rPr>
          <w:t>-</w:t>
        </w:r>
        <w:r>
          <w:rPr>
            <w:rStyle w:val="a9"/>
            <w:lang w:val="en-US"/>
          </w:rPr>
          <w:t>regulatory</w:t>
        </w:r>
        <w:r>
          <w:rPr>
            <w:rStyle w:val="a9"/>
          </w:rPr>
          <w:t>-</w:t>
        </w:r>
        <w:r>
          <w:rPr>
            <w:rStyle w:val="a9"/>
            <w:lang w:val="en-US"/>
          </w:rPr>
          <w:t>authority</w:t>
        </w:r>
        <w:r>
          <w:rPr>
            <w:rStyle w:val="a9"/>
          </w:rPr>
          <w:t>.</w:t>
        </w:r>
        <w:r>
          <w:rPr>
            <w:rStyle w:val="a9"/>
            <w:lang w:val="en-US"/>
          </w:rPr>
          <w:t>html</w:t>
        </w:r>
      </w:hyperlink>
      <w:r>
        <w:t>(Дата обращения 8.05.2013)</w:t>
      </w:r>
    </w:p>
  </w:footnote>
  <w:footnote w:id="88">
    <w:p w14:paraId="4EA9DE8C" w14:textId="737D2A2C" w:rsidR="002744BF" w:rsidRDefault="002744BF" w:rsidP="00CF792A">
      <w:pPr>
        <w:pStyle w:val="a6"/>
      </w:pPr>
      <w:r>
        <w:rPr>
          <w:rStyle w:val="a8"/>
        </w:rPr>
        <w:footnoteRef/>
      </w:r>
      <w:r>
        <w:t xml:space="preserve"> Официальный сайт издания Торгово-промышленной палаты РФ «Торгово-промышленные Ведомости».</w:t>
      </w:r>
      <w:proofErr w:type="gramStart"/>
      <w:r>
        <w:t xml:space="preserve"> </w:t>
      </w:r>
      <w:r w:rsidRPr="00C759D6">
        <w:t>.</w:t>
      </w:r>
      <w:proofErr w:type="gramEnd"/>
      <w:r w:rsidRPr="00C759D6">
        <w:t xml:space="preserve"> </w:t>
      </w:r>
      <w:r>
        <w:t xml:space="preserve">[Интернет ресурс]: </w:t>
      </w:r>
      <w:hyperlink r:id="rId25" w:history="1">
        <w:r>
          <w:rPr>
            <w:rStyle w:val="a9"/>
          </w:rPr>
          <w:t>http://www.tpp-inform.ru/global/3328.html</w:t>
        </w:r>
      </w:hyperlink>
      <w:r>
        <w:t>(Дата обращения 8.05.2013)</w:t>
      </w:r>
    </w:p>
  </w:footnote>
  <w:footnote w:id="89">
    <w:p w14:paraId="65CB72FB" w14:textId="04EC80DE" w:rsidR="002744BF" w:rsidRDefault="002744BF" w:rsidP="00CF792A">
      <w:pPr>
        <w:pStyle w:val="a6"/>
      </w:pPr>
      <w:r>
        <w:rPr>
          <w:rStyle w:val="a8"/>
        </w:rPr>
        <w:footnoteRef/>
      </w:r>
      <w:r>
        <w:t xml:space="preserve"> Официальный сайт </w:t>
      </w:r>
      <w:r>
        <w:rPr>
          <w:lang w:val="en-US"/>
        </w:rPr>
        <w:t>FSA</w:t>
      </w:r>
      <w:r>
        <w:t xml:space="preserve">. [Интернет ресурс]: </w:t>
      </w:r>
      <w:hyperlink r:id="rId26" w:history="1">
        <w:r>
          <w:rPr>
            <w:rStyle w:val="a9"/>
            <w:lang w:val="en-US"/>
          </w:rPr>
          <w:t>http</w:t>
        </w:r>
        <w:r>
          <w:rPr>
            <w:rStyle w:val="a9"/>
          </w:rPr>
          <w:t>://</w:t>
        </w:r>
        <w:r>
          <w:rPr>
            <w:rStyle w:val="a9"/>
            <w:lang w:val="en-US"/>
          </w:rPr>
          <w:t>www</w:t>
        </w:r>
        <w:r>
          <w:rPr>
            <w:rStyle w:val="a9"/>
          </w:rPr>
          <w:t>.</w:t>
        </w:r>
        <w:proofErr w:type="spellStart"/>
        <w:r>
          <w:rPr>
            <w:rStyle w:val="a9"/>
            <w:lang w:val="en-US"/>
          </w:rPr>
          <w:t>fsa</w:t>
        </w:r>
        <w:proofErr w:type="spellEnd"/>
        <w:r>
          <w:rPr>
            <w:rStyle w:val="a9"/>
          </w:rPr>
          <w:t>.</w:t>
        </w:r>
        <w:proofErr w:type="spellStart"/>
        <w:r>
          <w:rPr>
            <w:rStyle w:val="a9"/>
            <w:lang w:val="en-US"/>
          </w:rPr>
          <w:t>gov</w:t>
        </w:r>
        <w:proofErr w:type="spellEnd"/>
        <w:r>
          <w:rPr>
            <w:rStyle w:val="a9"/>
          </w:rPr>
          <w:t>.</w:t>
        </w:r>
        <w:proofErr w:type="spellStart"/>
        <w:r>
          <w:rPr>
            <w:rStyle w:val="a9"/>
            <w:lang w:val="en-US"/>
          </w:rPr>
          <w:t>uk</w:t>
        </w:r>
        <w:proofErr w:type="spellEnd"/>
        <w:r>
          <w:rPr>
            <w:rStyle w:val="a9"/>
          </w:rPr>
          <w:t>/</w:t>
        </w:r>
        <w:r>
          <w:rPr>
            <w:rStyle w:val="a9"/>
            <w:lang w:val="en-US"/>
          </w:rPr>
          <w:t>pages</w:t>
        </w:r>
        <w:r>
          <w:rPr>
            <w:rStyle w:val="a9"/>
          </w:rPr>
          <w:t>/</w:t>
        </w:r>
        <w:r>
          <w:rPr>
            <w:rStyle w:val="a9"/>
            <w:lang w:val="en-US"/>
          </w:rPr>
          <w:t>about</w:t>
        </w:r>
        <w:r>
          <w:rPr>
            <w:rStyle w:val="a9"/>
          </w:rPr>
          <w:t>/</w:t>
        </w:r>
        <w:r>
          <w:rPr>
            <w:rStyle w:val="a9"/>
            <w:lang w:val="en-US"/>
          </w:rPr>
          <w:t>what</w:t>
        </w:r>
        <w:r>
          <w:rPr>
            <w:rStyle w:val="a9"/>
          </w:rPr>
          <w:t>/</w:t>
        </w:r>
        <w:proofErr w:type="spellStart"/>
        <w:r>
          <w:rPr>
            <w:rStyle w:val="a9"/>
            <w:lang w:val="en-US"/>
          </w:rPr>
          <w:t>reg</w:t>
        </w:r>
        <w:proofErr w:type="spellEnd"/>
        <w:r>
          <w:rPr>
            <w:rStyle w:val="a9"/>
          </w:rPr>
          <w:t>_</w:t>
        </w:r>
        <w:r>
          <w:rPr>
            <w:rStyle w:val="a9"/>
            <w:lang w:val="en-US"/>
          </w:rPr>
          <w:t>reform</w:t>
        </w:r>
        <w:r>
          <w:rPr>
            <w:rStyle w:val="a9"/>
          </w:rPr>
          <w:t>/</w:t>
        </w:r>
        <w:r>
          <w:rPr>
            <w:rStyle w:val="a9"/>
            <w:lang w:val="en-US"/>
          </w:rPr>
          <w:t>index</w:t>
        </w:r>
        <w:r>
          <w:rPr>
            <w:rStyle w:val="a9"/>
          </w:rPr>
          <w:t>.</w:t>
        </w:r>
        <w:proofErr w:type="spellStart"/>
        <w:r>
          <w:rPr>
            <w:rStyle w:val="a9"/>
            <w:lang w:val="en-US"/>
          </w:rPr>
          <w:t>shtml</w:t>
        </w:r>
        <w:proofErr w:type="spellEnd"/>
      </w:hyperlink>
      <w:r>
        <w:rPr>
          <w:rStyle w:val="a9"/>
        </w:rPr>
        <w:t xml:space="preserve"> </w:t>
      </w:r>
      <w:r>
        <w:t>(Дата обращения 08.05.2013)</w:t>
      </w:r>
    </w:p>
  </w:footnote>
  <w:footnote w:id="90">
    <w:p w14:paraId="43138E55" w14:textId="0018871D" w:rsidR="002744BF" w:rsidRDefault="002744BF" w:rsidP="00831C1B">
      <w:pPr>
        <w:pStyle w:val="a6"/>
      </w:pPr>
      <w:r>
        <w:rPr>
          <w:rStyle w:val="a8"/>
        </w:rPr>
        <w:footnoteRef/>
      </w:r>
      <w:r>
        <w:t xml:space="preserve"> Официальный сайт </w:t>
      </w:r>
      <w:r>
        <w:rPr>
          <w:lang w:val="en-US"/>
        </w:rPr>
        <w:t>FSA</w:t>
      </w:r>
      <w:r>
        <w:t xml:space="preserve">. [Интернет ресурс]: </w:t>
      </w:r>
      <w:hyperlink r:id="rId27" w:history="1">
        <w:r>
          <w:rPr>
            <w:rStyle w:val="a9"/>
            <w:lang w:val="en-US"/>
          </w:rPr>
          <w:t>http</w:t>
        </w:r>
        <w:r>
          <w:rPr>
            <w:rStyle w:val="a9"/>
          </w:rPr>
          <w:t>://</w:t>
        </w:r>
        <w:r>
          <w:rPr>
            <w:rStyle w:val="a9"/>
            <w:lang w:val="en-US"/>
          </w:rPr>
          <w:t>www</w:t>
        </w:r>
        <w:r>
          <w:rPr>
            <w:rStyle w:val="a9"/>
          </w:rPr>
          <w:t>.</w:t>
        </w:r>
        <w:proofErr w:type="spellStart"/>
        <w:r>
          <w:rPr>
            <w:rStyle w:val="a9"/>
            <w:lang w:val="en-US"/>
          </w:rPr>
          <w:t>fsa</w:t>
        </w:r>
        <w:proofErr w:type="spellEnd"/>
        <w:r>
          <w:rPr>
            <w:rStyle w:val="a9"/>
          </w:rPr>
          <w:t>.</w:t>
        </w:r>
        <w:proofErr w:type="spellStart"/>
        <w:r>
          <w:rPr>
            <w:rStyle w:val="a9"/>
            <w:lang w:val="en-US"/>
          </w:rPr>
          <w:t>gov</w:t>
        </w:r>
        <w:proofErr w:type="spellEnd"/>
        <w:r>
          <w:rPr>
            <w:rStyle w:val="a9"/>
          </w:rPr>
          <w:t>.</w:t>
        </w:r>
        <w:proofErr w:type="spellStart"/>
        <w:r>
          <w:rPr>
            <w:rStyle w:val="a9"/>
            <w:lang w:val="en-US"/>
          </w:rPr>
          <w:t>uk</w:t>
        </w:r>
        <w:proofErr w:type="spellEnd"/>
        <w:r>
          <w:rPr>
            <w:rStyle w:val="a9"/>
          </w:rPr>
          <w:t>/</w:t>
        </w:r>
        <w:r>
          <w:rPr>
            <w:rStyle w:val="a9"/>
            <w:lang w:val="en-US"/>
          </w:rPr>
          <w:t>library</w:t>
        </w:r>
        <w:r>
          <w:rPr>
            <w:rStyle w:val="a9"/>
          </w:rPr>
          <w:t>/</w:t>
        </w:r>
        <w:r>
          <w:rPr>
            <w:rStyle w:val="a9"/>
            <w:lang w:val="en-US"/>
          </w:rPr>
          <w:t>communication</w:t>
        </w:r>
        <w:r>
          <w:rPr>
            <w:rStyle w:val="a9"/>
          </w:rPr>
          <w:t>/</w:t>
        </w:r>
        <w:proofErr w:type="spellStart"/>
        <w:r>
          <w:rPr>
            <w:rStyle w:val="a9"/>
            <w:lang w:val="en-US"/>
          </w:rPr>
          <w:t>pr</w:t>
        </w:r>
        <w:proofErr w:type="spellEnd"/>
        <w:r>
          <w:rPr>
            <w:rStyle w:val="a9"/>
          </w:rPr>
          <w:t>/2012/012.</w:t>
        </w:r>
        <w:proofErr w:type="spellStart"/>
        <w:r>
          <w:rPr>
            <w:rStyle w:val="a9"/>
            <w:lang w:val="en-US"/>
          </w:rPr>
          <w:t>shtml</w:t>
        </w:r>
        <w:proofErr w:type="spellEnd"/>
      </w:hyperlink>
      <w:r>
        <w:rPr>
          <w:rStyle w:val="a9"/>
        </w:rPr>
        <w:t xml:space="preserve"> </w:t>
      </w:r>
      <w:r>
        <w:t>(Дата обращения 08.05.2013)</w:t>
      </w:r>
    </w:p>
  </w:footnote>
  <w:footnote w:id="91">
    <w:p w14:paraId="28666FAE" w14:textId="6630621A" w:rsidR="002744BF" w:rsidRPr="00B62770" w:rsidRDefault="002744BF" w:rsidP="00CF792A">
      <w:pPr>
        <w:pStyle w:val="a6"/>
        <w:rPr>
          <w:lang w:val="en-US"/>
        </w:rPr>
      </w:pPr>
      <w:r>
        <w:rPr>
          <w:rStyle w:val="a8"/>
        </w:rPr>
        <w:footnoteRef/>
      </w:r>
      <w:r w:rsidRPr="00B62770">
        <w:rPr>
          <w:lang w:val="en-US"/>
        </w:rPr>
        <w:t xml:space="preserve"> </w:t>
      </w:r>
      <w:proofErr w:type="gramStart"/>
      <w:r w:rsidRPr="00B62770">
        <w:rPr>
          <w:lang w:val="en-US"/>
        </w:rPr>
        <w:t xml:space="preserve">30 </w:t>
      </w:r>
      <w:r>
        <w:rPr>
          <w:lang w:val="en-US"/>
        </w:rPr>
        <w:t>Group</w:t>
      </w:r>
      <w:r w:rsidRPr="00B62770">
        <w:rPr>
          <w:lang w:val="en-US"/>
        </w:rPr>
        <w:t xml:space="preserve"> </w:t>
      </w:r>
      <w:r>
        <w:rPr>
          <w:lang w:val="en-US"/>
        </w:rPr>
        <w:t>of</w:t>
      </w:r>
      <w:r w:rsidRPr="00B62770">
        <w:rPr>
          <w:lang w:val="en-US"/>
        </w:rPr>
        <w:t xml:space="preserve"> </w:t>
      </w:r>
      <w:r>
        <w:rPr>
          <w:lang w:val="en-US"/>
        </w:rPr>
        <w:t>Thirty</w:t>
      </w:r>
      <w:r w:rsidRPr="00B62770">
        <w:rPr>
          <w:lang w:val="en-US"/>
        </w:rPr>
        <w:t>.</w:t>
      </w:r>
      <w:proofErr w:type="gramEnd"/>
      <w:r w:rsidRPr="00B62770">
        <w:rPr>
          <w:lang w:val="en-US"/>
        </w:rPr>
        <w:t xml:space="preserve"> </w:t>
      </w:r>
      <w:r>
        <w:t>Указ</w:t>
      </w:r>
      <w:proofErr w:type="gramStart"/>
      <w:r w:rsidRPr="00B62770">
        <w:rPr>
          <w:lang w:val="en-US"/>
        </w:rPr>
        <w:t>.</w:t>
      </w:r>
      <w:proofErr w:type="gramEnd"/>
      <w:r w:rsidRPr="00B62770">
        <w:rPr>
          <w:lang w:val="en-US"/>
        </w:rPr>
        <w:t xml:space="preserve"> </w:t>
      </w:r>
      <w:proofErr w:type="spellStart"/>
      <w:proofErr w:type="gramStart"/>
      <w:r>
        <w:t>с</w:t>
      </w:r>
      <w:proofErr w:type="gramEnd"/>
      <w:r>
        <w:t>оч</w:t>
      </w:r>
      <w:proofErr w:type="spellEnd"/>
      <w:r w:rsidRPr="00B62770">
        <w:rPr>
          <w:lang w:val="en-US"/>
        </w:rPr>
        <w:t xml:space="preserve">., </w:t>
      </w:r>
      <w:proofErr w:type="spellStart"/>
      <w:r>
        <w:t>стр</w:t>
      </w:r>
      <w:proofErr w:type="spellEnd"/>
      <w:r w:rsidRPr="00B62770">
        <w:rPr>
          <w:lang w:val="en-US"/>
        </w:rPr>
        <w:t xml:space="preserve">. 178. </w:t>
      </w:r>
    </w:p>
  </w:footnote>
  <w:footnote w:id="92">
    <w:p w14:paraId="7CD73435" w14:textId="72F6E643" w:rsidR="002744BF" w:rsidRDefault="002744BF" w:rsidP="00CF792A">
      <w:pPr>
        <w:pStyle w:val="a6"/>
      </w:pPr>
      <w:r>
        <w:rPr>
          <w:rStyle w:val="a8"/>
        </w:rPr>
        <w:footnoteRef/>
      </w:r>
      <w:r>
        <w:t xml:space="preserve"> Официальный сайт Банка Англии. [Интернет ресурс]: </w:t>
      </w:r>
      <w:hyperlink r:id="rId28" w:history="1">
        <w:r>
          <w:rPr>
            <w:rStyle w:val="a9"/>
          </w:rPr>
          <w:t>http://www.bankofengland.co.uk/about/Pages/default.aspx</w:t>
        </w:r>
      </w:hyperlink>
      <w:r>
        <w:t>(Дата обращения 08.05.2013)</w:t>
      </w:r>
    </w:p>
  </w:footnote>
  <w:footnote w:id="93">
    <w:p w14:paraId="66FAD8D3" w14:textId="13D1405C" w:rsidR="002744BF" w:rsidRPr="00FB173D" w:rsidRDefault="002744BF" w:rsidP="00CF792A">
      <w:pPr>
        <w:pStyle w:val="a6"/>
        <w:rPr>
          <w:lang w:val="en-US"/>
        </w:rPr>
      </w:pPr>
      <w:r>
        <w:rPr>
          <w:rStyle w:val="a8"/>
        </w:rPr>
        <w:footnoteRef/>
      </w:r>
      <w:r>
        <w:rPr>
          <w:lang w:val="en-US"/>
        </w:rPr>
        <w:t xml:space="preserve"> </w:t>
      </w:r>
      <w:proofErr w:type="gramStart"/>
      <w:r>
        <w:rPr>
          <w:lang w:val="en-US"/>
        </w:rPr>
        <w:t>30 Group of Thirty.</w:t>
      </w:r>
      <w:proofErr w:type="gramEnd"/>
      <w:r>
        <w:rPr>
          <w:lang w:val="en-US"/>
        </w:rPr>
        <w:t xml:space="preserve"> </w:t>
      </w:r>
      <w:r>
        <w:t>Указ</w:t>
      </w:r>
      <w:proofErr w:type="gramStart"/>
      <w:r w:rsidRPr="00FB173D">
        <w:rPr>
          <w:lang w:val="en-US"/>
        </w:rPr>
        <w:t>.</w:t>
      </w:r>
      <w:proofErr w:type="gramEnd"/>
      <w:r w:rsidRPr="00FB173D">
        <w:rPr>
          <w:lang w:val="en-US"/>
        </w:rPr>
        <w:t xml:space="preserve"> </w:t>
      </w:r>
      <w:proofErr w:type="spellStart"/>
      <w:proofErr w:type="gramStart"/>
      <w:r>
        <w:t>с</w:t>
      </w:r>
      <w:proofErr w:type="gramEnd"/>
      <w:r>
        <w:t>оч</w:t>
      </w:r>
      <w:proofErr w:type="spellEnd"/>
      <w:r w:rsidRPr="00FB173D">
        <w:rPr>
          <w:lang w:val="en-US"/>
        </w:rPr>
        <w:t xml:space="preserve">., </w:t>
      </w:r>
      <w:proofErr w:type="spellStart"/>
      <w:r>
        <w:t>стр</w:t>
      </w:r>
      <w:proofErr w:type="spellEnd"/>
      <w:r w:rsidRPr="00FB173D">
        <w:rPr>
          <w:lang w:val="en-US"/>
        </w:rPr>
        <w:t>. 180</w:t>
      </w:r>
    </w:p>
  </w:footnote>
  <w:footnote w:id="94">
    <w:p w14:paraId="405D155B" w14:textId="7CFF8455" w:rsidR="002744BF" w:rsidRDefault="002744BF" w:rsidP="00CF792A">
      <w:pPr>
        <w:pStyle w:val="a6"/>
      </w:pPr>
      <w:r>
        <w:rPr>
          <w:rStyle w:val="a8"/>
        </w:rPr>
        <w:footnoteRef/>
      </w:r>
      <w:r>
        <w:t xml:space="preserve"> Официальный сайт Банка Англии. [Интернет ресурс]: </w:t>
      </w:r>
      <w:hyperlink r:id="rId29" w:history="1">
        <w:r>
          <w:rPr>
            <w:rStyle w:val="a9"/>
          </w:rPr>
          <w:t>http://www.bankofengland.co.uk/about/Pages/default.aspx</w:t>
        </w:r>
      </w:hyperlink>
      <w:r w:rsidRPr="0060698E">
        <w:t>(</w:t>
      </w:r>
      <w:r>
        <w:t>Дата</w:t>
      </w:r>
      <w:r w:rsidRPr="0060698E">
        <w:t xml:space="preserve"> </w:t>
      </w:r>
      <w:r>
        <w:t>обращения</w:t>
      </w:r>
      <w:r w:rsidRPr="0060698E">
        <w:t xml:space="preserve"> 08.05.</w:t>
      </w:r>
      <w:r>
        <w:t>2013)</w:t>
      </w:r>
    </w:p>
  </w:footnote>
  <w:footnote w:id="95">
    <w:p w14:paraId="4E0923D1" w14:textId="77777777" w:rsidR="002744BF" w:rsidRDefault="002744BF" w:rsidP="00CF792A">
      <w:pPr>
        <w:pStyle w:val="a6"/>
        <w:rPr>
          <w:lang w:val="en-US"/>
        </w:rPr>
      </w:pPr>
      <w:r>
        <w:rPr>
          <w:rStyle w:val="a8"/>
        </w:rPr>
        <w:footnoteRef/>
      </w:r>
      <w:r>
        <w:rPr>
          <w:lang w:val="en-US"/>
        </w:rPr>
        <w:t xml:space="preserve"> E. Murphy, S. Senior. Changes to the Bank of England, Quarterly Bulletin, 2013, p. 27</w:t>
      </w:r>
    </w:p>
  </w:footnote>
  <w:footnote w:id="96">
    <w:p w14:paraId="4FAFE802" w14:textId="65BF752F" w:rsidR="002744BF" w:rsidRDefault="002744BF" w:rsidP="00CF792A">
      <w:pPr>
        <w:pStyle w:val="a6"/>
      </w:pPr>
      <w:r>
        <w:rPr>
          <w:rStyle w:val="a8"/>
        </w:rPr>
        <w:footnoteRef/>
      </w:r>
      <w:r>
        <w:t xml:space="preserve"> Официальный сайт издания Торгово-промышленной палаты РФ «Торгово-промышленные Ведомости». [Интернет ресурс]:  </w:t>
      </w:r>
      <w:hyperlink r:id="rId30" w:history="1">
        <w:r>
          <w:rPr>
            <w:rStyle w:val="a9"/>
          </w:rPr>
          <w:t>http://www.tpp-inform.ru/global/3328.html</w:t>
        </w:r>
      </w:hyperlink>
      <w:r w:rsidRPr="0060698E">
        <w:t>(</w:t>
      </w:r>
      <w:r>
        <w:t>Дата</w:t>
      </w:r>
      <w:r w:rsidRPr="0060698E">
        <w:t xml:space="preserve"> </w:t>
      </w:r>
      <w:r>
        <w:t>обращения</w:t>
      </w:r>
      <w:r w:rsidRPr="0060698E">
        <w:t xml:space="preserve"> 08.05.</w:t>
      </w:r>
      <w:r>
        <w:t>2013)</w:t>
      </w:r>
    </w:p>
  </w:footnote>
  <w:footnote w:id="97">
    <w:p w14:paraId="2A6481D3" w14:textId="71849F2C" w:rsidR="002744BF" w:rsidRPr="0060698E" w:rsidRDefault="002744BF" w:rsidP="00CF792A">
      <w:pPr>
        <w:pStyle w:val="a6"/>
      </w:pPr>
      <w:r>
        <w:rPr>
          <w:rStyle w:val="a8"/>
        </w:rPr>
        <w:footnoteRef/>
      </w:r>
      <w:r>
        <w:t xml:space="preserve"> Официальный сайт Банка Англии. </w:t>
      </w:r>
      <w:r w:rsidRPr="0060698E">
        <w:t>[</w:t>
      </w:r>
      <w:r>
        <w:t>Интернет</w:t>
      </w:r>
      <w:r w:rsidRPr="0060698E">
        <w:t xml:space="preserve"> </w:t>
      </w:r>
      <w:r>
        <w:t>ресурс</w:t>
      </w:r>
      <w:r w:rsidRPr="0060698E">
        <w:t>]:</w:t>
      </w:r>
      <w:r>
        <w:t xml:space="preserve"> </w:t>
      </w:r>
      <w:hyperlink r:id="rId31" w:history="1">
        <w:r w:rsidRPr="00CF792A">
          <w:rPr>
            <w:rStyle w:val="a9"/>
            <w:lang w:val="en-US"/>
          </w:rPr>
          <w:t>http</w:t>
        </w:r>
        <w:r w:rsidRPr="0060698E">
          <w:rPr>
            <w:rStyle w:val="a9"/>
          </w:rPr>
          <w:t>://</w:t>
        </w:r>
        <w:r w:rsidRPr="00CF792A">
          <w:rPr>
            <w:rStyle w:val="a9"/>
            <w:lang w:val="en-US"/>
          </w:rPr>
          <w:t>www</w:t>
        </w:r>
        <w:r w:rsidRPr="0060698E">
          <w:rPr>
            <w:rStyle w:val="a9"/>
          </w:rPr>
          <w:t>.</w:t>
        </w:r>
        <w:proofErr w:type="spellStart"/>
        <w:r w:rsidRPr="00CF792A">
          <w:rPr>
            <w:rStyle w:val="a9"/>
            <w:lang w:val="en-US"/>
          </w:rPr>
          <w:t>bankofengland</w:t>
        </w:r>
        <w:proofErr w:type="spellEnd"/>
        <w:r w:rsidRPr="0060698E">
          <w:rPr>
            <w:rStyle w:val="a9"/>
          </w:rPr>
          <w:t>.</w:t>
        </w:r>
        <w:r w:rsidRPr="00CF792A">
          <w:rPr>
            <w:rStyle w:val="a9"/>
            <w:lang w:val="en-US"/>
          </w:rPr>
          <w:t>co</w:t>
        </w:r>
        <w:r w:rsidRPr="0060698E">
          <w:rPr>
            <w:rStyle w:val="a9"/>
          </w:rPr>
          <w:t>.</w:t>
        </w:r>
        <w:proofErr w:type="spellStart"/>
        <w:r w:rsidRPr="00CF792A">
          <w:rPr>
            <w:rStyle w:val="a9"/>
            <w:lang w:val="en-US"/>
          </w:rPr>
          <w:t>uk</w:t>
        </w:r>
        <w:proofErr w:type="spellEnd"/>
        <w:r w:rsidRPr="0060698E">
          <w:rPr>
            <w:rStyle w:val="a9"/>
          </w:rPr>
          <w:t>/</w:t>
        </w:r>
        <w:proofErr w:type="spellStart"/>
        <w:r w:rsidRPr="00CF792A">
          <w:rPr>
            <w:rStyle w:val="a9"/>
            <w:lang w:val="en-US"/>
          </w:rPr>
          <w:t>financialstability</w:t>
        </w:r>
        <w:proofErr w:type="spellEnd"/>
        <w:r w:rsidRPr="0060698E">
          <w:rPr>
            <w:rStyle w:val="a9"/>
          </w:rPr>
          <w:t>/</w:t>
        </w:r>
        <w:r w:rsidRPr="00CF792A">
          <w:rPr>
            <w:rStyle w:val="a9"/>
            <w:lang w:val="en-US"/>
          </w:rPr>
          <w:t>Pages</w:t>
        </w:r>
        <w:r w:rsidRPr="0060698E">
          <w:rPr>
            <w:rStyle w:val="a9"/>
          </w:rPr>
          <w:t>/</w:t>
        </w:r>
        <w:proofErr w:type="spellStart"/>
        <w:r w:rsidRPr="00CF792A">
          <w:rPr>
            <w:rStyle w:val="a9"/>
            <w:lang w:val="en-US"/>
          </w:rPr>
          <w:t>fpc</w:t>
        </w:r>
        <w:proofErr w:type="spellEnd"/>
        <w:r w:rsidRPr="0060698E">
          <w:rPr>
            <w:rStyle w:val="a9"/>
          </w:rPr>
          <w:t>/</w:t>
        </w:r>
        <w:r w:rsidRPr="00CF792A">
          <w:rPr>
            <w:rStyle w:val="a9"/>
            <w:lang w:val="en-US"/>
          </w:rPr>
          <w:t>default</w:t>
        </w:r>
        <w:r w:rsidRPr="0060698E">
          <w:rPr>
            <w:rStyle w:val="a9"/>
          </w:rPr>
          <w:t>.</w:t>
        </w:r>
        <w:proofErr w:type="spellStart"/>
        <w:r w:rsidRPr="00CF792A">
          <w:rPr>
            <w:rStyle w:val="a9"/>
            <w:lang w:val="en-US"/>
          </w:rPr>
          <w:t>aspx</w:t>
        </w:r>
        <w:proofErr w:type="spellEnd"/>
      </w:hyperlink>
      <w:r w:rsidRPr="0060698E">
        <w:t>(</w:t>
      </w:r>
      <w:r>
        <w:t>Дата</w:t>
      </w:r>
      <w:r w:rsidRPr="0060698E">
        <w:t xml:space="preserve"> </w:t>
      </w:r>
      <w:r>
        <w:t>обращения</w:t>
      </w:r>
      <w:r w:rsidRPr="0060698E">
        <w:t xml:space="preserve"> 08.05.</w:t>
      </w:r>
      <w:r>
        <w:t>2013)</w:t>
      </w:r>
    </w:p>
  </w:footnote>
  <w:footnote w:id="98">
    <w:p w14:paraId="6CD5411C" w14:textId="7E3AE004" w:rsidR="002744BF" w:rsidRPr="007601D0" w:rsidRDefault="002744BF" w:rsidP="00CF792A">
      <w:pPr>
        <w:pStyle w:val="a6"/>
        <w:rPr>
          <w:lang w:val="en-US"/>
        </w:rPr>
      </w:pPr>
      <w:r>
        <w:rPr>
          <w:rStyle w:val="a8"/>
        </w:rPr>
        <w:footnoteRef/>
      </w:r>
      <w:r>
        <w:rPr>
          <w:lang w:val="en-US"/>
        </w:rPr>
        <w:t xml:space="preserve"> </w:t>
      </w:r>
      <w:proofErr w:type="gramStart"/>
      <w:r>
        <w:rPr>
          <w:lang w:val="en-US"/>
        </w:rPr>
        <w:t>Bank of England.</w:t>
      </w:r>
      <w:proofErr w:type="gramEnd"/>
      <w:r>
        <w:rPr>
          <w:lang w:val="en-US"/>
        </w:rPr>
        <w:t xml:space="preserve"> </w:t>
      </w:r>
      <w:proofErr w:type="gramStart"/>
      <w:r>
        <w:rPr>
          <w:lang w:val="en-US"/>
        </w:rPr>
        <w:t>The Financial Policy Committee’s powers to supplement capital requirements.</w:t>
      </w:r>
      <w:proofErr w:type="gramEnd"/>
      <w:r>
        <w:rPr>
          <w:lang w:val="en-US"/>
        </w:rPr>
        <w:t xml:space="preserve"> A Draft Policy Statement, 2013, p.</w:t>
      </w:r>
      <w:r w:rsidRPr="007601D0">
        <w:rPr>
          <w:lang w:val="en-US"/>
        </w:rPr>
        <w:t xml:space="preserve"> </w:t>
      </w:r>
      <w:r w:rsidRPr="00CF792A">
        <w:rPr>
          <w:lang w:val="en-US"/>
        </w:rPr>
        <w:t>5</w:t>
      </w:r>
      <w:r w:rsidRPr="007601D0">
        <w:rPr>
          <w:lang w:val="en-US"/>
        </w:rPr>
        <w:t>.</w:t>
      </w:r>
    </w:p>
  </w:footnote>
  <w:footnote w:id="99">
    <w:p w14:paraId="4C2FB79F" w14:textId="49052EFF" w:rsidR="002744BF" w:rsidRPr="007601D0" w:rsidRDefault="002744BF" w:rsidP="00CF792A">
      <w:pPr>
        <w:pStyle w:val="a6"/>
        <w:rPr>
          <w:lang w:val="en-US"/>
        </w:rPr>
      </w:pPr>
      <w:r>
        <w:rPr>
          <w:rStyle w:val="a8"/>
        </w:rPr>
        <w:footnoteRef/>
      </w:r>
      <w:r>
        <w:rPr>
          <w:lang w:val="en-US"/>
        </w:rPr>
        <w:t xml:space="preserve"> </w:t>
      </w:r>
      <w:r>
        <w:t>Там</w:t>
      </w:r>
      <w:r w:rsidRPr="007601D0">
        <w:rPr>
          <w:lang w:val="en-US"/>
        </w:rPr>
        <w:t xml:space="preserve"> </w:t>
      </w:r>
      <w:r>
        <w:t>же</w:t>
      </w:r>
      <w:r>
        <w:rPr>
          <w:lang w:val="en-US"/>
        </w:rPr>
        <w:t xml:space="preserve">, </w:t>
      </w:r>
      <w:proofErr w:type="spellStart"/>
      <w:r>
        <w:t>стр</w:t>
      </w:r>
      <w:proofErr w:type="spellEnd"/>
      <w:r>
        <w:rPr>
          <w:lang w:val="en-US"/>
        </w:rPr>
        <w:t>.7</w:t>
      </w:r>
      <w:r w:rsidRPr="007601D0">
        <w:rPr>
          <w:lang w:val="en-US"/>
        </w:rPr>
        <w:t>.</w:t>
      </w:r>
    </w:p>
  </w:footnote>
  <w:footnote w:id="100">
    <w:p w14:paraId="5DA430B1" w14:textId="64B7397B" w:rsidR="002744BF" w:rsidRPr="00FB173D" w:rsidRDefault="002744BF" w:rsidP="00CF792A">
      <w:pPr>
        <w:pStyle w:val="a6"/>
        <w:rPr>
          <w:lang w:val="en-US"/>
        </w:rPr>
      </w:pPr>
      <w:r>
        <w:rPr>
          <w:rStyle w:val="a8"/>
        </w:rPr>
        <w:footnoteRef/>
      </w:r>
      <w:r>
        <w:rPr>
          <w:lang w:val="en-US"/>
        </w:rPr>
        <w:t xml:space="preserve"> E. Murphy, S. Senior. </w:t>
      </w:r>
      <w:r>
        <w:t>Указ</w:t>
      </w:r>
      <w:proofErr w:type="gramStart"/>
      <w:r w:rsidRPr="00C759D6">
        <w:rPr>
          <w:lang w:val="en-US"/>
        </w:rPr>
        <w:t>.</w:t>
      </w:r>
      <w:proofErr w:type="gramEnd"/>
      <w:r w:rsidRPr="00C759D6">
        <w:rPr>
          <w:lang w:val="en-US"/>
        </w:rPr>
        <w:t xml:space="preserve"> </w:t>
      </w:r>
      <w:proofErr w:type="spellStart"/>
      <w:proofErr w:type="gramStart"/>
      <w:r>
        <w:t>с</w:t>
      </w:r>
      <w:proofErr w:type="gramEnd"/>
      <w:r>
        <w:t>оч</w:t>
      </w:r>
      <w:proofErr w:type="spellEnd"/>
      <w:r w:rsidRPr="00C759D6">
        <w:rPr>
          <w:lang w:val="en-US"/>
        </w:rPr>
        <w:t>.</w:t>
      </w:r>
      <w:r>
        <w:rPr>
          <w:lang w:val="en-US"/>
        </w:rPr>
        <w:t xml:space="preserve">, </w:t>
      </w:r>
      <w:proofErr w:type="spellStart"/>
      <w:r>
        <w:t>стр</w:t>
      </w:r>
      <w:proofErr w:type="spellEnd"/>
      <w:r w:rsidRPr="00C759D6">
        <w:rPr>
          <w:lang w:val="en-US"/>
        </w:rPr>
        <w:t>.</w:t>
      </w:r>
      <w:r>
        <w:rPr>
          <w:lang w:val="en-US"/>
        </w:rPr>
        <w:t xml:space="preserve"> 22</w:t>
      </w:r>
      <w:r w:rsidRPr="00FB173D">
        <w:rPr>
          <w:lang w:val="en-US"/>
        </w:rPr>
        <w:t>.</w:t>
      </w:r>
    </w:p>
  </w:footnote>
  <w:footnote w:id="101">
    <w:p w14:paraId="7EECDFA5" w14:textId="23045360" w:rsidR="002744BF" w:rsidRPr="00211F54" w:rsidRDefault="002744BF" w:rsidP="00CF792A">
      <w:pPr>
        <w:pStyle w:val="a6"/>
        <w:rPr>
          <w:lang w:val="en-US"/>
        </w:rPr>
      </w:pPr>
      <w:r>
        <w:rPr>
          <w:rStyle w:val="a8"/>
        </w:rPr>
        <w:footnoteRef/>
      </w:r>
      <w:r>
        <w:rPr>
          <w:lang w:val="en-US"/>
        </w:rPr>
        <w:t xml:space="preserve"> E. Murphy, S. Senior. </w:t>
      </w:r>
      <w:r>
        <w:t>Указ</w:t>
      </w:r>
      <w:proofErr w:type="gramStart"/>
      <w:r w:rsidRPr="00211F54">
        <w:rPr>
          <w:lang w:val="en-US"/>
        </w:rPr>
        <w:t>.</w:t>
      </w:r>
      <w:proofErr w:type="gramEnd"/>
      <w:r w:rsidRPr="00211F54">
        <w:rPr>
          <w:lang w:val="en-US"/>
        </w:rPr>
        <w:t xml:space="preserve"> </w:t>
      </w:r>
      <w:proofErr w:type="spellStart"/>
      <w:proofErr w:type="gramStart"/>
      <w:r>
        <w:t>с</w:t>
      </w:r>
      <w:proofErr w:type="gramEnd"/>
      <w:r>
        <w:t>оч</w:t>
      </w:r>
      <w:proofErr w:type="spellEnd"/>
      <w:r w:rsidRPr="00211F54">
        <w:rPr>
          <w:lang w:val="en-US"/>
        </w:rPr>
        <w:t xml:space="preserve">., </w:t>
      </w:r>
      <w:proofErr w:type="spellStart"/>
      <w:r>
        <w:t>стр</w:t>
      </w:r>
      <w:proofErr w:type="spellEnd"/>
      <w:r w:rsidRPr="00211F54">
        <w:rPr>
          <w:lang w:val="en-US"/>
        </w:rPr>
        <w:t>. 20.</w:t>
      </w:r>
    </w:p>
  </w:footnote>
  <w:footnote w:id="102">
    <w:p w14:paraId="604CCBFA" w14:textId="47F72ED1" w:rsidR="002744BF" w:rsidRPr="00C759D6" w:rsidRDefault="002744BF" w:rsidP="00CF792A">
      <w:pPr>
        <w:pStyle w:val="a6"/>
      </w:pPr>
      <w:r>
        <w:rPr>
          <w:rStyle w:val="a8"/>
        </w:rPr>
        <w:footnoteRef/>
      </w:r>
      <w:r w:rsidRPr="00C759D6">
        <w:t xml:space="preserve"> </w:t>
      </w:r>
      <w:r>
        <w:t>Там же,</w:t>
      </w:r>
      <w:r w:rsidRPr="00C759D6">
        <w:t xml:space="preserve"> </w:t>
      </w:r>
      <w:r>
        <w:t>стр</w:t>
      </w:r>
      <w:r w:rsidRPr="00C759D6">
        <w:t>. 26</w:t>
      </w:r>
      <w:r>
        <w:t xml:space="preserve">. </w:t>
      </w:r>
    </w:p>
  </w:footnote>
  <w:footnote w:id="103">
    <w:p w14:paraId="7D3A2C94" w14:textId="5B97CBBB" w:rsidR="002744BF" w:rsidRPr="0060698E" w:rsidRDefault="002744BF" w:rsidP="00CF792A">
      <w:pPr>
        <w:pStyle w:val="a6"/>
      </w:pPr>
      <w:r>
        <w:rPr>
          <w:rStyle w:val="a8"/>
        </w:rPr>
        <w:footnoteRef/>
      </w:r>
      <w:r w:rsidRPr="00C759D6">
        <w:t xml:space="preserve"> </w:t>
      </w:r>
      <w:r>
        <w:t>Официальный</w:t>
      </w:r>
      <w:r w:rsidRPr="00C759D6">
        <w:t xml:space="preserve"> </w:t>
      </w:r>
      <w:r>
        <w:t>сайт</w:t>
      </w:r>
      <w:r w:rsidRPr="00C759D6">
        <w:t xml:space="preserve"> </w:t>
      </w:r>
      <w:r>
        <w:rPr>
          <w:lang w:val="en-US"/>
        </w:rPr>
        <w:t>FCA</w:t>
      </w:r>
      <w:r w:rsidRPr="00C759D6">
        <w:t>.</w:t>
      </w:r>
      <w:r>
        <w:t xml:space="preserve"> [Интернет ресурс]: </w:t>
      </w:r>
      <w:r w:rsidRPr="00C759D6">
        <w:t xml:space="preserve"> </w:t>
      </w:r>
      <w:hyperlink r:id="rId32" w:history="1">
        <w:r>
          <w:rPr>
            <w:rStyle w:val="a9"/>
            <w:lang w:val="en-US"/>
          </w:rPr>
          <w:t>http</w:t>
        </w:r>
        <w:r>
          <w:rPr>
            <w:rStyle w:val="a9"/>
          </w:rPr>
          <w:t>://</w:t>
        </w:r>
        <w:r>
          <w:rPr>
            <w:rStyle w:val="a9"/>
            <w:lang w:val="en-US"/>
          </w:rPr>
          <w:t>www</w:t>
        </w:r>
        <w:r>
          <w:rPr>
            <w:rStyle w:val="a9"/>
          </w:rPr>
          <w:t>.</w:t>
        </w:r>
        <w:proofErr w:type="spellStart"/>
        <w:r>
          <w:rPr>
            <w:rStyle w:val="a9"/>
            <w:lang w:val="en-US"/>
          </w:rPr>
          <w:t>fca</w:t>
        </w:r>
        <w:proofErr w:type="spellEnd"/>
        <w:r>
          <w:rPr>
            <w:rStyle w:val="a9"/>
          </w:rPr>
          <w:t>.</w:t>
        </w:r>
        <w:r>
          <w:rPr>
            <w:rStyle w:val="a9"/>
            <w:lang w:val="en-US"/>
          </w:rPr>
          <w:t>org</w:t>
        </w:r>
        <w:r>
          <w:rPr>
            <w:rStyle w:val="a9"/>
          </w:rPr>
          <w:t>.</w:t>
        </w:r>
        <w:proofErr w:type="spellStart"/>
        <w:r>
          <w:rPr>
            <w:rStyle w:val="a9"/>
            <w:lang w:val="en-US"/>
          </w:rPr>
          <w:t>uk</w:t>
        </w:r>
        <w:proofErr w:type="spellEnd"/>
        <w:r>
          <w:rPr>
            <w:rStyle w:val="a9"/>
          </w:rPr>
          <w:t>/</w:t>
        </w:r>
        <w:r>
          <w:rPr>
            <w:rStyle w:val="a9"/>
            <w:lang w:val="en-US"/>
          </w:rPr>
          <w:t>about</w:t>
        </w:r>
        <w:r>
          <w:rPr>
            <w:rStyle w:val="a9"/>
          </w:rPr>
          <w:t>/</w:t>
        </w:r>
        <w:r>
          <w:rPr>
            <w:rStyle w:val="a9"/>
            <w:lang w:val="en-US"/>
          </w:rPr>
          <w:t>what</w:t>
        </w:r>
      </w:hyperlink>
      <w:r>
        <w:rPr>
          <w:rStyle w:val="a9"/>
        </w:rPr>
        <w:t xml:space="preserve"> </w:t>
      </w:r>
      <w:r>
        <w:t>(Дата обращения 05.05.2013)</w:t>
      </w:r>
    </w:p>
  </w:footnote>
  <w:footnote w:id="104">
    <w:p w14:paraId="3BCD2626" w14:textId="696FB6E6" w:rsidR="002744BF" w:rsidRPr="00FB173D" w:rsidRDefault="002744BF" w:rsidP="00CF792A">
      <w:pPr>
        <w:pStyle w:val="a6"/>
      </w:pPr>
      <w:r>
        <w:rPr>
          <w:rStyle w:val="a8"/>
        </w:rPr>
        <w:footnoteRef/>
      </w:r>
      <w:r>
        <w:t xml:space="preserve"> Официальный сайт Комитета по поглощениям и слияниям. [Интернет ресурс]: </w:t>
      </w:r>
      <w:hyperlink r:id="rId33" w:history="1">
        <w:r w:rsidRPr="00CF792A">
          <w:rPr>
            <w:rStyle w:val="a9"/>
            <w:lang w:val="en-US"/>
          </w:rPr>
          <w:t>http</w:t>
        </w:r>
        <w:r w:rsidRPr="00FB173D">
          <w:rPr>
            <w:rStyle w:val="a9"/>
          </w:rPr>
          <w:t>://</w:t>
        </w:r>
        <w:r w:rsidRPr="00CF792A">
          <w:rPr>
            <w:rStyle w:val="a9"/>
            <w:lang w:val="en-US"/>
          </w:rPr>
          <w:t>www</w:t>
        </w:r>
        <w:r w:rsidRPr="00FB173D">
          <w:rPr>
            <w:rStyle w:val="a9"/>
          </w:rPr>
          <w:t>.</w:t>
        </w:r>
        <w:proofErr w:type="spellStart"/>
        <w:r w:rsidRPr="00CF792A">
          <w:rPr>
            <w:rStyle w:val="a9"/>
            <w:lang w:val="en-US"/>
          </w:rPr>
          <w:t>thetakeoverpanel</w:t>
        </w:r>
        <w:proofErr w:type="spellEnd"/>
        <w:r w:rsidRPr="00FB173D">
          <w:rPr>
            <w:rStyle w:val="a9"/>
          </w:rPr>
          <w:t>.</w:t>
        </w:r>
        <w:r w:rsidRPr="00CF792A">
          <w:rPr>
            <w:rStyle w:val="a9"/>
            <w:lang w:val="en-US"/>
          </w:rPr>
          <w:t>org</w:t>
        </w:r>
        <w:r w:rsidRPr="00FB173D">
          <w:rPr>
            <w:rStyle w:val="a9"/>
          </w:rPr>
          <w:t>.</w:t>
        </w:r>
        <w:proofErr w:type="spellStart"/>
        <w:r w:rsidRPr="00CF792A">
          <w:rPr>
            <w:rStyle w:val="a9"/>
            <w:lang w:val="en-US"/>
          </w:rPr>
          <w:t>uk</w:t>
        </w:r>
        <w:proofErr w:type="spellEnd"/>
        <w:r w:rsidRPr="00FB173D">
          <w:rPr>
            <w:rStyle w:val="a9"/>
          </w:rPr>
          <w:t>/</w:t>
        </w:r>
      </w:hyperlink>
      <w:r>
        <w:t>(Дата обращения 05.05.2013)</w:t>
      </w:r>
    </w:p>
  </w:footnote>
  <w:footnote w:id="105">
    <w:p w14:paraId="483D475C" w14:textId="63D4A915" w:rsidR="002744BF" w:rsidRPr="00C759D6" w:rsidRDefault="002744BF" w:rsidP="00CF792A">
      <w:pPr>
        <w:pStyle w:val="a6"/>
      </w:pPr>
      <w:r>
        <w:rPr>
          <w:rStyle w:val="a8"/>
        </w:rPr>
        <w:footnoteRef/>
      </w:r>
      <w:r w:rsidRPr="00FB173D">
        <w:t xml:space="preserve"> </w:t>
      </w:r>
      <w:r>
        <w:rPr>
          <w:lang w:val="en-US"/>
        </w:rPr>
        <w:t>E</w:t>
      </w:r>
      <w:r w:rsidRPr="00FB173D">
        <w:t xml:space="preserve">. </w:t>
      </w:r>
      <w:r>
        <w:rPr>
          <w:lang w:val="en-US"/>
        </w:rPr>
        <w:t>Murphy</w:t>
      </w:r>
      <w:r w:rsidRPr="00FB173D">
        <w:t xml:space="preserve">, </w:t>
      </w:r>
      <w:r>
        <w:rPr>
          <w:lang w:val="en-US"/>
        </w:rPr>
        <w:t>S</w:t>
      </w:r>
      <w:r w:rsidRPr="00FB173D">
        <w:t xml:space="preserve">. </w:t>
      </w:r>
      <w:r>
        <w:rPr>
          <w:lang w:val="en-US"/>
        </w:rPr>
        <w:t>Senior</w:t>
      </w:r>
      <w:r w:rsidRPr="00FB173D">
        <w:t xml:space="preserve">. </w:t>
      </w:r>
      <w:r>
        <w:t>Указ</w:t>
      </w:r>
      <w:proofErr w:type="gramStart"/>
      <w:r>
        <w:t>.</w:t>
      </w:r>
      <w:proofErr w:type="gramEnd"/>
      <w:r>
        <w:t xml:space="preserve"> </w:t>
      </w:r>
      <w:proofErr w:type="gramStart"/>
      <w:r>
        <w:t>с</w:t>
      </w:r>
      <w:proofErr w:type="gramEnd"/>
      <w:r>
        <w:t>оч.</w:t>
      </w:r>
      <w:r w:rsidRPr="00C759D6">
        <w:t xml:space="preserve">, </w:t>
      </w:r>
      <w:r>
        <w:t>стр</w:t>
      </w:r>
      <w:r w:rsidRPr="00C759D6">
        <w:t>. 21</w:t>
      </w:r>
    </w:p>
  </w:footnote>
  <w:footnote w:id="106">
    <w:p w14:paraId="71E7802B" w14:textId="6494E6D5" w:rsidR="002744BF" w:rsidRDefault="002744BF" w:rsidP="00CF792A">
      <w:pPr>
        <w:pStyle w:val="a6"/>
      </w:pPr>
      <w:r>
        <w:rPr>
          <w:rStyle w:val="a8"/>
        </w:rPr>
        <w:footnoteRef/>
      </w:r>
      <w:r>
        <w:t xml:space="preserve"> Официальный сайт Банка Англии. [Интернет ресурс]: </w:t>
      </w:r>
      <w:hyperlink r:id="rId34" w:history="1">
        <w:r>
          <w:rPr>
            <w:rStyle w:val="a9"/>
          </w:rPr>
          <w:t>http://www.bankofengland.co.uk/monetarypolicy/Pages/overview.aspx</w:t>
        </w:r>
      </w:hyperlink>
      <w:r>
        <w:t>(Дата обращения 05.05.2013)</w:t>
      </w:r>
    </w:p>
  </w:footnote>
  <w:footnote w:id="107">
    <w:p w14:paraId="592CD31A" w14:textId="319D9B27" w:rsidR="002744BF" w:rsidRDefault="002744BF" w:rsidP="00CF792A">
      <w:pPr>
        <w:pStyle w:val="a6"/>
      </w:pPr>
      <w:r>
        <w:rPr>
          <w:rStyle w:val="a8"/>
        </w:rPr>
        <w:footnoteRef/>
      </w:r>
      <w:r>
        <w:t xml:space="preserve"> Там же.</w:t>
      </w:r>
    </w:p>
  </w:footnote>
  <w:footnote w:id="108">
    <w:p w14:paraId="52109F53" w14:textId="79DEF840" w:rsidR="002744BF" w:rsidRPr="00BD20D9" w:rsidRDefault="002744BF">
      <w:pPr>
        <w:pStyle w:val="a6"/>
      </w:pPr>
      <w:r>
        <w:rPr>
          <w:rStyle w:val="a8"/>
        </w:rPr>
        <w:footnoteRef/>
      </w:r>
      <w:r w:rsidRPr="00BD20D9">
        <w:t xml:space="preserve"> </w:t>
      </w:r>
      <w:r w:rsidRPr="00E142D1">
        <w:t>Е.В. Ильин. Конфликт интересов в саморегулируемых организациях США и неэффективность финансового рынка//Экономический журнал</w:t>
      </w:r>
      <w:r>
        <w:t xml:space="preserve"> ВШЭ, Т.16, №2, 2012, стр. 267.</w:t>
      </w:r>
    </w:p>
  </w:footnote>
  <w:footnote w:id="109">
    <w:p w14:paraId="27AB726D" w14:textId="17142D23" w:rsidR="002744BF" w:rsidRPr="00FB173D" w:rsidRDefault="002744BF" w:rsidP="00CF792A">
      <w:pPr>
        <w:pStyle w:val="a6"/>
      </w:pPr>
      <w:r w:rsidRPr="00E142D1">
        <w:rPr>
          <w:rStyle w:val="a8"/>
        </w:rPr>
        <w:footnoteRef/>
      </w:r>
      <w:r w:rsidRPr="00CF792A">
        <w:rPr>
          <w:lang w:val="en-US"/>
        </w:rPr>
        <w:t xml:space="preserve">Simeon </w:t>
      </w:r>
      <w:proofErr w:type="spellStart"/>
      <w:r w:rsidRPr="00CF792A">
        <w:rPr>
          <w:lang w:val="en-US"/>
        </w:rPr>
        <w:t>Djankov</w:t>
      </w:r>
      <w:proofErr w:type="spellEnd"/>
      <w:r w:rsidRPr="00CF792A">
        <w:rPr>
          <w:lang w:val="en-US"/>
        </w:rPr>
        <w:t xml:space="preserve">, </w:t>
      </w:r>
      <w:proofErr w:type="spellStart"/>
      <w:r w:rsidRPr="00CF792A">
        <w:rPr>
          <w:lang w:val="en-US"/>
        </w:rPr>
        <w:t>Caralee</w:t>
      </w:r>
      <w:proofErr w:type="spellEnd"/>
      <w:r w:rsidRPr="00CF792A">
        <w:rPr>
          <w:lang w:val="en-US"/>
        </w:rPr>
        <w:t xml:space="preserve"> </w:t>
      </w:r>
      <w:proofErr w:type="spellStart"/>
      <w:r w:rsidRPr="00CF792A">
        <w:rPr>
          <w:lang w:val="en-US"/>
        </w:rPr>
        <w:t>McLiesh</w:t>
      </w:r>
      <w:proofErr w:type="spellEnd"/>
      <w:r w:rsidRPr="00CF792A">
        <w:rPr>
          <w:lang w:val="en-US"/>
        </w:rPr>
        <w:t xml:space="preserve">, Tatiana </w:t>
      </w:r>
      <w:proofErr w:type="spellStart"/>
      <w:r w:rsidRPr="00CF792A">
        <w:rPr>
          <w:lang w:val="en-US"/>
        </w:rPr>
        <w:t>Nenova</w:t>
      </w:r>
      <w:proofErr w:type="spellEnd"/>
      <w:r w:rsidRPr="00CF792A">
        <w:rPr>
          <w:lang w:val="en-US"/>
        </w:rPr>
        <w:t xml:space="preserve">, Andrei </w:t>
      </w:r>
      <w:proofErr w:type="spellStart"/>
      <w:r w:rsidRPr="00CF792A">
        <w:rPr>
          <w:lang w:val="en-US"/>
        </w:rPr>
        <w:t>Shleifer</w:t>
      </w:r>
      <w:proofErr w:type="spellEnd"/>
      <w:r w:rsidRPr="00CF792A">
        <w:rPr>
          <w:lang w:val="en-US"/>
        </w:rPr>
        <w:t xml:space="preserve">. </w:t>
      </w:r>
      <w:r>
        <w:t>Указ</w:t>
      </w:r>
      <w:proofErr w:type="gramStart"/>
      <w:r w:rsidRPr="00FB173D">
        <w:t>.</w:t>
      </w:r>
      <w:proofErr w:type="gramEnd"/>
      <w:r w:rsidRPr="00FB173D">
        <w:t xml:space="preserve"> </w:t>
      </w:r>
      <w:proofErr w:type="gramStart"/>
      <w:r>
        <w:t>с</w:t>
      </w:r>
      <w:proofErr w:type="gramEnd"/>
      <w:r>
        <w:t>оч.</w:t>
      </w:r>
      <w:r w:rsidRPr="00FB173D">
        <w:t xml:space="preserve">, </w:t>
      </w:r>
      <w:r>
        <w:t>стр</w:t>
      </w:r>
      <w:r w:rsidRPr="00FB173D">
        <w:t>. 1.</w:t>
      </w:r>
    </w:p>
  </w:footnote>
  <w:footnote w:id="110">
    <w:p w14:paraId="77517B3D" w14:textId="162D68B6" w:rsidR="002744BF" w:rsidRPr="002E63AC" w:rsidRDefault="002744BF" w:rsidP="00CF792A">
      <w:pPr>
        <w:pStyle w:val="a6"/>
      </w:pPr>
      <w:r w:rsidRPr="00E142D1">
        <w:rPr>
          <w:rStyle w:val="a8"/>
        </w:rPr>
        <w:footnoteRef/>
      </w:r>
      <w:r w:rsidRPr="00FB173D">
        <w:t xml:space="preserve"> </w:t>
      </w:r>
      <w:r w:rsidRPr="00CF792A">
        <w:rPr>
          <w:lang w:val="en-US"/>
        </w:rPr>
        <w:t>Eugene</w:t>
      </w:r>
      <w:r w:rsidRPr="00FB173D">
        <w:t xml:space="preserve"> </w:t>
      </w:r>
      <w:r w:rsidRPr="00CF792A">
        <w:rPr>
          <w:lang w:val="en-US"/>
        </w:rPr>
        <w:t>F</w:t>
      </w:r>
      <w:r w:rsidRPr="00FB173D">
        <w:t xml:space="preserve">. </w:t>
      </w:r>
      <w:proofErr w:type="spellStart"/>
      <w:r w:rsidRPr="00CF792A">
        <w:rPr>
          <w:lang w:val="en-US"/>
        </w:rPr>
        <w:t>Fama</w:t>
      </w:r>
      <w:proofErr w:type="spellEnd"/>
      <w:r w:rsidRPr="00FB173D">
        <w:t xml:space="preserve">. </w:t>
      </w:r>
      <w:r>
        <w:t>Указ</w:t>
      </w:r>
      <w:proofErr w:type="gramStart"/>
      <w:r>
        <w:t>.</w:t>
      </w:r>
      <w:proofErr w:type="gramEnd"/>
      <w:r>
        <w:t xml:space="preserve"> </w:t>
      </w:r>
      <w:proofErr w:type="gramStart"/>
      <w:r>
        <w:t>с</w:t>
      </w:r>
      <w:proofErr w:type="gramEnd"/>
      <w:r>
        <w:t>оч.</w:t>
      </w:r>
      <w:r w:rsidRPr="002E63AC">
        <w:t xml:space="preserve">, </w:t>
      </w:r>
      <w:r>
        <w:t xml:space="preserve">стр. </w:t>
      </w:r>
      <w:r w:rsidRPr="002E63AC">
        <w:t xml:space="preserve">383. </w:t>
      </w:r>
    </w:p>
  </w:footnote>
  <w:footnote w:id="111">
    <w:p w14:paraId="0BF1C37B" w14:textId="77777777" w:rsidR="002744BF" w:rsidRPr="00E142D1" w:rsidRDefault="002744BF" w:rsidP="00CF792A">
      <w:pPr>
        <w:pStyle w:val="a6"/>
      </w:pPr>
      <w:r w:rsidRPr="00E142D1">
        <w:rPr>
          <w:rStyle w:val="a8"/>
        </w:rPr>
        <w:footnoteRef/>
      </w:r>
      <w:r w:rsidRPr="00E142D1">
        <w:t xml:space="preserve"> Н.П. Тихомиров, Е.Ю. Доронина, Эконометрика, Москва 2002, стр. 332.</w:t>
      </w:r>
    </w:p>
  </w:footnote>
  <w:footnote w:id="112">
    <w:p w14:paraId="54E503F3" w14:textId="77777777" w:rsidR="002744BF" w:rsidRPr="00E142D1" w:rsidRDefault="002744BF" w:rsidP="00CF792A">
      <w:pPr>
        <w:pStyle w:val="a6"/>
      </w:pPr>
      <w:r w:rsidRPr="00E142D1">
        <w:rPr>
          <w:rStyle w:val="a8"/>
        </w:rPr>
        <w:footnoteRef/>
      </w:r>
      <w:r w:rsidRPr="00E142D1">
        <w:t xml:space="preserve"> К. </w:t>
      </w:r>
      <w:proofErr w:type="spellStart"/>
      <w:r w:rsidRPr="00E142D1">
        <w:t>Доугерти</w:t>
      </w:r>
      <w:proofErr w:type="spellEnd"/>
      <w:r w:rsidRPr="00E142D1">
        <w:t xml:space="preserve">. Введение в эконометрику: Пер. с англ., Москва, 1999, стр.82. </w:t>
      </w:r>
    </w:p>
  </w:footnote>
  <w:footnote w:id="113">
    <w:p w14:paraId="70D558F1" w14:textId="5F6622BC" w:rsidR="002744BF" w:rsidRPr="002E63AC" w:rsidRDefault="002744BF" w:rsidP="00CF792A">
      <w:pPr>
        <w:pStyle w:val="a6"/>
      </w:pPr>
      <w:r w:rsidRPr="00E142D1">
        <w:rPr>
          <w:rStyle w:val="a8"/>
        </w:rPr>
        <w:footnoteRef/>
      </w:r>
      <w:r w:rsidRPr="00FB173D">
        <w:t xml:space="preserve"> </w:t>
      </w:r>
      <w:r w:rsidRPr="00CF792A">
        <w:rPr>
          <w:lang w:val="en-US"/>
        </w:rPr>
        <w:t>E</w:t>
      </w:r>
      <w:r w:rsidRPr="00FB173D">
        <w:t xml:space="preserve">. </w:t>
      </w:r>
      <w:r w:rsidRPr="00CF792A">
        <w:rPr>
          <w:lang w:val="en-US"/>
        </w:rPr>
        <w:t>F</w:t>
      </w:r>
      <w:r w:rsidRPr="00FB173D">
        <w:t xml:space="preserve">. </w:t>
      </w:r>
      <w:proofErr w:type="spellStart"/>
      <w:r w:rsidRPr="00CF792A">
        <w:rPr>
          <w:lang w:val="en-US"/>
        </w:rPr>
        <w:t>Fama</w:t>
      </w:r>
      <w:proofErr w:type="spellEnd"/>
      <w:r w:rsidRPr="00FB173D">
        <w:t xml:space="preserve">. </w:t>
      </w:r>
      <w:r>
        <w:t>Указ</w:t>
      </w:r>
      <w:proofErr w:type="gramStart"/>
      <w:r>
        <w:t>.</w:t>
      </w:r>
      <w:proofErr w:type="gramEnd"/>
      <w:r>
        <w:t xml:space="preserve"> </w:t>
      </w:r>
      <w:proofErr w:type="gramStart"/>
      <w:r>
        <w:t>с</w:t>
      </w:r>
      <w:proofErr w:type="gramEnd"/>
      <w:r>
        <w:t>оч., стр. 383.</w:t>
      </w:r>
      <w:r w:rsidRPr="002E63AC">
        <w:t xml:space="preserve"> </w:t>
      </w:r>
    </w:p>
  </w:footnote>
  <w:footnote w:id="114">
    <w:p w14:paraId="43C20352" w14:textId="040F78DF" w:rsidR="002744BF" w:rsidRPr="00E142D1" w:rsidRDefault="002744BF" w:rsidP="00CF792A">
      <w:pPr>
        <w:pStyle w:val="a6"/>
      </w:pPr>
      <w:r w:rsidRPr="00E142D1">
        <w:rPr>
          <w:rStyle w:val="a8"/>
        </w:rPr>
        <w:footnoteRef/>
      </w:r>
      <w:r w:rsidRPr="00E142D1">
        <w:t xml:space="preserve"> Е.В. Ильин. </w:t>
      </w:r>
      <w:r>
        <w:t>Указ</w:t>
      </w:r>
      <w:proofErr w:type="gramStart"/>
      <w:r>
        <w:t>.</w:t>
      </w:r>
      <w:proofErr w:type="gramEnd"/>
      <w:r>
        <w:t xml:space="preserve"> </w:t>
      </w:r>
      <w:proofErr w:type="gramStart"/>
      <w:r>
        <w:t>с</w:t>
      </w:r>
      <w:proofErr w:type="gramEnd"/>
      <w:r>
        <w:t>оч.</w:t>
      </w:r>
      <w:r w:rsidRPr="00E142D1">
        <w:t xml:space="preserve">, стр. 267. </w:t>
      </w:r>
    </w:p>
  </w:footnote>
  <w:footnote w:id="115">
    <w:p w14:paraId="05063EAE" w14:textId="1011F117" w:rsidR="002744BF" w:rsidRPr="00E142D1" w:rsidRDefault="002744BF" w:rsidP="00CF792A">
      <w:pPr>
        <w:pStyle w:val="a6"/>
      </w:pPr>
      <w:r w:rsidRPr="00E142D1">
        <w:rPr>
          <w:rStyle w:val="a8"/>
        </w:rPr>
        <w:footnoteRef/>
      </w:r>
      <w:r w:rsidRPr="00E142D1">
        <w:t xml:space="preserve"> </w:t>
      </w:r>
      <w:r>
        <w:t>Там же</w:t>
      </w:r>
      <w:r w:rsidRPr="00E142D1">
        <w:t>, стр. 268.</w:t>
      </w:r>
    </w:p>
  </w:footnote>
  <w:footnote w:id="116">
    <w:p w14:paraId="5B9F3D2D" w14:textId="0431C889" w:rsidR="002744BF" w:rsidRPr="00E142D1" w:rsidRDefault="002744BF" w:rsidP="00CF792A">
      <w:pPr>
        <w:pStyle w:val="a6"/>
      </w:pPr>
      <w:r w:rsidRPr="00E142D1">
        <w:rPr>
          <w:rStyle w:val="a8"/>
        </w:rPr>
        <w:footnoteRef/>
      </w:r>
      <w:r w:rsidRPr="00E142D1">
        <w:t xml:space="preserve"> </w:t>
      </w:r>
      <w:r>
        <w:t>Там же</w:t>
      </w:r>
      <w:r w:rsidRPr="00E142D1">
        <w:t>, стр. 268.</w:t>
      </w:r>
    </w:p>
  </w:footnote>
  <w:footnote w:id="117">
    <w:p w14:paraId="06FAC862" w14:textId="2692119D" w:rsidR="002744BF" w:rsidRPr="00E142D1" w:rsidRDefault="002744BF" w:rsidP="00CF792A">
      <w:pPr>
        <w:pStyle w:val="a6"/>
      </w:pPr>
      <w:r w:rsidRPr="00E142D1">
        <w:rPr>
          <w:rStyle w:val="a8"/>
        </w:rPr>
        <w:footnoteRef/>
      </w:r>
      <w:r w:rsidRPr="00E142D1">
        <w:t xml:space="preserve"> </w:t>
      </w:r>
      <w:r>
        <w:t>Там же</w:t>
      </w:r>
      <w:r w:rsidRPr="00E142D1">
        <w:t>, стр. 268.</w:t>
      </w:r>
    </w:p>
  </w:footnote>
  <w:footnote w:id="118">
    <w:p w14:paraId="5DE613B1" w14:textId="2BB39E1E" w:rsidR="002744BF" w:rsidRPr="00E142D1" w:rsidRDefault="002744BF" w:rsidP="00CF792A">
      <w:pPr>
        <w:pStyle w:val="a6"/>
      </w:pPr>
      <w:r w:rsidRPr="00E142D1">
        <w:rPr>
          <w:rStyle w:val="a8"/>
        </w:rPr>
        <w:footnoteRef/>
      </w:r>
      <w:r w:rsidRPr="00E142D1">
        <w:t xml:space="preserve"> Е.В. Ильин. </w:t>
      </w:r>
      <w:r>
        <w:t>Указ соч.</w:t>
      </w:r>
      <w:r w:rsidRPr="00E142D1">
        <w:t>, стр. 267.</w:t>
      </w:r>
    </w:p>
  </w:footnote>
  <w:footnote w:id="119">
    <w:p w14:paraId="47FA37F2" w14:textId="7F7562CD" w:rsidR="002744BF" w:rsidRPr="001F7E66" w:rsidRDefault="002744BF" w:rsidP="00CF792A">
      <w:pPr>
        <w:pStyle w:val="a6"/>
      </w:pPr>
      <w:r>
        <w:rPr>
          <w:rStyle w:val="a8"/>
        </w:rPr>
        <w:footnoteRef/>
      </w:r>
      <w:r w:rsidRPr="00591287">
        <w:t xml:space="preserve"> </w:t>
      </w:r>
      <w:r>
        <w:t xml:space="preserve">САС 40 – фондовый индекс Франции, базирующийся на курсах акций 40 крупнейших компаний, торгующихся на бирже </w:t>
      </w:r>
      <w:r>
        <w:rPr>
          <w:lang w:val="en-US"/>
        </w:rPr>
        <w:t>Euronext</w:t>
      </w:r>
      <w:r w:rsidRPr="001F7E66">
        <w:t xml:space="preserve"> </w:t>
      </w:r>
      <w:r>
        <w:rPr>
          <w:lang w:val="en-US"/>
        </w:rPr>
        <w:t>Paris</w:t>
      </w:r>
      <w:r w:rsidRPr="001F7E66">
        <w:t>.</w:t>
      </w:r>
      <w:r w:rsidRPr="0060698E">
        <w:t xml:space="preserve"> </w:t>
      </w:r>
      <w:r>
        <w:t xml:space="preserve">[Интернет ресурс]: </w:t>
      </w:r>
      <w:r w:rsidRPr="00C759D6">
        <w:t xml:space="preserve"> </w:t>
      </w:r>
      <w:hyperlink r:id="rId35" w:history="1">
        <w:r w:rsidRPr="00297376">
          <w:rPr>
            <w:rStyle w:val="a9"/>
          </w:rPr>
          <w:t>https://indices.nyx.com/en/products/indices/FR0003500008-XPAR</w:t>
        </w:r>
      </w:hyperlink>
      <w:r>
        <w:t>(Дата обращения 11.05.2013)</w:t>
      </w:r>
    </w:p>
  </w:footnote>
  <w:footnote w:id="120">
    <w:p w14:paraId="0B71B00C" w14:textId="42562FD2" w:rsidR="002744BF" w:rsidRPr="001F7E66" w:rsidRDefault="002744BF" w:rsidP="00CF792A">
      <w:pPr>
        <w:pStyle w:val="a6"/>
      </w:pPr>
      <w:r>
        <w:rPr>
          <w:rStyle w:val="a8"/>
        </w:rPr>
        <w:footnoteRef/>
      </w:r>
      <w:r w:rsidRPr="00591287">
        <w:t xml:space="preserve"> </w:t>
      </w:r>
      <w:r>
        <w:rPr>
          <w:lang w:val="en-US"/>
        </w:rPr>
        <w:t>FTSE</w:t>
      </w:r>
      <w:r w:rsidRPr="001F7E66">
        <w:t xml:space="preserve"> 100 –</w:t>
      </w:r>
      <w:r>
        <w:t xml:space="preserve"> индекс Лондонской фондовой биржи, базирующийся на курсах акций 100 компаний с наибольшей капитализацией, которые составляют примерно 80% фондового рынка Великобритании. [Интернет ресурс]: </w:t>
      </w:r>
      <w:hyperlink r:id="rId36" w:history="1">
        <w:r w:rsidRPr="00297376">
          <w:rPr>
            <w:rStyle w:val="a9"/>
          </w:rPr>
          <w:t>http://www.ftse.com/objects/csv_to_table.jsp?infoCode=100a&amp;theseFilters=&amp;csvAll=&amp;theseColumns=Mw==&amp;theseTitles=&amp;tableTitle=FTSE%20100%20Index%20Constituents&amp;p_encoded=1</w:t>
        </w:r>
      </w:hyperlink>
      <w:r>
        <w:t>(Дата обращения 11.05.2013)</w:t>
      </w:r>
    </w:p>
  </w:footnote>
  <w:footnote w:id="121">
    <w:p w14:paraId="71171A4E" w14:textId="768DEEA8" w:rsidR="002744BF" w:rsidRPr="00E142D1" w:rsidRDefault="002744BF" w:rsidP="00CF792A">
      <w:pPr>
        <w:pStyle w:val="a6"/>
      </w:pPr>
      <w:r w:rsidRPr="00E142D1">
        <w:rPr>
          <w:rStyle w:val="a8"/>
        </w:rPr>
        <w:footnoteRef/>
      </w:r>
      <w:r w:rsidRPr="00E142D1">
        <w:t xml:space="preserve"> Н.П. Тихомиров, Е.Ю. Доронина</w:t>
      </w:r>
      <w:r>
        <w:t>.</w:t>
      </w:r>
      <w:r w:rsidRPr="00E142D1">
        <w:t xml:space="preserve"> </w:t>
      </w:r>
      <w:r>
        <w:t>Указ</w:t>
      </w:r>
      <w:proofErr w:type="gramStart"/>
      <w:r>
        <w:t>.</w:t>
      </w:r>
      <w:proofErr w:type="gramEnd"/>
      <w:r>
        <w:t xml:space="preserve"> </w:t>
      </w:r>
      <w:proofErr w:type="gramStart"/>
      <w:r>
        <w:t>с</w:t>
      </w:r>
      <w:proofErr w:type="gramEnd"/>
      <w:r>
        <w:t>оч.</w:t>
      </w:r>
      <w:r w:rsidRPr="00E142D1">
        <w:t>, стр. 257.</w:t>
      </w:r>
    </w:p>
  </w:footnote>
  <w:footnote w:id="122">
    <w:p w14:paraId="1E592576" w14:textId="77777777" w:rsidR="002744BF" w:rsidRPr="00E142D1" w:rsidRDefault="002744BF" w:rsidP="00CF792A">
      <w:pPr>
        <w:pStyle w:val="a6"/>
      </w:pPr>
      <w:r w:rsidRPr="00E142D1">
        <w:rPr>
          <w:rStyle w:val="a8"/>
        </w:rPr>
        <w:footnoteRef/>
      </w:r>
      <w:r w:rsidRPr="00E142D1">
        <w:t xml:space="preserve"> Н.И. </w:t>
      </w:r>
      <w:proofErr w:type="spellStart"/>
      <w:r w:rsidRPr="00E142D1">
        <w:t>Берзон</w:t>
      </w:r>
      <w:proofErr w:type="spellEnd"/>
      <w:r w:rsidRPr="00E142D1">
        <w:t xml:space="preserve">, Е.А. </w:t>
      </w:r>
      <w:proofErr w:type="spellStart"/>
      <w:r w:rsidRPr="00E142D1">
        <w:t>Буянова</w:t>
      </w:r>
      <w:proofErr w:type="spellEnd"/>
      <w:r w:rsidRPr="00E142D1">
        <w:t>, М.А. Кожевников, А.В. Чаленко. Фондовый рынок. Москва, 1998 г., стр. 306</w:t>
      </w:r>
    </w:p>
  </w:footnote>
  <w:footnote w:id="123">
    <w:p w14:paraId="5CFEF4E9" w14:textId="1395FF1B" w:rsidR="002744BF" w:rsidRPr="00E142D1" w:rsidRDefault="002744BF" w:rsidP="00CF792A">
      <w:pPr>
        <w:pStyle w:val="a6"/>
      </w:pPr>
      <w:r w:rsidRPr="00E142D1">
        <w:rPr>
          <w:rStyle w:val="a8"/>
        </w:rPr>
        <w:footnoteRef/>
      </w:r>
      <w:r w:rsidRPr="00E142D1">
        <w:t xml:space="preserve"> Е.В. Ильин. </w:t>
      </w:r>
      <w:r>
        <w:t>Указ</w:t>
      </w:r>
      <w:proofErr w:type="gramStart"/>
      <w:r>
        <w:t>.</w:t>
      </w:r>
      <w:proofErr w:type="gramEnd"/>
      <w:r>
        <w:t xml:space="preserve"> </w:t>
      </w:r>
      <w:proofErr w:type="gramStart"/>
      <w:r>
        <w:t>с</w:t>
      </w:r>
      <w:proofErr w:type="gramEnd"/>
      <w:r>
        <w:t>оч.</w:t>
      </w:r>
      <w:r w:rsidRPr="00E142D1">
        <w:t>, стр. 268.</w:t>
      </w:r>
    </w:p>
  </w:footnote>
  <w:footnote w:id="124">
    <w:p w14:paraId="6AD1F1E3" w14:textId="6064AE57" w:rsidR="002744BF" w:rsidRPr="00B62770" w:rsidRDefault="002744BF">
      <w:pPr>
        <w:pStyle w:val="a6"/>
      </w:pPr>
      <w:r>
        <w:rPr>
          <w:rStyle w:val="a8"/>
        </w:rPr>
        <w:footnoteRef/>
      </w:r>
      <w:r w:rsidRPr="00D348AA">
        <w:rPr>
          <w:lang w:val="en-US"/>
        </w:rPr>
        <w:t xml:space="preserve"> </w:t>
      </w:r>
      <w:r>
        <w:rPr>
          <w:lang w:val="en-US"/>
        </w:rPr>
        <w:t xml:space="preserve">Jonathan Fisher QC, ed. by Ted </w:t>
      </w:r>
      <w:proofErr w:type="spellStart"/>
      <w:r>
        <w:rPr>
          <w:lang w:val="en-US"/>
        </w:rPr>
        <w:t>Sumpster</w:t>
      </w:r>
      <w:proofErr w:type="spellEnd"/>
      <w:r>
        <w:rPr>
          <w:lang w:val="en-US"/>
        </w:rPr>
        <w:t xml:space="preserve">. </w:t>
      </w:r>
      <w:proofErr w:type="gramStart"/>
      <w:r>
        <w:rPr>
          <w:lang w:val="en-US"/>
        </w:rPr>
        <w:t>Fighting Fraud and Financial Crime.</w:t>
      </w:r>
      <w:proofErr w:type="gramEnd"/>
      <w:r>
        <w:rPr>
          <w:lang w:val="en-US"/>
        </w:rPr>
        <w:t xml:space="preserve"> </w:t>
      </w:r>
      <w:proofErr w:type="gramStart"/>
      <w:r>
        <w:rPr>
          <w:lang w:val="en-US"/>
        </w:rPr>
        <w:t>A new architecture for the investigation and prosecution of serious fraud, corruption and financial market crime.</w:t>
      </w:r>
      <w:proofErr w:type="gramEnd"/>
      <w:r>
        <w:rPr>
          <w:lang w:val="en-US"/>
        </w:rPr>
        <w:t xml:space="preserve"> </w:t>
      </w:r>
      <w:r w:rsidRPr="00B62770">
        <w:t xml:space="preserve">2010, </w:t>
      </w:r>
      <w:r>
        <w:rPr>
          <w:lang w:val="en-US"/>
        </w:rPr>
        <w:t>p</w:t>
      </w:r>
      <w:r w:rsidRPr="00B62770">
        <w:t>. 10.</w:t>
      </w:r>
    </w:p>
  </w:footnote>
  <w:footnote w:id="125">
    <w:p w14:paraId="095F49E5" w14:textId="0A6281BD" w:rsidR="002744BF" w:rsidRDefault="002744BF">
      <w:pPr>
        <w:pStyle w:val="a6"/>
      </w:pPr>
      <w:r>
        <w:rPr>
          <w:rStyle w:val="a8"/>
        </w:rPr>
        <w:footnoteRef/>
      </w:r>
      <w:r>
        <w:t xml:space="preserve"> Официальный сайт Правительства Великобритании. [Интернет ресурс]: </w:t>
      </w:r>
      <w:r w:rsidRPr="00C759D6">
        <w:t xml:space="preserve"> </w:t>
      </w:r>
      <w:hyperlink r:id="rId37" w:history="1">
        <w:r w:rsidRPr="00297376">
          <w:rPr>
            <w:rStyle w:val="a9"/>
          </w:rPr>
          <w:t>http://www.legislation.gov.uk/ukpga/2006/35/contents</w:t>
        </w:r>
      </w:hyperlink>
      <w:r>
        <w:t>(Дата обращения 12.05.2013)</w:t>
      </w:r>
    </w:p>
  </w:footnote>
  <w:footnote w:id="126">
    <w:p w14:paraId="3D01C349" w14:textId="6048227C" w:rsidR="002744BF" w:rsidRPr="00D348AA" w:rsidRDefault="002744BF">
      <w:pPr>
        <w:pStyle w:val="a6"/>
      </w:pPr>
      <w:r>
        <w:rPr>
          <w:rStyle w:val="a8"/>
        </w:rPr>
        <w:footnoteRef/>
      </w:r>
      <w:r w:rsidRPr="007F3852">
        <w:t xml:space="preserve"> </w:t>
      </w:r>
      <w:r w:rsidRPr="00D348AA">
        <w:rPr>
          <w:lang w:val="en-US"/>
        </w:rPr>
        <w:t>LIBOR</w:t>
      </w:r>
      <w:r w:rsidRPr="007F3852">
        <w:t xml:space="preserve"> (</w:t>
      </w:r>
      <w:r w:rsidRPr="00D348AA">
        <w:rPr>
          <w:lang w:val="en-US"/>
        </w:rPr>
        <w:t>London</w:t>
      </w:r>
      <w:r w:rsidRPr="007F3852">
        <w:t xml:space="preserve"> </w:t>
      </w:r>
      <w:r w:rsidRPr="00D348AA">
        <w:rPr>
          <w:lang w:val="en-US"/>
        </w:rPr>
        <w:t>Interbank</w:t>
      </w:r>
      <w:r w:rsidRPr="007F3852">
        <w:t xml:space="preserve"> </w:t>
      </w:r>
      <w:r w:rsidRPr="00D348AA">
        <w:rPr>
          <w:lang w:val="en-US"/>
        </w:rPr>
        <w:t>Offered</w:t>
      </w:r>
      <w:r w:rsidRPr="007F3852">
        <w:t xml:space="preserve"> </w:t>
      </w:r>
      <w:r w:rsidRPr="00D348AA">
        <w:rPr>
          <w:lang w:val="en-US"/>
        </w:rPr>
        <w:t>Rate</w:t>
      </w:r>
      <w:r w:rsidRPr="007F3852">
        <w:t xml:space="preserve">) – </w:t>
      </w:r>
      <w:r>
        <w:t xml:space="preserve">усредненная ставка предложения кредитных ресурсов на Лондонском межбанковском рынке. </w:t>
      </w:r>
      <w:proofErr w:type="gramStart"/>
      <w:r>
        <w:t xml:space="preserve">(Н.И. </w:t>
      </w:r>
      <w:proofErr w:type="spellStart"/>
      <w:r>
        <w:t>Берзон</w:t>
      </w:r>
      <w:proofErr w:type="spellEnd"/>
      <w:r>
        <w:t>.</w:t>
      </w:r>
      <w:proofErr w:type="gramEnd"/>
      <w:r>
        <w:t xml:space="preserve"> Рынок ценных бумаг. 2012, стр. 8) </w:t>
      </w:r>
    </w:p>
  </w:footnote>
  <w:footnote w:id="127">
    <w:p w14:paraId="2C9BDC83" w14:textId="0017F114" w:rsidR="002744BF" w:rsidRPr="008C4AAC" w:rsidRDefault="002744BF">
      <w:pPr>
        <w:pStyle w:val="a6"/>
      </w:pPr>
      <w:r>
        <w:rPr>
          <w:rStyle w:val="a8"/>
        </w:rPr>
        <w:footnoteRef/>
      </w:r>
      <w:r>
        <w:t xml:space="preserve"> Официальный сайт </w:t>
      </w:r>
      <w:r>
        <w:rPr>
          <w:lang w:val="en-US"/>
        </w:rPr>
        <w:t>Bloomberg</w:t>
      </w:r>
      <w:r w:rsidRPr="008C4AAC">
        <w:t xml:space="preserve">. </w:t>
      </w:r>
      <w:r>
        <w:t xml:space="preserve">[Интернет ресурс]: </w:t>
      </w:r>
      <w:r w:rsidRPr="00C759D6">
        <w:t xml:space="preserve"> </w:t>
      </w:r>
      <w:hyperlink r:id="rId38" w:history="1">
        <w:r w:rsidRPr="00297376">
          <w:rPr>
            <w:rStyle w:val="a9"/>
          </w:rPr>
          <w:t>http://www.bloomberg.com/video/barclays-pays-453m-to-settle-libor-probes-bYAAec3CQyOl8ZL_2VtWdg.html</w:t>
        </w:r>
      </w:hyperlink>
      <w:r>
        <w:t>(Дата обращения 12.05.2013)</w:t>
      </w:r>
    </w:p>
  </w:footnote>
  <w:footnote w:id="128">
    <w:p w14:paraId="3C066EB4" w14:textId="77777777" w:rsidR="002744BF" w:rsidRPr="00F37A8E" w:rsidRDefault="002744BF">
      <w:pPr>
        <w:pStyle w:val="a6"/>
      </w:pPr>
      <w:r>
        <w:rPr>
          <w:rStyle w:val="a8"/>
        </w:rPr>
        <w:footnoteRef/>
      </w:r>
      <w:r w:rsidRPr="007F3852">
        <w:t xml:space="preserve"> </w:t>
      </w:r>
      <w:proofErr w:type="gramStart"/>
      <w:r>
        <w:rPr>
          <w:lang w:val="en-US"/>
        </w:rPr>
        <w:t>PWC</w:t>
      </w:r>
      <w:r w:rsidRPr="007F3852">
        <w:t xml:space="preserve"> </w:t>
      </w:r>
      <w:r>
        <w:t>Выбор</w:t>
      </w:r>
      <w:r w:rsidRPr="007F3852">
        <w:t xml:space="preserve"> </w:t>
      </w:r>
      <w:r>
        <w:t>биржи</w:t>
      </w:r>
      <w:r w:rsidRPr="007F3852">
        <w:t xml:space="preserve"> </w:t>
      </w:r>
      <w:r>
        <w:t>для</w:t>
      </w:r>
      <w:r w:rsidRPr="007F3852">
        <w:t xml:space="preserve"> </w:t>
      </w:r>
      <w:r>
        <w:t>листинга</w:t>
      </w:r>
      <w:r w:rsidRPr="007F3852">
        <w:t>.</w:t>
      </w:r>
      <w:proofErr w:type="gramEnd"/>
      <w:r w:rsidRPr="007F3852">
        <w:t xml:space="preserve"> </w:t>
      </w:r>
      <w:r>
        <w:t>Обзор фондовых бирж</w:t>
      </w:r>
      <w:r w:rsidRPr="00F37A8E">
        <w:t xml:space="preserve">, </w:t>
      </w:r>
      <w:r>
        <w:t xml:space="preserve">Москва, 2012, стр. 7 </w:t>
      </w:r>
    </w:p>
  </w:footnote>
  <w:footnote w:id="129">
    <w:p w14:paraId="5DD1C3FC" w14:textId="77777777" w:rsidR="002744BF" w:rsidRPr="00F37A8E" w:rsidRDefault="002744BF">
      <w:pPr>
        <w:pStyle w:val="a6"/>
        <w:rPr>
          <w:lang w:val="en-US"/>
        </w:rPr>
      </w:pPr>
      <w:r>
        <w:rPr>
          <w:rStyle w:val="a8"/>
        </w:rPr>
        <w:footnoteRef/>
      </w:r>
      <w:r w:rsidRPr="00B62770">
        <w:rPr>
          <w:lang w:val="en-US"/>
        </w:rPr>
        <w:t xml:space="preserve"> </w:t>
      </w:r>
      <w:proofErr w:type="spellStart"/>
      <w:proofErr w:type="gramStart"/>
      <w:r>
        <w:rPr>
          <w:lang w:val="en-US"/>
        </w:rPr>
        <w:t>TheCityUK</w:t>
      </w:r>
      <w:proofErr w:type="spellEnd"/>
      <w:r w:rsidRPr="00B62770">
        <w:rPr>
          <w:lang w:val="en-US"/>
        </w:rPr>
        <w:t>.</w:t>
      </w:r>
      <w:proofErr w:type="gramEnd"/>
      <w:r w:rsidRPr="00B62770">
        <w:rPr>
          <w:lang w:val="en-US"/>
        </w:rPr>
        <w:t xml:space="preserve"> </w:t>
      </w:r>
      <w:r>
        <w:rPr>
          <w:lang w:val="en-US"/>
        </w:rPr>
        <w:t>Financial</w:t>
      </w:r>
      <w:r w:rsidRPr="00B62770">
        <w:rPr>
          <w:lang w:val="en-US"/>
        </w:rPr>
        <w:t xml:space="preserve"> </w:t>
      </w:r>
      <w:r>
        <w:rPr>
          <w:lang w:val="en-US"/>
        </w:rPr>
        <w:t>markets</w:t>
      </w:r>
      <w:r w:rsidRPr="00B62770">
        <w:rPr>
          <w:lang w:val="en-US"/>
        </w:rPr>
        <w:t xml:space="preserve"> </w:t>
      </w:r>
      <w:r>
        <w:rPr>
          <w:lang w:val="en-US"/>
        </w:rPr>
        <w:t>series</w:t>
      </w:r>
      <w:r w:rsidRPr="00B62770">
        <w:rPr>
          <w:lang w:val="en-US"/>
        </w:rPr>
        <w:t xml:space="preserve">. </w:t>
      </w:r>
      <w:proofErr w:type="gramStart"/>
      <w:r>
        <w:rPr>
          <w:lang w:val="en-US"/>
        </w:rPr>
        <w:t>Foreign</w:t>
      </w:r>
      <w:r w:rsidRPr="00B62770">
        <w:rPr>
          <w:lang w:val="en-US"/>
        </w:rPr>
        <w:t xml:space="preserve"> </w:t>
      </w:r>
      <w:r>
        <w:rPr>
          <w:lang w:val="en-US"/>
        </w:rPr>
        <w:t>exchange, 2012, p. 3.</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832FB"/>
    <w:multiLevelType w:val="hybridMultilevel"/>
    <w:tmpl w:val="8D404A12"/>
    <w:lvl w:ilvl="0" w:tplc="D10C437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5AA5B83"/>
    <w:multiLevelType w:val="hybridMultilevel"/>
    <w:tmpl w:val="941C6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7664ED"/>
    <w:multiLevelType w:val="multilevel"/>
    <w:tmpl w:val="BD66AA98"/>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
    <w:nsid w:val="218648DB"/>
    <w:multiLevelType w:val="hybridMultilevel"/>
    <w:tmpl w:val="02E215FA"/>
    <w:lvl w:ilvl="0" w:tplc="FA58CC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1C95977"/>
    <w:multiLevelType w:val="hybridMultilevel"/>
    <w:tmpl w:val="DA741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7756DB"/>
    <w:multiLevelType w:val="hybridMultilevel"/>
    <w:tmpl w:val="25C08398"/>
    <w:lvl w:ilvl="0" w:tplc="D32A74D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28FF7F42"/>
    <w:multiLevelType w:val="hybridMultilevel"/>
    <w:tmpl w:val="B7ACE93C"/>
    <w:lvl w:ilvl="0" w:tplc="514AF0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ED72E3D"/>
    <w:multiLevelType w:val="hybridMultilevel"/>
    <w:tmpl w:val="CB7845B8"/>
    <w:lvl w:ilvl="0" w:tplc="E47A9E1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69F37A5"/>
    <w:multiLevelType w:val="hybridMultilevel"/>
    <w:tmpl w:val="8C32D6C0"/>
    <w:lvl w:ilvl="0" w:tplc="29C6EF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3E8E0902"/>
    <w:multiLevelType w:val="hybridMultilevel"/>
    <w:tmpl w:val="994C9B24"/>
    <w:lvl w:ilvl="0" w:tplc="F5823F2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40246682"/>
    <w:multiLevelType w:val="hybridMultilevel"/>
    <w:tmpl w:val="17E405A0"/>
    <w:lvl w:ilvl="0" w:tplc="3F0892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40582D48"/>
    <w:multiLevelType w:val="multilevel"/>
    <w:tmpl w:val="6464D3D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4C21848"/>
    <w:multiLevelType w:val="hybridMultilevel"/>
    <w:tmpl w:val="CE98468C"/>
    <w:lvl w:ilvl="0" w:tplc="B8E0F0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4FE67A52"/>
    <w:multiLevelType w:val="hybridMultilevel"/>
    <w:tmpl w:val="941C6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A36EEB"/>
    <w:multiLevelType w:val="hybridMultilevel"/>
    <w:tmpl w:val="CB5E8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CE654F"/>
    <w:multiLevelType w:val="hybridMultilevel"/>
    <w:tmpl w:val="B7441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B421A8"/>
    <w:multiLevelType w:val="hybridMultilevel"/>
    <w:tmpl w:val="914CB43C"/>
    <w:lvl w:ilvl="0" w:tplc="6FB04A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AED71D2"/>
    <w:multiLevelType w:val="hybridMultilevel"/>
    <w:tmpl w:val="6E9A8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DE5778"/>
    <w:multiLevelType w:val="hybridMultilevel"/>
    <w:tmpl w:val="914CB43C"/>
    <w:lvl w:ilvl="0" w:tplc="6FB04A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0FC7B95"/>
    <w:multiLevelType w:val="hybridMultilevel"/>
    <w:tmpl w:val="8564BC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87A68C5"/>
    <w:multiLevelType w:val="hybridMultilevel"/>
    <w:tmpl w:val="9458603C"/>
    <w:lvl w:ilvl="0" w:tplc="A9D4D3D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nsid w:val="6AE52CFA"/>
    <w:multiLevelType w:val="hybridMultilevel"/>
    <w:tmpl w:val="3E18B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B98688F"/>
    <w:multiLevelType w:val="hybridMultilevel"/>
    <w:tmpl w:val="1994907C"/>
    <w:lvl w:ilvl="0" w:tplc="8DF683CC">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76BB4376"/>
    <w:multiLevelType w:val="hybridMultilevel"/>
    <w:tmpl w:val="4E32641E"/>
    <w:lvl w:ilvl="0" w:tplc="C520D77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4">
    <w:nsid w:val="7FBF1895"/>
    <w:multiLevelType w:val="hybridMultilevel"/>
    <w:tmpl w:val="58286ECC"/>
    <w:lvl w:ilvl="0" w:tplc="5A909B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5"/>
  </w:num>
  <w:num w:numId="2">
    <w:abstractNumId w:val="14"/>
  </w:num>
  <w:num w:numId="3">
    <w:abstractNumId w:val="12"/>
  </w:num>
  <w:num w:numId="4">
    <w:abstractNumId w:val="17"/>
  </w:num>
  <w:num w:numId="5">
    <w:abstractNumId w:val="11"/>
  </w:num>
  <w:num w:numId="6">
    <w:abstractNumId w:val="3"/>
  </w:num>
  <w:num w:numId="7">
    <w:abstractNumId w:val="16"/>
  </w:num>
  <w:num w:numId="8">
    <w:abstractNumId w:val="18"/>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7"/>
  </w:num>
  <w:num w:numId="22">
    <w:abstractNumId w:val="4"/>
  </w:num>
  <w:num w:numId="23">
    <w:abstractNumId w:val="1"/>
  </w:num>
  <w:num w:numId="24">
    <w:abstractNumId w:val="0"/>
  </w:num>
  <w:num w:numId="25">
    <w:abstractNumId w:val="1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0F0"/>
    <w:rsid w:val="000058D2"/>
    <w:rsid w:val="00020A01"/>
    <w:rsid w:val="000479FE"/>
    <w:rsid w:val="00060BC7"/>
    <w:rsid w:val="000700BD"/>
    <w:rsid w:val="00072B07"/>
    <w:rsid w:val="00073595"/>
    <w:rsid w:val="0008122B"/>
    <w:rsid w:val="00086274"/>
    <w:rsid w:val="000A0BE7"/>
    <w:rsid w:val="000A7236"/>
    <w:rsid w:val="000A7932"/>
    <w:rsid w:val="000D2460"/>
    <w:rsid w:val="000D47A1"/>
    <w:rsid w:val="00126DDD"/>
    <w:rsid w:val="001368F5"/>
    <w:rsid w:val="00147240"/>
    <w:rsid w:val="00152F36"/>
    <w:rsid w:val="0015492A"/>
    <w:rsid w:val="00175177"/>
    <w:rsid w:val="00177241"/>
    <w:rsid w:val="00186332"/>
    <w:rsid w:val="001A75E6"/>
    <w:rsid w:val="001C0C80"/>
    <w:rsid w:val="001D5383"/>
    <w:rsid w:val="001F7E66"/>
    <w:rsid w:val="00200288"/>
    <w:rsid w:val="00211F54"/>
    <w:rsid w:val="0024385A"/>
    <w:rsid w:val="00251517"/>
    <w:rsid w:val="00265812"/>
    <w:rsid w:val="002744BF"/>
    <w:rsid w:val="00284FCF"/>
    <w:rsid w:val="00286C1D"/>
    <w:rsid w:val="00293C06"/>
    <w:rsid w:val="002C15F7"/>
    <w:rsid w:val="002D2DDD"/>
    <w:rsid w:val="002E63AC"/>
    <w:rsid w:val="002F202C"/>
    <w:rsid w:val="0030601F"/>
    <w:rsid w:val="00307976"/>
    <w:rsid w:val="003223F0"/>
    <w:rsid w:val="00333990"/>
    <w:rsid w:val="003345A2"/>
    <w:rsid w:val="00347F67"/>
    <w:rsid w:val="00352C42"/>
    <w:rsid w:val="00357DE2"/>
    <w:rsid w:val="003638CD"/>
    <w:rsid w:val="00365C65"/>
    <w:rsid w:val="003810F0"/>
    <w:rsid w:val="003954CE"/>
    <w:rsid w:val="00395F12"/>
    <w:rsid w:val="003C4D37"/>
    <w:rsid w:val="003D5D7C"/>
    <w:rsid w:val="003F16B5"/>
    <w:rsid w:val="00415F80"/>
    <w:rsid w:val="00444EBE"/>
    <w:rsid w:val="00476F61"/>
    <w:rsid w:val="00477740"/>
    <w:rsid w:val="004813B5"/>
    <w:rsid w:val="004B0AAE"/>
    <w:rsid w:val="004B748C"/>
    <w:rsid w:val="005045EF"/>
    <w:rsid w:val="00532949"/>
    <w:rsid w:val="00533945"/>
    <w:rsid w:val="0057387D"/>
    <w:rsid w:val="00573BA9"/>
    <w:rsid w:val="00574AF3"/>
    <w:rsid w:val="0059618F"/>
    <w:rsid w:val="00597D48"/>
    <w:rsid w:val="00600C4D"/>
    <w:rsid w:val="0060698E"/>
    <w:rsid w:val="006227EC"/>
    <w:rsid w:val="006232C6"/>
    <w:rsid w:val="006237BC"/>
    <w:rsid w:val="006407FF"/>
    <w:rsid w:val="006409E5"/>
    <w:rsid w:val="00640B2B"/>
    <w:rsid w:val="00660864"/>
    <w:rsid w:val="00664404"/>
    <w:rsid w:val="00691903"/>
    <w:rsid w:val="0069618B"/>
    <w:rsid w:val="006B70FA"/>
    <w:rsid w:val="006D20DF"/>
    <w:rsid w:val="006F485B"/>
    <w:rsid w:val="007103A7"/>
    <w:rsid w:val="00733E37"/>
    <w:rsid w:val="00735223"/>
    <w:rsid w:val="007601D0"/>
    <w:rsid w:val="007620E7"/>
    <w:rsid w:val="0076271C"/>
    <w:rsid w:val="0076709D"/>
    <w:rsid w:val="0077796B"/>
    <w:rsid w:val="007A1211"/>
    <w:rsid w:val="007A48FD"/>
    <w:rsid w:val="007A4B68"/>
    <w:rsid w:val="007C68A3"/>
    <w:rsid w:val="007D3560"/>
    <w:rsid w:val="007E0367"/>
    <w:rsid w:val="007E2452"/>
    <w:rsid w:val="007F0924"/>
    <w:rsid w:val="007F1B26"/>
    <w:rsid w:val="007F3852"/>
    <w:rsid w:val="00814CB3"/>
    <w:rsid w:val="00817DA2"/>
    <w:rsid w:val="00831C1B"/>
    <w:rsid w:val="00831C7B"/>
    <w:rsid w:val="00833DBC"/>
    <w:rsid w:val="00844DEB"/>
    <w:rsid w:val="00871517"/>
    <w:rsid w:val="008B6881"/>
    <w:rsid w:val="008C0FB7"/>
    <w:rsid w:val="008C2F73"/>
    <w:rsid w:val="008C4AAC"/>
    <w:rsid w:val="008C7CA7"/>
    <w:rsid w:val="008D33C2"/>
    <w:rsid w:val="008D70D3"/>
    <w:rsid w:val="008E2FF6"/>
    <w:rsid w:val="00900247"/>
    <w:rsid w:val="00906EEB"/>
    <w:rsid w:val="0091055C"/>
    <w:rsid w:val="00914453"/>
    <w:rsid w:val="0093519E"/>
    <w:rsid w:val="00941218"/>
    <w:rsid w:val="0095051A"/>
    <w:rsid w:val="00975DA9"/>
    <w:rsid w:val="00991928"/>
    <w:rsid w:val="0099613C"/>
    <w:rsid w:val="009A13D7"/>
    <w:rsid w:val="009B56BC"/>
    <w:rsid w:val="009C3A96"/>
    <w:rsid w:val="009D4D1C"/>
    <w:rsid w:val="009E11CC"/>
    <w:rsid w:val="009F063E"/>
    <w:rsid w:val="00A065D5"/>
    <w:rsid w:val="00A16826"/>
    <w:rsid w:val="00A21C92"/>
    <w:rsid w:val="00A2306E"/>
    <w:rsid w:val="00A4102D"/>
    <w:rsid w:val="00A4228D"/>
    <w:rsid w:val="00A55D00"/>
    <w:rsid w:val="00A71A57"/>
    <w:rsid w:val="00A7475B"/>
    <w:rsid w:val="00A82920"/>
    <w:rsid w:val="00A90FBF"/>
    <w:rsid w:val="00AA22F1"/>
    <w:rsid w:val="00AA469A"/>
    <w:rsid w:val="00AB10E9"/>
    <w:rsid w:val="00AB6649"/>
    <w:rsid w:val="00AB7930"/>
    <w:rsid w:val="00AC706E"/>
    <w:rsid w:val="00B235A0"/>
    <w:rsid w:val="00B472E1"/>
    <w:rsid w:val="00B62770"/>
    <w:rsid w:val="00B818F8"/>
    <w:rsid w:val="00B82DEA"/>
    <w:rsid w:val="00B85257"/>
    <w:rsid w:val="00BA2787"/>
    <w:rsid w:val="00BD1F6D"/>
    <w:rsid w:val="00BD20D9"/>
    <w:rsid w:val="00BF30A8"/>
    <w:rsid w:val="00C00DBC"/>
    <w:rsid w:val="00C0765E"/>
    <w:rsid w:val="00C1218D"/>
    <w:rsid w:val="00C2074B"/>
    <w:rsid w:val="00C3538D"/>
    <w:rsid w:val="00C35990"/>
    <w:rsid w:val="00C36121"/>
    <w:rsid w:val="00C502B7"/>
    <w:rsid w:val="00C575D3"/>
    <w:rsid w:val="00C70A10"/>
    <w:rsid w:val="00C72D12"/>
    <w:rsid w:val="00C759D6"/>
    <w:rsid w:val="00C81633"/>
    <w:rsid w:val="00C81782"/>
    <w:rsid w:val="00C94B09"/>
    <w:rsid w:val="00CB344D"/>
    <w:rsid w:val="00CF137B"/>
    <w:rsid w:val="00CF6073"/>
    <w:rsid w:val="00CF792A"/>
    <w:rsid w:val="00D004F5"/>
    <w:rsid w:val="00D00B63"/>
    <w:rsid w:val="00D33C6C"/>
    <w:rsid w:val="00D348AA"/>
    <w:rsid w:val="00D408D5"/>
    <w:rsid w:val="00D438FD"/>
    <w:rsid w:val="00D52D64"/>
    <w:rsid w:val="00D56DD4"/>
    <w:rsid w:val="00D609C8"/>
    <w:rsid w:val="00D712D9"/>
    <w:rsid w:val="00D7162C"/>
    <w:rsid w:val="00D97FC0"/>
    <w:rsid w:val="00DB59A7"/>
    <w:rsid w:val="00DB6CE9"/>
    <w:rsid w:val="00DD619D"/>
    <w:rsid w:val="00DE0F57"/>
    <w:rsid w:val="00DE6AE2"/>
    <w:rsid w:val="00DE7F73"/>
    <w:rsid w:val="00DF1163"/>
    <w:rsid w:val="00DF73D5"/>
    <w:rsid w:val="00E00507"/>
    <w:rsid w:val="00E125CE"/>
    <w:rsid w:val="00E3507C"/>
    <w:rsid w:val="00E37C08"/>
    <w:rsid w:val="00E40A58"/>
    <w:rsid w:val="00E47BDE"/>
    <w:rsid w:val="00E71681"/>
    <w:rsid w:val="00E87FA2"/>
    <w:rsid w:val="00EA1C5B"/>
    <w:rsid w:val="00EB3B4B"/>
    <w:rsid w:val="00EB6347"/>
    <w:rsid w:val="00EE0857"/>
    <w:rsid w:val="00EE36C2"/>
    <w:rsid w:val="00EF24CE"/>
    <w:rsid w:val="00F10286"/>
    <w:rsid w:val="00F206FD"/>
    <w:rsid w:val="00F31247"/>
    <w:rsid w:val="00F37A8E"/>
    <w:rsid w:val="00F51081"/>
    <w:rsid w:val="00F61DAF"/>
    <w:rsid w:val="00FA2308"/>
    <w:rsid w:val="00FA5BEB"/>
    <w:rsid w:val="00FB173D"/>
    <w:rsid w:val="00FC32D4"/>
    <w:rsid w:val="00FC3A01"/>
    <w:rsid w:val="00FE5E85"/>
    <w:rsid w:val="00FF06D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27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DE6A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semiHidden/>
    <w:unhideWhenUsed/>
    <w:qFormat/>
    <w:rsid w:val="00D56DD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6AE2"/>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semiHidden/>
    <w:rsid w:val="00D56DD4"/>
    <w:rPr>
      <w:rFonts w:asciiTheme="majorHAnsi" w:eastAsiaTheme="majorEastAsia" w:hAnsiTheme="majorHAnsi" w:cstheme="majorBidi"/>
      <w:i/>
      <w:iCs/>
      <w:color w:val="243F60" w:themeColor="accent1" w:themeShade="7F"/>
      <w:sz w:val="24"/>
      <w:szCs w:val="24"/>
    </w:rPr>
  </w:style>
  <w:style w:type="paragraph" w:styleId="a3">
    <w:name w:val="endnote text"/>
    <w:basedOn w:val="a"/>
    <w:link w:val="a4"/>
    <w:rsid w:val="007A48FD"/>
    <w:rPr>
      <w:sz w:val="20"/>
      <w:szCs w:val="20"/>
    </w:rPr>
  </w:style>
  <w:style w:type="character" w:customStyle="1" w:styleId="a4">
    <w:name w:val="Текст концевой сноски Знак"/>
    <w:basedOn w:val="a0"/>
    <w:link w:val="a3"/>
    <w:rsid w:val="007A48FD"/>
  </w:style>
  <w:style w:type="character" w:styleId="a5">
    <w:name w:val="endnote reference"/>
    <w:basedOn w:val="a0"/>
    <w:rsid w:val="007A48FD"/>
    <w:rPr>
      <w:vertAlign w:val="superscript"/>
    </w:rPr>
  </w:style>
  <w:style w:type="paragraph" w:styleId="a6">
    <w:name w:val="footnote text"/>
    <w:basedOn w:val="a"/>
    <w:link w:val="a7"/>
    <w:uiPriority w:val="99"/>
    <w:rsid w:val="007A48FD"/>
    <w:rPr>
      <w:sz w:val="20"/>
      <w:szCs w:val="20"/>
    </w:rPr>
  </w:style>
  <w:style w:type="character" w:customStyle="1" w:styleId="a7">
    <w:name w:val="Текст сноски Знак"/>
    <w:basedOn w:val="a0"/>
    <w:link w:val="a6"/>
    <w:uiPriority w:val="99"/>
    <w:rsid w:val="007A48FD"/>
  </w:style>
  <w:style w:type="character" w:styleId="a8">
    <w:name w:val="footnote reference"/>
    <w:basedOn w:val="a0"/>
    <w:rsid w:val="007A48FD"/>
    <w:rPr>
      <w:vertAlign w:val="superscript"/>
    </w:rPr>
  </w:style>
  <w:style w:type="character" w:styleId="a9">
    <w:name w:val="Hyperlink"/>
    <w:basedOn w:val="a0"/>
    <w:uiPriority w:val="99"/>
    <w:rsid w:val="007A48FD"/>
    <w:rPr>
      <w:color w:val="0000FF" w:themeColor="hyperlink"/>
      <w:u w:val="single"/>
    </w:rPr>
  </w:style>
  <w:style w:type="paragraph" w:styleId="aa">
    <w:name w:val="List Paragraph"/>
    <w:basedOn w:val="a"/>
    <w:uiPriority w:val="34"/>
    <w:qFormat/>
    <w:rsid w:val="00B82DEA"/>
    <w:pPr>
      <w:ind w:left="720"/>
      <w:contextualSpacing/>
    </w:pPr>
  </w:style>
  <w:style w:type="paragraph" w:styleId="ab">
    <w:name w:val="header"/>
    <w:basedOn w:val="a"/>
    <w:link w:val="ac"/>
    <w:rsid w:val="0091055C"/>
    <w:pPr>
      <w:tabs>
        <w:tab w:val="center" w:pos="4677"/>
        <w:tab w:val="right" w:pos="9355"/>
      </w:tabs>
    </w:pPr>
  </w:style>
  <w:style w:type="character" w:customStyle="1" w:styleId="ac">
    <w:name w:val="Верхний колонтитул Знак"/>
    <w:basedOn w:val="a0"/>
    <w:link w:val="ab"/>
    <w:rsid w:val="0091055C"/>
    <w:rPr>
      <w:sz w:val="24"/>
      <w:szCs w:val="24"/>
    </w:rPr>
  </w:style>
  <w:style w:type="paragraph" w:styleId="ad">
    <w:name w:val="footer"/>
    <w:basedOn w:val="a"/>
    <w:link w:val="ae"/>
    <w:uiPriority w:val="99"/>
    <w:rsid w:val="0091055C"/>
    <w:pPr>
      <w:tabs>
        <w:tab w:val="center" w:pos="4677"/>
        <w:tab w:val="right" w:pos="9355"/>
      </w:tabs>
    </w:pPr>
  </w:style>
  <w:style w:type="character" w:customStyle="1" w:styleId="ae">
    <w:name w:val="Нижний колонтитул Знак"/>
    <w:basedOn w:val="a0"/>
    <w:link w:val="ad"/>
    <w:uiPriority w:val="99"/>
    <w:rsid w:val="0091055C"/>
    <w:rPr>
      <w:sz w:val="24"/>
      <w:szCs w:val="24"/>
    </w:rPr>
  </w:style>
  <w:style w:type="table" w:styleId="af">
    <w:name w:val="Table Grid"/>
    <w:basedOn w:val="a1"/>
    <w:uiPriority w:val="59"/>
    <w:rsid w:val="001772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C502B7"/>
    <w:rPr>
      <w:rFonts w:ascii="Tahoma" w:hAnsi="Tahoma"/>
      <w:sz w:val="16"/>
      <w:szCs w:val="16"/>
    </w:rPr>
  </w:style>
  <w:style w:type="character" w:customStyle="1" w:styleId="af1">
    <w:name w:val="Текст выноски Знак"/>
    <w:basedOn w:val="a0"/>
    <w:link w:val="af0"/>
    <w:rsid w:val="00C502B7"/>
    <w:rPr>
      <w:rFonts w:ascii="Tahoma" w:hAnsi="Tahoma"/>
      <w:sz w:val="16"/>
      <w:szCs w:val="16"/>
    </w:rPr>
  </w:style>
  <w:style w:type="character" w:customStyle="1" w:styleId="mw-headline">
    <w:name w:val="mw-headline"/>
    <w:basedOn w:val="a0"/>
    <w:rsid w:val="00CF792A"/>
  </w:style>
  <w:style w:type="character" w:styleId="af2">
    <w:name w:val="annotation reference"/>
    <w:basedOn w:val="a0"/>
    <w:semiHidden/>
    <w:unhideWhenUsed/>
    <w:rsid w:val="003D5D7C"/>
    <w:rPr>
      <w:sz w:val="18"/>
      <w:szCs w:val="18"/>
    </w:rPr>
  </w:style>
  <w:style w:type="paragraph" w:styleId="af3">
    <w:name w:val="annotation text"/>
    <w:basedOn w:val="a"/>
    <w:link w:val="af4"/>
    <w:semiHidden/>
    <w:unhideWhenUsed/>
    <w:rsid w:val="003D5D7C"/>
  </w:style>
  <w:style w:type="character" w:customStyle="1" w:styleId="af4">
    <w:name w:val="Текст примечания Знак"/>
    <w:basedOn w:val="a0"/>
    <w:link w:val="af3"/>
    <w:semiHidden/>
    <w:rsid w:val="003D5D7C"/>
    <w:rPr>
      <w:sz w:val="24"/>
      <w:szCs w:val="24"/>
    </w:rPr>
  </w:style>
  <w:style w:type="paragraph" w:styleId="af5">
    <w:name w:val="annotation subject"/>
    <w:basedOn w:val="af3"/>
    <w:next w:val="af3"/>
    <w:link w:val="af6"/>
    <w:semiHidden/>
    <w:unhideWhenUsed/>
    <w:rsid w:val="003D5D7C"/>
    <w:rPr>
      <w:b/>
      <w:bCs/>
      <w:sz w:val="20"/>
      <w:szCs w:val="20"/>
    </w:rPr>
  </w:style>
  <w:style w:type="character" w:customStyle="1" w:styleId="af6">
    <w:name w:val="Тема примечания Знак"/>
    <w:basedOn w:val="af4"/>
    <w:link w:val="af5"/>
    <w:semiHidden/>
    <w:rsid w:val="003D5D7C"/>
    <w:rPr>
      <w:b/>
      <w:bCs/>
      <w:sz w:val="24"/>
      <w:szCs w:val="24"/>
    </w:rPr>
  </w:style>
  <w:style w:type="paragraph" w:styleId="af7">
    <w:name w:val="TOC Heading"/>
    <w:basedOn w:val="1"/>
    <w:next w:val="a"/>
    <w:uiPriority w:val="39"/>
    <w:semiHidden/>
    <w:unhideWhenUsed/>
    <w:qFormat/>
    <w:rsid w:val="000700BD"/>
    <w:pPr>
      <w:spacing w:line="276" w:lineRule="auto"/>
      <w:outlineLvl w:val="9"/>
    </w:pPr>
    <w:rPr>
      <w:lang w:eastAsia="ru-RU"/>
    </w:rPr>
  </w:style>
  <w:style w:type="paragraph" w:styleId="11">
    <w:name w:val="toc 1"/>
    <w:basedOn w:val="a"/>
    <w:next w:val="a"/>
    <w:autoRedefine/>
    <w:uiPriority w:val="39"/>
    <w:unhideWhenUsed/>
    <w:rsid w:val="000700BD"/>
    <w:pPr>
      <w:tabs>
        <w:tab w:val="left" w:pos="440"/>
        <w:tab w:val="right" w:leader="dot" w:pos="9344"/>
      </w:tabs>
      <w:spacing w:after="100"/>
    </w:pPr>
    <w:rPr>
      <w:b/>
      <w:noProof/>
      <w:sz w:val="28"/>
      <w:szCs w:val="28"/>
    </w:rPr>
  </w:style>
  <w:style w:type="paragraph" w:styleId="2">
    <w:name w:val="toc 2"/>
    <w:basedOn w:val="a"/>
    <w:next w:val="a"/>
    <w:autoRedefine/>
    <w:uiPriority w:val="39"/>
    <w:unhideWhenUsed/>
    <w:rsid w:val="000700BD"/>
    <w:pPr>
      <w:spacing w:after="100"/>
      <w:ind w:left="240"/>
    </w:pPr>
  </w:style>
  <w:style w:type="paragraph" w:styleId="20">
    <w:name w:val="Body Text 2"/>
    <w:basedOn w:val="a"/>
    <w:link w:val="21"/>
    <w:semiHidden/>
    <w:unhideWhenUsed/>
    <w:rsid w:val="00D56DD4"/>
    <w:pPr>
      <w:autoSpaceDE w:val="0"/>
      <w:autoSpaceDN w:val="0"/>
      <w:adjustRightInd w:val="0"/>
      <w:spacing w:before="35"/>
      <w:ind w:right="278"/>
    </w:pPr>
    <w:rPr>
      <w:rFonts w:eastAsia="Times New Roman"/>
      <w:szCs w:val="18"/>
      <w:lang w:eastAsia="ru-RU"/>
    </w:rPr>
  </w:style>
  <w:style w:type="character" w:customStyle="1" w:styleId="21">
    <w:name w:val="Основной текст 2 Знак"/>
    <w:basedOn w:val="a0"/>
    <w:link w:val="20"/>
    <w:semiHidden/>
    <w:rsid w:val="00D56DD4"/>
    <w:rPr>
      <w:rFonts w:eastAsia="Times New Roman"/>
      <w:sz w:val="24"/>
      <w:szCs w:val="18"/>
      <w:lang w:eastAsia="ru-RU"/>
    </w:rPr>
  </w:style>
  <w:style w:type="paragraph" w:customStyle="1" w:styleId="FR1">
    <w:name w:val="FR1"/>
    <w:rsid w:val="00D56DD4"/>
    <w:pPr>
      <w:widowControl w:val="0"/>
      <w:snapToGrid w:val="0"/>
      <w:spacing w:before="480"/>
      <w:ind w:left="1680" w:right="200"/>
      <w:jc w:val="center"/>
    </w:pPr>
    <w:rPr>
      <w:rFonts w:eastAsia="Times New Roman"/>
      <w:b/>
      <w:sz w:val="40"/>
      <w:lang w:eastAsia="ru-RU"/>
    </w:rPr>
  </w:style>
  <w:style w:type="character" w:customStyle="1" w:styleId="af8">
    <w:name w:val="Основной текст с отступом Знак"/>
    <w:basedOn w:val="a0"/>
    <w:link w:val="af9"/>
    <w:semiHidden/>
    <w:rsid w:val="00A4102D"/>
    <w:rPr>
      <w:rFonts w:eastAsia="Times New Roman"/>
      <w:sz w:val="24"/>
      <w:lang w:eastAsia="ru-RU"/>
    </w:rPr>
  </w:style>
  <w:style w:type="paragraph" w:styleId="af9">
    <w:name w:val="Body Text Indent"/>
    <w:basedOn w:val="a"/>
    <w:link w:val="af8"/>
    <w:semiHidden/>
    <w:unhideWhenUsed/>
    <w:rsid w:val="00A4102D"/>
    <w:pPr>
      <w:ind w:hanging="142"/>
      <w:jc w:val="both"/>
    </w:pPr>
    <w:rPr>
      <w:rFonts w:eastAsia="Times New Roman"/>
      <w:szCs w:val="20"/>
      <w:lang w:eastAsia="ru-RU"/>
    </w:rPr>
  </w:style>
  <w:style w:type="paragraph" w:customStyle="1" w:styleId="Heading11">
    <w:name w:val="Heading 11"/>
    <w:basedOn w:val="a"/>
    <w:link w:val="Heading1Char"/>
    <w:rsid w:val="00A4102D"/>
  </w:style>
  <w:style w:type="character" w:customStyle="1" w:styleId="Heading1Char">
    <w:name w:val="Heading 1 Char"/>
    <w:basedOn w:val="a0"/>
    <w:link w:val="Heading11"/>
    <w:locked/>
    <w:rsid w:val="00A4102D"/>
    <w:rPr>
      <w:sz w:val="24"/>
      <w:szCs w:val="24"/>
    </w:rPr>
  </w:style>
  <w:style w:type="paragraph" w:customStyle="1" w:styleId="EndnoteText1">
    <w:name w:val="Endnote Text1"/>
    <w:basedOn w:val="a"/>
    <w:link w:val="EndnoteTextChar"/>
    <w:rsid w:val="00A4102D"/>
  </w:style>
  <w:style w:type="character" w:customStyle="1" w:styleId="EndnoteTextChar">
    <w:name w:val="Endnote Text Char"/>
    <w:basedOn w:val="a0"/>
    <w:link w:val="EndnoteText1"/>
    <w:locked/>
    <w:rsid w:val="00A4102D"/>
    <w:rPr>
      <w:sz w:val="24"/>
      <w:szCs w:val="24"/>
    </w:rPr>
  </w:style>
  <w:style w:type="paragraph" w:customStyle="1" w:styleId="FootnoteText1">
    <w:name w:val="Footnote Text1"/>
    <w:basedOn w:val="a"/>
    <w:link w:val="FootnoteTextChar"/>
    <w:rsid w:val="00A4102D"/>
  </w:style>
  <w:style w:type="character" w:customStyle="1" w:styleId="FootnoteTextChar">
    <w:name w:val="Footnote Text Char"/>
    <w:basedOn w:val="a0"/>
    <w:link w:val="FootnoteText1"/>
    <w:locked/>
    <w:rsid w:val="00A4102D"/>
    <w:rPr>
      <w:sz w:val="24"/>
      <w:szCs w:val="24"/>
    </w:rPr>
  </w:style>
  <w:style w:type="paragraph" w:customStyle="1" w:styleId="BodyTextIndent1">
    <w:name w:val="Body Text Indent1"/>
    <w:basedOn w:val="a"/>
    <w:link w:val="BodyTextIndentChar"/>
    <w:rsid w:val="00A4102D"/>
  </w:style>
  <w:style w:type="character" w:customStyle="1" w:styleId="BodyTextIndentChar">
    <w:name w:val="Body Text Indent Char"/>
    <w:basedOn w:val="a0"/>
    <w:link w:val="BodyTextIndent1"/>
    <w:locked/>
    <w:rsid w:val="00A4102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DE6A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semiHidden/>
    <w:unhideWhenUsed/>
    <w:qFormat/>
    <w:rsid w:val="00D56DD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6AE2"/>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semiHidden/>
    <w:rsid w:val="00D56DD4"/>
    <w:rPr>
      <w:rFonts w:asciiTheme="majorHAnsi" w:eastAsiaTheme="majorEastAsia" w:hAnsiTheme="majorHAnsi" w:cstheme="majorBidi"/>
      <w:i/>
      <w:iCs/>
      <w:color w:val="243F60" w:themeColor="accent1" w:themeShade="7F"/>
      <w:sz w:val="24"/>
      <w:szCs w:val="24"/>
    </w:rPr>
  </w:style>
  <w:style w:type="paragraph" w:styleId="a3">
    <w:name w:val="endnote text"/>
    <w:basedOn w:val="a"/>
    <w:link w:val="a4"/>
    <w:rsid w:val="007A48FD"/>
    <w:rPr>
      <w:sz w:val="20"/>
      <w:szCs w:val="20"/>
    </w:rPr>
  </w:style>
  <w:style w:type="character" w:customStyle="1" w:styleId="a4">
    <w:name w:val="Текст концевой сноски Знак"/>
    <w:basedOn w:val="a0"/>
    <w:link w:val="a3"/>
    <w:rsid w:val="007A48FD"/>
  </w:style>
  <w:style w:type="character" w:styleId="a5">
    <w:name w:val="endnote reference"/>
    <w:basedOn w:val="a0"/>
    <w:rsid w:val="007A48FD"/>
    <w:rPr>
      <w:vertAlign w:val="superscript"/>
    </w:rPr>
  </w:style>
  <w:style w:type="paragraph" w:styleId="a6">
    <w:name w:val="footnote text"/>
    <w:basedOn w:val="a"/>
    <w:link w:val="a7"/>
    <w:uiPriority w:val="99"/>
    <w:rsid w:val="007A48FD"/>
    <w:rPr>
      <w:sz w:val="20"/>
      <w:szCs w:val="20"/>
    </w:rPr>
  </w:style>
  <w:style w:type="character" w:customStyle="1" w:styleId="a7">
    <w:name w:val="Текст сноски Знак"/>
    <w:basedOn w:val="a0"/>
    <w:link w:val="a6"/>
    <w:uiPriority w:val="99"/>
    <w:rsid w:val="007A48FD"/>
  </w:style>
  <w:style w:type="character" w:styleId="a8">
    <w:name w:val="footnote reference"/>
    <w:basedOn w:val="a0"/>
    <w:rsid w:val="007A48FD"/>
    <w:rPr>
      <w:vertAlign w:val="superscript"/>
    </w:rPr>
  </w:style>
  <w:style w:type="character" w:styleId="a9">
    <w:name w:val="Hyperlink"/>
    <w:basedOn w:val="a0"/>
    <w:uiPriority w:val="99"/>
    <w:rsid w:val="007A48FD"/>
    <w:rPr>
      <w:color w:val="0000FF" w:themeColor="hyperlink"/>
      <w:u w:val="single"/>
    </w:rPr>
  </w:style>
  <w:style w:type="paragraph" w:styleId="aa">
    <w:name w:val="List Paragraph"/>
    <w:basedOn w:val="a"/>
    <w:uiPriority w:val="34"/>
    <w:qFormat/>
    <w:rsid w:val="00B82DEA"/>
    <w:pPr>
      <w:ind w:left="720"/>
      <w:contextualSpacing/>
    </w:pPr>
  </w:style>
  <w:style w:type="paragraph" w:styleId="ab">
    <w:name w:val="header"/>
    <w:basedOn w:val="a"/>
    <w:link w:val="ac"/>
    <w:rsid w:val="0091055C"/>
    <w:pPr>
      <w:tabs>
        <w:tab w:val="center" w:pos="4677"/>
        <w:tab w:val="right" w:pos="9355"/>
      </w:tabs>
    </w:pPr>
  </w:style>
  <w:style w:type="character" w:customStyle="1" w:styleId="ac">
    <w:name w:val="Верхний колонтитул Знак"/>
    <w:basedOn w:val="a0"/>
    <w:link w:val="ab"/>
    <w:rsid w:val="0091055C"/>
    <w:rPr>
      <w:sz w:val="24"/>
      <w:szCs w:val="24"/>
    </w:rPr>
  </w:style>
  <w:style w:type="paragraph" w:styleId="ad">
    <w:name w:val="footer"/>
    <w:basedOn w:val="a"/>
    <w:link w:val="ae"/>
    <w:uiPriority w:val="99"/>
    <w:rsid w:val="0091055C"/>
    <w:pPr>
      <w:tabs>
        <w:tab w:val="center" w:pos="4677"/>
        <w:tab w:val="right" w:pos="9355"/>
      </w:tabs>
    </w:pPr>
  </w:style>
  <w:style w:type="character" w:customStyle="1" w:styleId="ae">
    <w:name w:val="Нижний колонтитул Знак"/>
    <w:basedOn w:val="a0"/>
    <w:link w:val="ad"/>
    <w:uiPriority w:val="99"/>
    <w:rsid w:val="0091055C"/>
    <w:rPr>
      <w:sz w:val="24"/>
      <w:szCs w:val="24"/>
    </w:rPr>
  </w:style>
  <w:style w:type="table" w:styleId="af">
    <w:name w:val="Table Grid"/>
    <w:basedOn w:val="a1"/>
    <w:uiPriority w:val="59"/>
    <w:rsid w:val="001772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C502B7"/>
    <w:rPr>
      <w:rFonts w:ascii="Tahoma" w:hAnsi="Tahoma"/>
      <w:sz w:val="16"/>
      <w:szCs w:val="16"/>
    </w:rPr>
  </w:style>
  <w:style w:type="character" w:customStyle="1" w:styleId="af1">
    <w:name w:val="Текст выноски Знак"/>
    <w:basedOn w:val="a0"/>
    <w:link w:val="af0"/>
    <w:rsid w:val="00C502B7"/>
    <w:rPr>
      <w:rFonts w:ascii="Tahoma" w:hAnsi="Tahoma"/>
      <w:sz w:val="16"/>
      <w:szCs w:val="16"/>
    </w:rPr>
  </w:style>
  <w:style w:type="character" w:customStyle="1" w:styleId="mw-headline">
    <w:name w:val="mw-headline"/>
    <w:basedOn w:val="a0"/>
    <w:rsid w:val="00CF792A"/>
  </w:style>
  <w:style w:type="character" w:styleId="af2">
    <w:name w:val="annotation reference"/>
    <w:basedOn w:val="a0"/>
    <w:semiHidden/>
    <w:unhideWhenUsed/>
    <w:rsid w:val="003D5D7C"/>
    <w:rPr>
      <w:sz w:val="18"/>
      <w:szCs w:val="18"/>
    </w:rPr>
  </w:style>
  <w:style w:type="paragraph" w:styleId="af3">
    <w:name w:val="annotation text"/>
    <w:basedOn w:val="a"/>
    <w:link w:val="af4"/>
    <w:semiHidden/>
    <w:unhideWhenUsed/>
    <w:rsid w:val="003D5D7C"/>
  </w:style>
  <w:style w:type="character" w:customStyle="1" w:styleId="af4">
    <w:name w:val="Текст примечания Знак"/>
    <w:basedOn w:val="a0"/>
    <w:link w:val="af3"/>
    <w:semiHidden/>
    <w:rsid w:val="003D5D7C"/>
    <w:rPr>
      <w:sz w:val="24"/>
      <w:szCs w:val="24"/>
    </w:rPr>
  </w:style>
  <w:style w:type="paragraph" w:styleId="af5">
    <w:name w:val="annotation subject"/>
    <w:basedOn w:val="af3"/>
    <w:next w:val="af3"/>
    <w:link w:val="af6"/>
    <w:semiHidden/>
    <w:unhideWhenUsed/>
    <w:rsid w:val="003D5D7C"/>
    <w:rPr>
      <w:b/>
      <w:bCs/>
      <w:sz w:val="20"/>
      <w:szCs w:val="20"/>
    </w:rPr>
  </w:style>
  <w:style w:type="character" w:customStyle="1" w:styleId="af6">
    <w:name w:val="Тема примечания Знак"/>
    <w:basedOn w:val="af4"/>
    <w:link w:val="af5"/>
    <w:semiHidden/>
    <w:rsid w:val="003D5D7C"/>
    <w:rPr>
      <w:b/>
      <w:bCs/>
      <w:sz w:val="24"/>
      <w:szCs w:val="24"/>
    </w:rPr>
  </w:style>
  <w:style w:type="paragraph" w:styleId="af7">
    <w:name w:val="TOC Heading"/>
    <w:basedOn w:val="1"/>
    <w:next w:val="a"/>
    <w:uiPriority w:val="39"/>
    <w:semiHidden/>
    <w:unhideWhenUsed/>
    <w:qFormat/>
    <w:rsid w:val="000700BD"/>
    <w:pPr>
      <w:spacing w:line="276" w:lineRule="auto"/>
      <w:outlineLvl w:val="9"/>
    </w:pPr>
    <w:rPr>
      <w:lang w:eastAsia="ru-RU"/>
    </w:rPr>
  </w:style>
  <w:style w:type="paragraph" w:styleId="11">
    <w:name w:val="toc 1"/>
    <w:basedOn w:val="a"/>
    <w:next w:val="a"/>
    <w:autoRedefine/>
    <w:uiPriority w:val="39"/>
    <w:unhideWhenUsed/>
    <w:rsid w:val="000700BD"/>
    <w:pPr>
      <w:tabs>
        <w:tab w:val="left" w:pos="440"/>
        <w:tab w:val="right" w:leader="dot" w:pos="9344"/>
      </w:tabs>
      <w:spacing w:after="100"/>
    </w:pPr>
    <w:rPr>
      <w:b/>
      <w:noProof/>
      <w:sz w:val="28"/>
      <w:szCs w:val="28"/>
    </w:rPr>
  </w:style>
  <w:style w:type="paragraph" w:styleId="2">
    <w:name w:val="toc 2"/>
    <w:basedOn w:val="a"/>
    <w:next w:val="a"/>
    <w:autoRedefine/>
    <w:uiPriority w:val="39"/>
    <w:unhideWhenUsed/>
    <w:rsid w:val="000700BD"/>
    <w:pPr>
      <w:spacing w:after="100"/>
      <w:ind w:left="240"/>
    </w:pPr>
  </w:style>
  <w:style w:type="paragraph" w:styleId="20">
    <w:name w:val="Body Text 2"/>
    <w:basedOn w:val="a"/>
    <w:link w:val="21"/>
    <w:semiHidden/>
    <w:unhideWhenUsed/>
    <w:rsid w:val="00D56DD4"/>
    <w:pPr>
      <w:autoSpaceDE w:val="0"/>
      <w:autoSpaceDN w:val="0"/>
      <w:adjustRightInd w:val="0"/>
      <w:spacing w:before="35"/>
      <w:ind w:right="278"/>
    </w:pPr>
    <w:rPr>
      <w:rFonts w:eastAsia="Times New Roman"/>
      <w:szCs w:val="18"/>
      <w:lang w:eastAsia="ru-RU"/>
    </w:rPr>
  </w:style>
  <w:style w:type="character" w:customStyle="1" w:styleId="21">
    <w:name w:val="Основной текст 2 Знак"/>
    <w:basedOn w:val="a0"/>
    <w:link w:val="20"/>
    <w:semiHidden/>
    <w:rsid w:val="00D56DD4"/>
    <w:rPr>
      <w:rFonts w:eastAsia="Times New Roman"/>
      <w:sz w:val="24"/>
      <w:szCs w:val="18"/>
      <w:lang w:eastAsia="ru-RU"/>
    </w:rPr>
  </w:style>
  <w:style w:type="paragraph" w:customStyle="1" w:styleId="FR1">
    <w:name w:val="FR1"/>
    <w:rsid w:val="00D56DD4"/>
    <w:pPr>
      <w:widowControl w:val="0"/>
      <w:snapToGrid w:val="0"/>
      <w:spacing w:before="480"/>
      <w:ind w:left="1680" w:right="200"/>
      <w:jc w:val="center"/>
    </w:pPr>
    <w:rPr>
      <w:rFonts w:eastAsia="Times New Roman"/>
      <w:b/>
      <w:sz w:val="40"/>
      <w:lang w:eastAsia="ru-RU"/>
    </w:rPr>
  </w:style>
  <w:style w:type="character" w:customStyle="1" w:styleId="af8">
    <w:name w:val="Основной текст с отступом Знак"/>
    <w:basedOn w:val="a0"/>
    <w:link w:val="af9"/>
    <w:semiHidden/>
    <w:rsid w:val="00A4102D"/>
    <w:rPr>
      <w:rFonts w:eastAsia="Times New Roman"/>
      <w:sz w:val="24"/>
      <w:lang w:eastAsia="ru-RU"/>
    </w:rPr>
  </w:style>
  <w:style w:type="paragraph" w:styleId="af9">
    <w:name w:val="Body Text Indent"/>
    <w:basedOn w:val="a"/>
    <w:link w:val="af8"/>
    <w:semiHidden/>
    <w:unhideWhenUsed/>
    <w:rsid w:val="00A4102D"/>
    <w:pPr>
      <w:ind w:hanging="142"/>
      <w:jc w:val="both"/>
    </w:pPr>
    <w:rPr>
      <w:rFonts w:eastAsia="Times New Roman"/>
      <w:szCs w:val="20"/>
      <w:lang w:eastAsia="ru-RU"/>
    </w:rPr>
  </w:style>
  <w:style w:type="paragraph" w:customStyle="1" w:styleId="Heading11">
    <w:name w:val="Heading 11"/>
    <w:basedOn w:val="a"/>
    <w:link w:val="Heading1Char"/>
    <w:rsid w:val="00A4102D"/>
  </w:style>
  <w:style w:type="character" w:customStyle="1" w:styleId="Heading1Char">
    <w:name w:val="Heading 1 Char"/>
    <w:basedOn w:val="a0"/>
    <w:link w:val="Heading11"/>
    <w:locked/>
    <w:rsid w:val="00A4102D"/>
    <w:rPr>
      <w:sz w:val="24"/>
      <w:szCs w:val="24"/>
    </w:rPr>
  </w:style>
  <w:style w:type="paragraph" w:customStyle="1" w:styleId="EndnoteText1">
    <w:name w:val="Endnote Text1"/>
    <w:basedOn w:val="a"/>
    <w:link w:val="EndnoteTextChar"/>
    <w:rsid w:val="00A4102D"/>
  </w:style>
  <w:style w:type="character" w:customStyle="1" w:styleId="EndnoteTextChar">
    <w:name w:val="Endnote Text Char"/>
    <w:basedOn w:val="a0"/>
    <w:link w:val="EndnoteText1"/>
    <w:locked/>
    <w:rsid w:val="00A4102D"/>
    <w:rPr>
      <w:sz w:val="24"/>
      <w:szCs w:val="24"/>
    </w:rPr>
  </w:style>
  <w:style w:type="paragraph" w:customStyle="1" w:styleId="FootnoteText1">
    <w:name w:val="Footnote Text1"/>
    <w:basedOn w:val="a"/>
    <w:link w:val="FootnoteTextChar"/>
    <w:rsid w:val="00A4102D"/>
  </w:style>
  <w:style w:type="character" w:customStyle="1" w:styleId="FootnoteTextChar">
    <w:name w:val="Footnote Text Char"/>
    <w:basedOn w:val="a0"/>
    <w:link w:val="FootnoteText1"/>
    <w:locked/>
    <w:rsid w:val="00A4102D"/>
    <w:rPr>
      <w:sz w:val="24"/>
      <w:szCs w:val="24"/>
    </w:rPr>
  </w:style>
  <w:style w:type="paragraph" w:customStyle="1" w:styleId="BodyTextIndent1">
    <w:name w:val="Body Text Indent1"/>
    <w:basedOn w:val="a"/>
    <w:link w:val="BodyTextIndentChar"/>
    <w:rsid w:val="00A4102D"/>
  </w:style>
  <w:style w:type="character" w:customStyle="1" w:styleId="BodyTextIndentChar">
    <w:name w:val="Body Text Indent Char"/>
    <w:basedOn w:val="a0"/>
    <w:link w:val="BodyTextIndent1"/>
    <w:locked/>
    <w:rsid w:val="00A410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72866">
      <w:bodyDiv w:val="1"/>
      <w:marLeft w:val="0"/>
      <w:marRight w:val="0"/>
      <w:marTop w:val="0"/>
      <w:marBottom w:val="0"/>
      <w:divBdr>
        <w:top w:val="none" w:sz="0" w:space="0" w:color="auto"/>
        <w:left w:val="none" w:sz="0" w:space="0" w:color="auto"/>
        <w:bottom w:val="none" w:sz="0" w:space="0" w:color="auto"/>
        <w:right w:val="none" w:sz="0" w:space="0" w:color="auto"/>
      </w:divBdr>
    </w:div>
    <w:div w:id="246498257">
      <w:bodyDiv w:val="1"/>
      <w:marLeft w:val="0"/>
      <w:marRight w:val="0"/>
      <w:marTop w:val="0"/>
      <w:marBottom w:val="0"/>
      <w:divBdr>
        <w:top w:val="none" w:sz="0" w:space="0" w:color="auto"/>
        <w:left w:val="none" w:sz="0" w:space="0" w:color="auto"/>
        <w:bottom w:val="none" w:sz="0" w:space="0" w:color="auto"/>
        <w:right w:val="none" w:sz="0" w:space="0" w:color="auto"/>
      </w:divBdr>
    </w:div>
    <w:div w:id="775758239">
      <w:bodyDiv w:val="1"/>
      <w:marLeft w:val="0"/>
      <w:marRight w:val="0"/>
      <w:marTop w:val="0"/>
      <w:marBottom w:val="0"/>
      <w:divBdr>
        <w:top w:val="none" w:sz="0" w:space="0" w:color="auto"/>
        <w:left w:val="none" w:sz="0" w:space="0" w:color="auto"/>
        <w:bottom w:val="none" w:sz="0" w:space="0" w:color="auto"/>
        <w:right w:val="none" w:sz="0" w:space="0" w:color="auto"/>
      </w:divBdr>
    </w:div>
    <w:div w:id="1156842242">
      <w:bodyDiv w:val="1"/>
      <w:marLeft w:val="0"/>
      <w:marRight w:val="0"/>
      <w:marTop w:val="0"/>
      <w:marBottom w:val="0"/>
      <w:divBdr>
        <w:top w:val="none" w:sz="0" w:space="0" w:color="auto"/>
        <w:left w:val="none" w:sz="0" w:space="0" w:color="auto"/>
        <w:bottom w:val="none" w:sz="0" w:space="0" w:color="auto"/>
        <w:right w:val="none" w:sz="0" w:space="0" w:color="auto"/>
      </w:divBdr>
    </w:div>
    <w:div w:id="1237403172">
      <w:bodyDiv w:val="1"/>
      <w:marLeft w:val="0"/>
      <w:marRight w:val="0"/>
      <w:marTop w:val="0"/>
      <w:marBottom w:val="0"/>
      <w:divBdr>
        <w:top w:val="none" w:sz="0" w:space="0" w:color="auto"/>
        <w:left w:val="none" w:sz="0" w:space="0" w:color="auto"/>
        <w:bottom w:val="none" w:sz="0" w:space="0" w:color="auto"/>
        <w:right w:val="none" w:sz="0" w:space="0" w:color="auto"/>
      </w:divBdr>
    </w:div>
    <w:div w:id="1528714378">
      <w:bodyDiv w:val="1"/>
      <w:marLeft w:val="0"/>
      <w:marRight w:val="0"/>
      <w:marTop w:val="0"/>
      <w:marBottom w:val="0"/>
      <w:divBdr>
        <w:top w:val="none" w:sz="0" w:space="0" w:color="auto"/>
        <w:left w:val="none" w:sz="0" w:space="0" w:color="auto"/>
        <w:bottom w:val="none" w:sz="0" w:space="0" w:color="auto"/>
        <w:right w:val="none" w:sz="0" w:space="0" w:color="auto"/>
      </w:divBdr>
    </w:div>
    <w:div w:id="1534997502">
      <w:bodyDiv w:val="1"/>
      <w:marLeft w:val="0"/>
      <w:marRight w:val="0"/>
      <w:marTop w:val="0"/>
      <w:marBottom w:val="0"/>
      <w:divBdr>
        <w:top w:val="none" w:sz="0" w:space="0" w:color="auto"/>
        <w:left w:val="none" w:sz="0" w:space="0" w:color="auto"/>
        <w:bottom w:val="none" w:sz="0" w:space="0" w:color="auto"/>
        <w:right w:val="none" w:sz="0" w:space="0" w:color="auto"/>
      </w:divBdr>
    </w:div>
    <w:div w:id="1536233104">
      <w:bodyDiv w:val="1"/>
      <w:marLeft w:val="0"/>
      <w:marRight w:val="0"/>
      <w:marTop w:val="0"/>
      <w:marBottom w:val="0"/>
      <w:divBdr>
        <w:top w:val="none" w:sz="0" w:space="0" w:color="auto"/>
        <w:left w:val="none" w:sz="0" w:space="0" w:color="auto"/>
        <w:bottom w:val="none" w:sz="0" w:space="0" w:color="auto"/>
        <w:right w:val="none" w:sz="0" w:space="0" w:color="auto"/>
      </w:divBdr>
    </w:div>
    <w:div w:id="1594318049">
      <w:bodyDiv w:val="1"/>
      <w:marLeft w:val="0"/>
      <w:marRight w:val="0"/>
      <w:marTop w:val="0"/>
      <w:marBottom w:val="0"/>
      <w:divBdr>
        <w:top w:val="none" w:sz="0" w:space="0" w:color="auto"/>
        <w:left w:val="none" w:sz="0" w:space="0" w:color="auto"/>
        <w:bottom w:val="none" w:sz="0" w:space="0" w:color="auto"/>
        <w:right w:val="none" w:sz="0" w:space="0" w:color="auto"/>
      </w:divBdr>
    </w:div>
    <w:div w:id="1823543152">
      <w:bodyDiv w:val="1"/>
      <w:marLeft w:val="0"/>
      <w:marRight w:val="0"/>
      <w:marTop w:val="0"/>
      <w:marBottom w:val="0"/>
      <w:divBdr>
        <w:top w:val="none" w:sz="0" w:space="0" w:color="auto"/>
        <w:left w:val="none" w:sz="0" w:space="0" w:color="auto"/>
        <w:bottom w:val="none" w:sz="0" w:space="0" w:color="auto"/>
        <w:right w:val="none" w:sz="0" w:space="0" w:color="auto"/>
      </w:divBdr>
    </w:div>
    <w:div w:id="1879076197">
      <w:bodyDiv w:val="1"/>
      <w:marLeft w:val="0"/>
      <w:marRight w:val="0"/>
      <w:marTop w:val="0"/>
      <w:marBottom w:val="0"/>
      <w:divBdr>
        <w:top w:val="none" w:sz="0" w:space="0" w:color="auto"/>
        <w:left w:val="none" w:sz="0" w:space="0" w:color="auto"/>
        <w:bottom w:val="none" w:sz="0" w:space="0" w:color="auto"/>
        <w:right w:val="none" w:sz="0" w:space="0" w:color="auto"/>
      </w:divBdr>
    </w:div>
    <w:div w:id="213293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oup30.org/index.shtml" TargetMode="External"/><Relationship Id="rId18" Type="http://schemas.openxmlformats.org/officeDocument/2006/relationships/hyperlink" Target="http://www.legislation.gov.uk/ukpga/2006/35/content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fca.org.uk/about/what" TargetMode="Externa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yperlink" Target="http://www.thetakeoverpanel.org.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pp-inform.ru/global/3328.html" TargetMode="External"/><Relationship Id="rId20" Type="http://schemas.openxmlformats.org/officeDocument/2006/relationships/hyperlink" Target="http://www.bloomberg.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banque-france.fr/en/banque-de-france/history/the-milestones/1800-creation-of-the-banque-de-france.html" TargetMode="External"/><Relationship Id="rId23" Type="http://schemas.openxmlformats.org/officeDocument/2006/relationships/hyperlink" Target="http://www.nyx.com/en/who-we-are/company-overview" TargetMode="External"/><Relationship Id="rId10" Type="http://schemas.openxmlformats.org/officeDocument/2006/relationships/chart" Target="charts/chart1.xml"/><Relationship Id="rId19" Type="http://schemas.openxmlformats.org/officeDocument/2006/relationships/hyperlink" Target="http://www.amf-france.org/affiche_page.asp?urldoc=lesmissionsamf.htm&amp;lang=en&amp;Id_Tab=0"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bankofengland.co.uk/about/Pages/default.aspx" TargetMode="External"/><Relationship Id="rId22" Type="http://schemas.openxmlformats.org/officeDocument/2006/relationships/hyperlink" Target="http://www.fsa.gov.uk/about/who/history"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tpp-inform.ru/global/3328.html" TargetMode="External"/><Relationship Id="rId13" Type="http://schemas.openxmlformats.org/officeDocument/2006/relationships/hyperlink" Target="http://www.banque-france.fr/en/banque-de-france/history/the-milestones/1998-entering-the-european-system-of-central-banks.html" TargetMode="External"/><Relationship Id="rId18" Type="http://schemas.openxmlformats.org/officeDocument/2006/relationships/hyperlink" Target="http://www.amf-france.org/affiche_page.asp?urldoc=lesmissionsamf.htm&amp;lang=en&amp;Id_Tab=0" TargetMode="External"/><Relationship Id="rId26" Type="http://schemas.openxmlformats.org/officeDocument/2006/relationships/hyperlink" Target="http://www.fsa.gov.uk/pages/about/what/reg_reform/index.shtml" TargetMode="External"/><Relationship Id="rId3" Type="http://schemas.openxmlformats.org/officeDocument/2006/relationships/hyperlink" Target="http://www.thetakeoverpanel.org.uk/" TargetMode="External"/><Relationship Id="rId21" Type="http://schemas.openxmlformats.org/officeDocument/2006/relationships/hyperlink" Target="http://www.fsa.gov.uk/about/who/history" TargetMode="External"/><Relationship Id="rId34" Type="http://schemas.openxmlformats.org/officeDocument/2006/relationships/hyperlink" Target="http://www.bankofengland.co.uk/monetarypolicy/Pages/overview.aspx" TargetMode="External"/><Relationship Id="rId7" Type="http://schemas.openxmlformats.org/officeDocument/2006/relationships/hyperlink" Target="http://www.fsa.gov.uk/about/who/history" TargetMode="External"/><Relationship Id="rId12" Type="http://schemas.openxmlformats.org/officeDocument/2006/relationships/hyperlink" Target="http://www.banque-france.fr/en/banque-de-france/history/the-milestones/1973-rewriting-the-banks-statutes.html" TargetMode="External"/><Relationship Id="rId17" Type="http://schemas.openxmlformats.org/officeDocument/2006/relationships/hyperlink" Target="http://www.amf-france.org/affiche_page.asp?urldoc=lesmissionsamf.htm&amp;lang=en&amp;Id_Tab=0" TargetMode="External"/><Relationship Id="rId25" Type="http://schemas.openxmlformats.org/officeDocument/2006/relationships/hyperlink" Target="http://www.tpp-inform.ru/global/3328.html" TargetMode="External"/><Relationship Id="rId33" Type="http://schemas.openxmlformats.org/officeDocument/2006/relationships/hyperlink" Target="http://www.thetakeoverpanel.org.uk/" TargetMode="External"/><Relationship Id="rId38" Type="http://schemas.openxmlformats.org/officeDocument/2006/relationships/hyperlink" Target="http://www.bloomberg.com/video/barclays-pays-453m-to-settle-libor-probes-bYAAec3CQyOl8ZL_2VtWdg.html" TargetMode="External"/><Relationship Id="rId2" Type="http://schemas.openxmlformats.org/officeDocument/2006/relationships/hyperlink" Target="http://www.banque-france.fr/en/banque-de-france/history/the-milestones/1800-creation-of-the-banque-de-france.html" TargetMode="External"/><Relationship Id="rId16" Type="http://schemas.openxmlformats.org/officeDocument/2006/relationships/hyperlink" Target="http://www.banque-france.fr/en/banque-de-france/history/the-milestones/the-banque-de-france-and-the-escb/regulating-and-supervising-the-banking-system-and-investment-firms/the-banking-commission.html" TargetMode="External"/><Relationship Id="rId20" Type="http://schemas.openxmlformats.org/officeDocument/2006/relationships/hyperlink" Target="http://www.nyx.com/en/who-we-are/company-overview" TargetMode="External"/><Relationship Id="rId29" Type="http://schemas.openxmlformats.org/officeDocument/2006/relationships/hyperlink" Target="http://www.bankofengland.co.uk/about/Pages/default.aspx" TargetMode="External"/><Relationship Id="rId1" Type="http://schemas.openxmlformats.org/officeDocument/2006/relationships/hyperlink" Target="http://www.bankofengland.co.uk/about/Pages/default.aspx" TargetMode="External"/><Relationship Id="rId6" Type="http://schemas.openxmlformats.org/officeDocument/2006/relationships/hyperlink" Target="http://www.fca.org.uk/about/what" TargetMode="External"/><Relationship Id="rId11" Type="http://schemas.openxmlformats.org/officeDocument/2006/relationships/hyperlink" Target="http://www.banque-france.fr/en/banque-de-france/history/the-milestones/1800-creation-of-the-banque-de-france.html" TargetMode="External"/><Relationship Id="rId24" Type="http://schemas.openxmlformats.org/officeDocument/2006/relationships/hyperlink" Target="http://www.bloomberg.com/news/2013-04-01/u-k-replaces-failed-fsa-with-prudential-regulatory-authority.html" TargetMode="External"/><Relationship Id="rId32" Type="http://schemas.openxmlformats.org/officeDocument/2006/relationships/hyperlink" Target="http://www.fca.org.uk/about/what" TargetMode="External"/><Relationship Id="rId37" Type="http://schemas.openxmlformats.org/officeDocument/2006/relationships/hyperlink" Target="http://www.legislation.gov.uk/ukpga/2006/35/contents" TargetMode="External"/><Relationship Id="rId5" Type="http://schemas.openxmlformats.org/officeDocument/2006/relationships/hyperlink" Target="http://www.amf-france.org/affiche_page.asp?urldoc=lesmissionsamf.htm&amp;lang=en&amp;Id_Tab=0" TargetMode="External"/><Relationship Id="rId15" Type="http://schemas.openxmlformats.org/officeDocument/2006/relationships/hyperlink" Target="http://www.banque-france.fr/en/banque-de-france/history/the-milestones/the-banque-de-france-and-the-escb/regulating-and-supervising-the-banking-system-and-investment-firms/the-banking-commission.html" TargetMode="External"/><Relationship Id="rId23" Type="http://schemas.openxmlformats.org/officeDocument/2006/relationships/hyperlink" Target="http://www.tpp-inform.ru/global/3328.html" TargetMode="External"/><Relationship Id="rId28" Type="http://schemas.openxmlformats.org/officeDocument/2006/relationships/hyperlink" Target="http://www.bankofengland.co.uk/about/Pages/default.aspx" TargetMode="External"/><Relationship Id="rId36" Type="http://schemas.openxmlformats.org/officeDocument/2006/relationships/hyperlink" Target="http://www.ftse.com/objects/csv_to_table.jsp?infoCode=100a&amp;theseFilters=&amp;csvAll=&amp;theseColumns=Mw==&amp;theseTitles=&amp;tableTitle=FTSE%20100%20Index%20Constituents&amp;p_encoded=1" TargetMode="External"/><Relationship Id="rId10" Type="http://schemas.openxmlformats.org/officeDocument/2006/relationships/hyperlink" Target="http://www.group30.org/index.shtml" TargetMode="External"/><Relationship Id="rId19" Type="http://schemas.openxmlformats.org/officeDocument/2006/relationships/hyperlink" Target="http://www.amf-france.org/affiche_page.asp?urldoc=lesmissionsamf.htm&amp;lang=en&amp;Id_Tab=0" TargetMode="External"/><Relationship Id="rId31" Type="http://schemas.openxmlformats.org/officeDocument/2006/relationships/hyperlink" Target="http://www.bankofengland.co.uk/financialstability/Pages/fpc/default.aspx" TargetMode="External"/><Relationship Id="rId4" Type="http://schemas.openxmlformats.org/officeDocument/2006/relationships/hyperlink" Target="http://www.legislation.gov.uk/ukpga/2006/35/contents" TargetMode="External"/><Relationship Id="rId9" Type="http://schemas.openxmlformats.org/officeDocument/2006/relationships/hyperlink" Target="http://www.bloomberg.com" TargetMode="External"/><Relationship Id="rId14" Type="http://schemas.openxmlformats.org/officeDocument/2006/relationships/hyperlink" Target="http://www.acp.banque-france.fr/accueil.html" TargetMode="External"/><Relationship Id="rId22" Type="http://schemas.openxmlformats.org/officeDocument/2006/relationships/hyperlink" Target="http://www.bloomberg.com/news/2013-04-01/u-k-replaces-failed-fsa-with-prudential-regulatory-authority.html" TargetMode="External"/><Relationship Id="rId27" Type="http://schemas.openxmlformats.org/officeDocument/2006/relationships/hyperlink" Target="http://www.fsa.gov.uk/library/communication/pr/2012/012.shtml" TargetMode="External"/><Relationship Id="rId30" Type="http://schemas.openxmlformats.org/officeDocument/2006/relationships/hyperlink" Target="http://www.tpp-inform.ru/global/3328.html" TargetMode="External"/><Relationship Id="rId35" Type="http://schemas.openxmlformats.org/officeDocument/2006/relationships/hyperlink" Target="https://indices.nyx.com/en/products/indices/FR0003500008-XPA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4;&#1072;&#1088;&#1100;&#1103;\Desktop\&#1044;&#1080;&#1087;&#1083;&#1086;&#1084;\&#1087;&#1088;&#1077;&#1076;&#1087;&#1086;&#1095;&#1090;&#1077;&#1085;&#1080;&#1103;\&#1056;&#1077;&#1079;&#1091;&#1083;&#1100;&#1090;&#1072;&#109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4;&#1072;&#1088;&#1100;&#1103;\Desktop\&#1044;&#1080;&#1087;&#1083;&#1086;&#1084;\&#1087;&#1088;&#1077;&#1076;&#1087;&#1086;&#1095;&#1090;&#1077;&#1085;&#1080;&#1103;\&#1056;&#1077;&#1079;&#1091;&#1083;&#1100;&#1090;&#1072;&#109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44;&#1072;&#1088;&#1100;&#1103;\Desktop\&#1044;&#1080;&#1087;&#1083;&#1086;&#1084;\&#1087;&#1088;&#1077;&#1076;&#1087;&#1086;&#1095;&#1090;&#1077;&#1085;&#1080;&#1103;\&#1056;&#1077;&#1079;&#1091;&#1083;&#1100;&#1090;&#1072;&#109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Франция</a:t>
            </a:r>
          </a:p>
        </c:rich>
      </c:tx>
      <c:overlay val="0"/>
    </c:title>
    <c:autoTitleDeleted val="0"/>
    <c:plotArea>
      <c:layout/>
      <c:stockChart>
        <c:ser>
          <c:idx val="0"/>
          <c:order val="0"/>
          <c:spPr>
            <a:ln w="28575">
              <a:noFill/>
            </a:ln>
          </c:spPr>
          <c:marker>
            <c:symbol val="none"/>
          </c:marker>
          <c:cat>
            <c:numRef>
              <c:f>Лист1!$I$349:$I$359</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Лист1!$K$349:$K$359</c:f>
              <c:numCache>
                <c:formatCode>#,##0.00_р_.</c:formatCode>
                <c:ptCount val="11"/>
                <c:pt idx="0">
                  <c:v>0.189</c:v>
                </c:pt>
                <c:pt idx="1">
                  <c:v>0.20899999999999999</c:v>
                </c:pt>
                <c:pt idx="2">
                  <c:v>0.215</c:v>
                </c:pt>
                <c:pt idx="3">
                  <c:v>0.20399999999999999</c:v>
                </c:pt>
                <c:pt idx="4">
                  <c:v>0.189</c:v>
                </c:pt>
                <c:pt idx="5">
                  <c:v>0.22700000000000001</c:v>
                </c:pt>
                <c:pt idx="6">
                  <c:v>0.217</c:v>
                </c:pt>
                <c:pt idx="7">
                  <c:v>0.21199999999999999</c:v>
                </c:pt>
                <c:pt idx="8">
                  <c:v>0.214</c:v>
                </c:pt>
                <c:pt idx="9">
                  <c:v>0.23</c:v>
                </c:pt>
                <c:pt idx="10">
                  <c:v>0.222</c:v>
                </c:pt>
              </c:numCache>
            </c:numRef>
          </c:val>
          <c:smooth val="0"/>
        </c:ser>
        <c:ser>
          <c:idx val="1"/>
          <c:order val="1"/>
          <c:spPr>
            <a:ln w="28575">
              <a:noFill/>
            </a:ln>
          </c:spPr>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Лист1!$I$349:$I$359</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Лист1!$L$349:$L$359</c:f>
              <c:numCache>
                <c:formatCode>#,##0.00_р_.</c:formatCode>
                <c:ptCount val="11"/>
                <c:pt idx="0">
                  <c:v>1.7909999999999999</c:v>
                </c:pt>
                <c:pt idx="1">
                  <c:v>1.548</c:v>
                </c:pt>
                <c:pt idx="2">
                  <c:v>1.7330000000000001</c:v>
                </c:pt>
                <c:pt idx="3">
                  <c:v>1.4570000000000001</c:v>
                </c:pt>
                <c:pt idx="4">
                  <c:v>3.4340000000000002</c:v>
                </c:pt>
                <c:pt idx="5">
                  <c:v>1.772</c:v>
                </c:pt>
                <c:pt idx="6">
                  <c:v>1.3049999999999999</c:v>
                </c:pt>
                <c:pt idx="7">
                  <c:v>1.4359999999999991</c:v>
                </c:pt>
                <c:pt idx="8">
                  <c:v>1.921999999999999</c:v>
                </c:pt>
                <c:pt idx="9">
                  <c:v>1.6519999999999999</c:v>
                </c:pt>
                <c:pt idx="10">
                  <c:v>1.458</c:v>
                </c:pt>
              </c:numCache>
            </c:numRef>
          </c:val>
          <c:smooth val="0"/>
        </c:ser>
        <c:ser>
          <c:idx val="2"/>
          <c:order val="2"/>
          <c:spPr>
            <a:ln w="28575">
              <a:noFill/>
            </a:ln>
          </c:spPr>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Лист1!$I$349:$I$359</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Лист1!$M$349:$M$359</c:f>
              <c:numCache>
                <c:formatCode>#,##0.00_р_.</c:formatCode>
                <c:ptCount val="11"/>
                <c:pt idx="0">
                  <c:v>0.189</c:v>
                </c:pt>
                <c:pt idx="1">
                  <c:v>0.20899999999999999</c:v>
                </c:pt>
                <c:pt idx="2">
                  <c:v>0.215</c:v>
                </c:pt>
                <c:pt idx="3">
                  <c:v>0.20399999999999999</c:v>
                </c:pt>
                <c:pt idx="4">
                  <c:v>0.189</c:v>
                </c:pt>
                <c:pt idx="5">
                  <c:v>0.22700000000000001</c:v>
                </c:pt>
                <c:pt idx="6">
                  <c:v>0.217</c:v>
                </c:pt>
                <c:pt idx="7">
                  <c:v>0.21199999999999999</c:v>
                </c:pt>
                <c:pt idx="8">
                  <c:v>0.214</c:v>
                </c:pt>
                <c:pt idx="9">
                  <c:v>0.23</c:v>
                </c:pt>
                <c:pt idx="10">
                  <c:v>0.222</c:v>
                </c:pt>
              </c:numCache>
            </c:numRef>
          </c:val>
          <c:smooth val="0"/>
        </c:ser>
        <c:ser>
          <c:idx val="3"/>
          <c:order val="3"/>
          <c:spPr>
            <a:ln w="28575">
              <a:noFill/>
            </a:ln>
          </c:spPr>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Лист1!$I$349:$I$359</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Лист1!$N$349:$N$359</c:f>
              <c:numCache>
                <c:formatCode>#,##0.00_р_.</c:formatCode>
                <c:ptCount val="11"/>
                <c:pt idx="0">
                  <c:v>0.91213333333333302</c:v>
                </c:pt>
                <c:pt idx="1">
                  <c:v>0.838666666666667</c:v>
                </c:pt>
                <c:pt idx="2">
                  <c:v>1.0321</c:v>
                </c:pt>
                <c:pt idx="3">
                  <c:v>1.0237333333333329</c:v>
                </c:pt>
                <c:pt idx="4">
                  <c:v>1.006933333333333</c:v>
                </c:pt>
                <c:pt idx="5">
                  <c:v>0.87763333333333304</c:v>
                </c:pt>
                <c:pt idx="6">
                  <c:v>0.68506666666666605</c:v>
                </c:pt>
                <c:pt idx="7">
                  <c:v>0.71516666666666595</c:v>
                </c:pt>
                <c:pt idx="8">
                  <c:v>0.57886666666666697</c:v>
                </c:pt>
                <c:pt idx="9">
                  <c:v>0.61056666666666704</c:v>
                </c:pt>
                <c:pt idx="10">
                  <c:v>0.80089999999999995</c:v>
                </c:pt>
              </c:numCache>
            </c:numRef>
          </c:val>
          <c:smooth val="0"/>
        </c:ser>
        <c:dLbls>
          <c:showLegendKey val="0"/>
          <c:showVal val="0"/>
          <c:showCatName val="0"/>
          <c:showSerName val="0"/>
          <c:showPercent val="0"/>
          <c:showBubbleSize val="0"/>
        </c:dLbls>
        <c:hiLowLines/>
        <c:upDownBars>
          <c:gapWidth val="150"/>
          <c:upBars>
            <c:spPr>
              <a:solidFill>
                <a:schemeClr val="accent1"/>
              </a:solidFill>
            </c:spPr>
          </c:upBars>
          <c:downBars/>
        </c:upDownBars>
        <c:axId val="192713472"/>
        <c:axId val="143159680"/>
      </c:stockChart>
      <c:catAx>
        <c:axId val="192713472"/>
        <c:scaling>
          <c:orientation val="minMax"/>
        </c:scaling>
        <c:delete val="0"/>
        <c:axPos val="b"/>
        <c:numFmt formatCode="General" sourceLinked="1"/>
        <c:majorTickMark val="out"/>
        <c:minorTickMark val="none"/>
        <c:tickLblPos val="nextTo"/>
        <c:crossAx val="143159680"/>
        <c:crosses val="autoZero"/>
        <c:auto val="1"/>
        <c:lblAlgn val="ctr"/>
        <c:lblOffset val="100"/>
        <c:noMultiLvlLbl val="0"/>
      </c:catAx>
      <c:valAx>
        <c:axId val="143159680"/>
        <c:scaling>
          <c:orientation val="minMax"/>
        </c:scaling>
        <c:delete val="0"/>
        <c:axPos val="l"/>
        <c:title>
          <c:tx>
            <c:rich>
              <a:bodyPr rot="-5400000" vert="horz"/>
              <a:lstStyle/>
              <a:p>
                <a:pPr>
                  <a:defRPr/>
                </a:pPr>
                <a:r>
                  <a:rPr lang="ru-RU"/>
                  <a:t>Уровень неэффективности (</a:t>
                </a:r>
                <a:r>
                  <a:rPr lang="en-US"/>
                  <a:t>CL</a:t>
                </a:r>
                <a:r>
                  <a:rPr lang="en-US" baseline="-25000"/>
                  <a:t>1</a:t>
                </a:r>
                <a:r>
                  <a:rPr lang="en-US"/>
                  <a:t>)</a:t>
                </a:r>
                <a:endParaRPr lang="ru-RU"/>
              </a:p>
            </c:rich>
          </c:tx>
          <c:overlay val="0"/>
        </c:title>
        <c:numFmt formatCode="#,##0.00_р_." sourceLinked="1"/>
        <c:majorTickMark val="out"/>
        <c:minorTickMark val="none"/>
        <c:tickLblPos val="nextTo"/>
        <c:crossAx val="19271347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Великобритания</a:t>
            </a:r>
          </a:p>
        </c:rich>
      </c:tx>
      <c:overlay val="0"/>
    </c:title>
    <c:autoTitleDeleted val="0"/>
    <c:plotArea>
      <c:layout/>
      <c:stockChart>
        <c:ser>
          <c:idx val="0"/>
          <c:order val="0"/>
          <c:spPr>
            <a:ln w="28575">
              <a:noFill/>
            </a:ln>
          </c:spPr>
          <c:marker>
            <c:symbol val="none"/>
          </c:marker>
          <c:dLbls>
            <c:dLbl>
              <c:idx val="3"/>
              <c:layout>
                <c:manualLayout>
                  <c:x val="3.7140204271123491E-3"/>
                  <c:y val="-4.3456783364357598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2735042735042739E-3"/>
                  <c:y val="0"/>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5.5710306406685237E-3"/>
                  <c:y val="1.1851850008461163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3617917584065954E-16"/>
                  <c:y val="-2.3703700016922472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0"/>
                  <c:y val="2.370370001692232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[Результат.xlsx]Лист1!$R$363:$R$373</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[Результат.xlsx]Лист1!$T$363:$T$373</c:f>
              <c:numCache>
                <c:formatCode>#\ ##0.00_р_.</c:formatCode>
                <c:ptCount val="11"/>
                <c:pt idx="0">
                  <c:v>0.77159999999999962</c:v>
                </c:pt>
                <c:pt idx="1">
                  <c:v>0.67856666666666676</c:v>
                </c:pt>
                <c:pt idx="2">
                  <c:v>0.70020000000000027</c:v>
                </c:pt>
                <c:pt idx="3">
                  <c:v>0.17746666666666666</c:v>
                </c:pt>
                <c:pt idx="4">
                  <c:v>1.1251333333333335</c:v>
                </c:pt>
                <c:pt idx="5">
                  <c:v>1.29</c:v>
                </c:pt>
                <c:pt idx="6">
                  <c:v>0.58290000000000042</c:v>
                </c:pt>
                <c:pt idx="7">
                  <c:v>0.69033333333333313</c:v>
                </c:pt>
                <c:pt idx="8">
                  <c:v>1.2811999999999999</c:v>
                </c:pt>
                <c:pt idx="9">
                  <c:v>0.69176666666666675</c:v>
                </c:pt>
                <c:pt idx="10">
                  <c:v>0.45700000000000024</c:v>
                </c:pt>
              </c:numCache>
            </c:numRef>
          </c:val>
          <c:smooth val="0"/>
        </c:ser>
        <c:ser>
          <c:idx val="1"/>
          <c:order val="1"/>
          <c:spPr>
            <a:ln w="28575">
              <a:noFill/>
            </a:ln>
          </c:spPr>
          <c:marker>
            <c:symbol val="none"/>
          </c:marker>
          <c:dLbls>
            <c:dLbl>
              <c:idx val="10"/>
              <c:layout>
                <c:manualLayout>
                  <c:x val="0"/>
                  <c:y val="-5.135801670333170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[Результат.xlsx]Лист1!$R$363:$R$373</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[Результат.xlsx]Лист1!$U$363:$U$373</c:f>
              <c:numCache>
                <c:formatCode>#\ ##0.00_р_.</c:formatCode>
                <c:ptCount val="11"/>
                <c:pt idx="0">
                  <c:v>5.3940000000000001</c:v>
                </c:pt>
                <c:pt idx="1">
                  <c:v>6.5789999999999997</c:v>
                </c:pt>
                <c:pt idx="2">
                  <c:v>6.9119999999999999</c:v>
                </c:pt>
                <c:pt idx="3">
                  <c:v>5.6369999999999996</c:v>
                </c:pt>
                <c:pt idx="4">
                  <c:v>5.4489999999999998</c:v>
                </c:pt>
                <c:pt idx="5">
                  <c:v>5.3630000000000004</c:v>
                </c:pt>
                <c:pt idx="6">
                  <c:v>5.2569999999999997</c:v>
                </c:pt>
                <c:pt idx="7">
                  <c:v>4.0419999999999998</c:v>
                </c:pt>
                <c:pt idx="8">
                  <c:v>5.1589999999999998</c:v>
                </c:pt>
                <c:pt idx="9">
                  <c:v>6.11</c:v>
                </c:pt>
                <c:pt idx="10">
                  <c:v>1.7350000000000001</c:v>
                </c:pt>
              </c:numCache>
            </c:numRef>
          </c:val>
          <c:smooth val="0"/>
        </c:ser>
        <c:ser>
          <c:idx val="2"/>
          <c:order val="2"/>
          <c:spPr>
            <a:ln w="28575">
              <a:noFill/>
            </a:ln>
          </c:spPr>
          <c:marker>
            <c:symbol val="none"/>
          </c:marker>
          <c:dLbls>
            <c:dLbl>
              <c:idx val="3"/>
              <c:layout>
                <c:manualLayout>
                  <c:x val="3.7140204271123491E-3"/>
                  <c:y val="-7.901233338974108E-3"/>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3617917584065954E-16"/>
                  <c:y val="1.5802466677948216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4.8273053612031089E-2"/>
                      <c:h val="5.2168048656665904E-2"/>
                    </c:manualLayout>
                  </c15:layout>
                </c:ext>
              </c:extLst>
            </c:dLbl>
            <c:dLbl>
              <c:idx val="10"/>
              <c:layout>
                <c:manualLayout>
                  <c:x val="0"/>
                  <c:y val="-2.370370001692247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[Результат.xlsx]Лист1!$R$363:$R$373</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[Результат.xlsx]Лист1!$V$363:$V$373</c:f>
              <c:numCache>
                <c:formatCode>#\ ##0.00_р_.</c:formatCode>
                <c:ptCount val="11"/>
                <c:pt idx="0">
                  <c:v>0.30199999999999999</c:v>
                </c:pt>
                <c:pt idx="1">
                  <c:v>0.111</c:v>
                </c:pt>
                <c:pt idx="2">
                  <c:v>0.223</c:v>
                </c:pt>
                <c:pt idx="3">
                  <c:v>0.14599999999999999</c:v>
                </c:pt>
                <c:pt idx="4">
                  <c:v>0.189</c:v>
                </c:pt>
                <c:pt idx="5">
                  <c:v>0.56100000000000005</c:v>
                </c:pt>
                <c:pt idx="6">
                  <c:v>0.55600000000000005</c:v>
                </c:pt>
                <c:pt idx="7">
                  <c:v>0.32100000000000001</c:v>
                </c:pt>
                <c:pt idx="8">
                  <c:v>0.54700000000000004</c:v>
                </c:pt>
                <c:pt idx="9">
                  <c:v>0.36399999999999999</c:v>
                </c:pt>
                <c:pt idx="10">
                  <c:v>0.45700000000000002</c:v>
                </c:pt>
              </c:numCache>
            </c:numRef>
          </c:val>
          <c:smooth val="0"/>
        </c:ser>
        <c:ser>
          <c:idx val="3"/>
          <c:order val="3"/>
          <c:spPr>
            <a:ln w="28575">
              <a:noFill/>
            </a:ln>
          </c:spPr>
          <c:marker>
            <c:symbol val="none"/>
          </c:marker>
          <c:dLbls>
            <c:dLbl>
              <c:idx val="4"/>
              <c:layout>
                <c:manualLayout>
                  <c:x val="0"/>
                  <c:y val="-3.6359576714334589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
                  <c:y val="-4.740740003384465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[Результат.xlsx]Лист1!$R$363:$R$373</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[Результат.xlsx]Лист1!$W$363:$W$373</c:f>
              <c:numCache>
                <c:formatCode>#\ ##0.00_р_.</c:formatCode>
                <c:ptCount val="11"/>
                <c:pt idx="0">
                  <c:v>2.2139333333333324</c:v>
                </c:pt>
                <c:pt idx="1">
                  <c:v>5.9913333333333325</c:v>
                </c:pt>
                <c:pt idx="2">
                  <c:v>6.6583000000000032</c:v>
                </c:pt>
                <c:pt idx="3">
                  <c:v>2.9046333333333334</c:v>
                </c:pt>
                <c:pt idx="4">
                  <c:v>1.3968999999999996</c:v>
                </c:pt>
                <c:pt idx="5">
                  <c:v>1.316733333333334</c:v>
                </c:pt>
                <c:pt idx="6">
                  <c:v>5.0516333333333359</c:v>
                </c:pt>
                <c:pt idx="7">
                  <c:v>2.0766333333333331</c:v>
                </c:pt>
                <c:pt idx="8">
                  <c:v>1.5976999999999995</c:v>
                </c:pt>
                <c:pt idx="9">
                  <c:v>5.1170666666666689</c:v>
                </c:pt>
                <c:pt idx="10">
                  <c:v>1.6830333333333332</c:v>
                </c:pt>
              </c:numCache>
            </c:numRef>
          </c:val>
          <c:smooth val="0"/>
        </c:ser>
        <c:dLbls>
          <c:showLegendKey val="0"/>
          <c:showVal val="0"/>
          <c:showCatName val="0"/>
          <c:showSerName val="0"/>
          <c:showPercent val="0"/>
          <c:showBubbleSize val="0"/>
        </c:dLbls>
        <c:hiLowLines/>
        <c:upDownBars>
          <c:gapWidth val="150"/>
          <c:upBars>
            <c:spPr>
              <a:solidFill>
                <a:srgbClr val="C00000"/>
              </a:solidFill>
            </c:spPr>
          </c:upBars>
          <c:downBars/>
        </c:upDownBars>
        <c:axId val="144906112"/>
        <c:axId val="144907648"/>
      </c:stockChart>
      <c:catAx>
        <c:axId val="144906112"/>
        <c:scaling>
          <c:orientation val="minMax"/>
        </c:scaling>
        <c:delete val="0"/>
        <c:axPos val="b"/>
        <c:numFmt formatCode="General" sourceLinked="1"/>
        <c:majorTickMark val="out"/>
        <c:minorTickMark val="none"/>
        <c:tickLblPos val="nextTo"/>
        <c:crossAx val="144907648"/>
        <c:crosses val="autoZero"/>
        <c:auto val="1"/>
        <c:lblAlgn val="ctr"/>
        <c:lblOffset val="100"/>
        <c:noMultiLvlLbl val="0"/>
      </c:catAx>
      <c:valAx>
        <c:axId val="144907648"/>
        <c:scaling>
          <c:orientation val="minMax"/>
        </c:scaling>
        <c:delete val="0"/>
        <c:axPos val="l"/>
        <c:title>
          <c:tx>
            <c:rich>
              <a:bodyPr rot="-5400000" vert="horz"/>
              <a:lstStyle/>
              <a:p>
                <a:pPr>
                  <a:defRPr/>
                </a:pPr>
                <a:r>
                  <a:rPr lang="ru-RU"/>
                  <a:t>Уровень неээфектиности (</a:t>
                </a:r>
                <a:r>
                  <a:rPr lang="en-US"/>
                  <a:t>CL</a:t>
                </a:r>
                <a:r>
                  <a:rPr lang="en-US" baseline="-25000"/>
                  <a:t>2</a:t>
                </a:r>
                <a:r>
                  <a:rPr lang="en-US"/>
                  <a:t>)</a:t>
                </a:r>
                <a:endParaRPr lang="ru-RU"/>
              </a:p>
            </c:rich>
          </c:tx>
          <c:overlay val="0"/>
        </c:title>
        <c:numFmt formatCode="#\ ##0.00_р_." sourceLinked="1"/>
        <c:majorTickMark val="out"/>
        <c:minorTickMark val="none"/>
        <c:tickLblPos val="nextTo"/>
        <c:crossAx val="14490611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Средняя</a:t>
            </a:r>
            <a:r>
              <a:rPr lang="ru-RU" baseline="0"/>
              <a:t> о</a:t>
            </a:r>
            <a:r>
              <a:rPr lang="ru-RU"/>
              <a:t>жидаемая</a:t>
            </a:r>
            <a:r>
              <a:rPr lang="ru-RU" baseline="0"/>
              <a:t> доходность</a:t>
            </a:r>
            <a:endParaRPr lang="ru-RU"/>
          </a:p>
        </c:rich>
      </c:tx>
      <c:overlay val="0"/>
    </c:title>
    <c:autoTitleDeleted val="0"/>
    <c:plotArea>
      <c:layout/>
      <c:barChart>
        <c:barDir val="col"/>
        <c:grouping val="clustered"/>
        <c:varyColors val="0"/>
        <c:ser>
          <c:idx val="1"/>
          <c:order val="0"/>
          <c:tx>
            <c:strRef>
              <c:f>Лист1!$J$377</c:f>
              <c:strCache>
                <c:ptCount val="1"/>
                <c:pt idx="0">
                  <c:v>Франция</c:v>
                </c:pt>
              </c:strCache>
            </c:strRef>
          </c:tx>
          <c:spPr>
            <a:solidFill>
              <a:schemeClr val="accent1"/>
            </a:solidFill>
          </c:spPr>
          <c:invertIfNegative val="0"/>
          <c:dLbls>
            <c:dLbl>
              <c:idx val="1"/>
              <c:layout>
                <c:manualLayout>
                  <c:x val="-1.2820512820512799E-2"/>
                  <c:y val="1.1869436201780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28205128205129E-2"/>
                  <c:y val="7.91295746785361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11265646731572E-2"/>
                  <c:y val="0"/>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8.5470085470085496E-3"/>
                  <c:y val="1.1869436201780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Лист1!$I$378:$I$388</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Лист1!$J$378:$J$388</c:f>
              <c:numCache>
                <c:formatCode>#,##0.00_р_.</c:formatCode>
                <c:ptCount val="11"/>
                <c:pt idx="0">
                  <c:v>4.66923666666667E-2</c:v>
                </c:pt>
                <c:pt idx="1">
                  <c:v>0.116206766666667</c:v>
                </c:pt>
                <c:pt idx="2">
                  <c:v>0.15038789999999999</c:v>
                </c:pt>
                <c:pt idx="3">
                  <c:v>0.15919203333333301</c:v>
                </c:pt>
                <c:pt idx="4">
                  <c:v>5.1633333333333302E-2</c:v>
                </c:pt>
                <c:pt idx="5">
                  <c:v>5.4833333333333303E-2</c:v>
                </c:pt>
                <c:pt idx="6">
                  <c:v>0.17109643333333299</c:v>
                </c:pt>
                <c:pt idx="7">
                  <c:v>7.9813379333333406E-2</c:v>
                </c:pt>
                <c:pt idx="8">
                  <c:v>3.4988400000000003E-2</c:v>
                </c:pt>
                <c:pt idx="9">
                  <c:v>0.134801006666667</c:v>
                </c:pt>
                <c:pt idx="10">
                  <c:v>2.1385419026666699E-2</c:v>
                </c:pt>
              </c:numCache>
            </c:numRef>
          </c:val>
        </c:ser>
        <c:ser>
          <c:idx val="2"/>
          <c:order val="1"/>
          <c:tx>
            <c:strRef>
              <c:f>Лист1!$K$377</c:f>
              <c:strCache>
                <c:ptCount val="1"/>
                <c:pt idx="0">
                  <c:v>Великобритания</c:v>
                </c:pt>
              </c:strCache>
            </c:strRef>
          </c:tx>
          <c:spPr>
            <a:solidFill>
              <a:srgbClr val="C00000"/>
            </a:solidFill>
          </c:spPr>
          <c:invertIfNegative val="0"/>
          <c:dLbls>
            <c:dLbl>
              <c:idx val="3"/>
              <c:layout>
                <c:manualLayout>
                  <c:x val="1.9230769230769201E-2"/>
                  <c:y val="-7.91295746785361E-3"/>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1.06837606837607E-2"/>
                  <c:y val="-1.1869436201780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Лист1!$I$378:$I$388</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Лист1!$K$378:$K$388</c:f>
              <c:numCache>
                <c:formatCode>#,##0.00_р_.</c:formatCode>
                <c:ptCount val="11"/>
                <c:pt idx="0">
                  <c:v>0.20146666666666699</c:v>
                </c:pt>
                <c:pt idx="1">
                  <c:v>0.129566666666667</c:v>
                </c:pt>
                <c:pt idx="2">
                  <c:v>0.19996666666666699</c:v>
                </c:pt>
                <c:pt idx="3">
                  <c:v>0.16370000000000001</c:v>
                </c:pt>
                <c:pt idx="4">
                  <c:v>5.1499999999999997E-2</c:v>
                </c:pt>
                <c:pt idx="5">
                  <c:v>2.4199999999999999E-2</c:v>
                </c:pt>
                <c:pt idx="6">
                  <c:v>0.26003333333333301</c:v>
                </c:pt>
                <c:pt idx="7">
                  <c:v>0.18779999999999999</c:v>
                </c:pt>
                <c:pt idx="8">
                  <c:v>3.9333333333333297E-2</c:v>
                </c:pt>
                <c:pt idx="9">
                  <c:v>0.168133333333333</c:v>
                </c:pt>
                <c:pt idx="10">
                  <c:v>5.1766666666666697E-2</c:v>
                </c:pt>
              </c:numCache>
            </c:numRef>
          </c:val>
        </c:ser>
        <c:dLbls>
          <c:showLegendKey val="0"/>
          <c:showVal val="0"/>
          <c:showCatName val="0"/>
          <c:showSerName val="0"/>
          <c:showPercent val="0"/>
          <c:showBubbleSize val="0"/>
        </c:dLbls>
        <c:gapWidth val="150"/>
        <c:axId val="144942208"/>
        <c:axId val="144943744"/>
      </c:barChart>
      <c:catAx>
        <c:axId val="144942208"/>
        <c:scaling>
          <c:orientation val="minMax"/>
        </c:scaling>
        <c:delete val="0"/>
        <c:axPos val="b"/>
        <c:numFmt formatCode="General" sourceLinked="1"/>
        <c:majorTickMark val="out"/>
        <c:minorTickMark val="none"/>
        <c:tickLblPos val="nextTo"/>
        <c:crossAx val="144943744"/>
        <c:crosses val="autoZero"/>
        <c:auto val="1"/>
        <c:lblAlgn val="ctr"/>
        <c:lblOffset val="100"/>
        <c:noMultiLvlLbl val="0"/>
      </c:catAx>
      <c:valAx>
        <c:axId val="144943744"/>
        <c:scaling>
          <c:orientation val="minMax"/>
        </c:scaling>
        <c:delete val="0"/>
        <c:axPos val="l"/>
        <c:majorGridlines/>
        <c:numFmt formatCode="#,##0.00_р_." sourceLinked="1"/>
        <c:majorTickMark val="out"/>
        <c:minorTickMark val="none"/>
        <c:tickLblPos val="nextTo"/>
        <c:crossAx val="144942208"/>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92754-A32D-4531-A875-EDFDFA0FD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3769</TotalTime>
  <Pages>73</Pages>
  <Words>15988</Words>
  <Characters>91134</Characters>
  <Application>Microsoft Office Word</Application>
  <DocSecurity>0</DocSecurity>
  <Lines>759</Lines>
  <Paragraphs>213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Дарья</cp:lastModifiedBy>
  <cp:revision>20</cp:revision>
  <cp:lastPrinted>2013-05-13T16:12:00Z</cp:lastPrinted>
  <dcterms:created xsi:type="dcterms:W3CDTF">2013-05-13T19:48:00Z</dcterms:created>
  <dcterms:modified xsi:type="dcterms:W3CDTF">2013-05-23T16:42:00Z</dcterms:modified>
</cp:coreProperties>
</file>